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B4399"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445E8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45E84">
        <w:rPr>
          <w:rFonts w:ascii="Book Antiqua" w:hAnsi="Book Antiqua" w:cs="Arial"/>
          <w:b/>
        </w:rPr>
        <w:t xml:space="preserve">   </w:t>
      </w:r>
      <w:proofErr w:type="gramEnd"/>
      <w:r w:rsidR="00445E84">
        <w:rPr>
          <w:rFonts w:ascii="Book Antiqua" w:hAnsi="Book Antiqua" w:cs="Arial"/>
          <w:b/>
        </w:rPr>
        <w:t xml:space="preserve">                     </w:t>
      </w:r>
      <w:r w:rsidR="00B3524D" w:rsidRPr="00445E84">
        <w:rPr>
          <w:rFonts w:ascii="Book Antiqua" w:hAnsi="Book Antiqua" w:cs="Arial"/>
          <w:b/>
        </w:rPr>
        <w:t>Appeal Number</w:t>
      </w:r>
      <w:r w:rsidR="00D53769" w:rsidRPr="00445E84">
        <w:rPr>
          <w:rFonts w:ascii="Book Antiqua" w:hAnsi="Book Antiqua" w:cs="Arial"/>
          <w:b/>
        </w:rPr>
        <w:t>:</w:t>
      </w:r>
      <w:r w:rsidR="00B3524D" w:rsidRPr="00445E84">
        <w:rPr>
          <w:rFonts w:ascii="Book Antiqua" w:hAnsi="Book Antiqua" w:cs="Arial"/>
          <w:b/>
        </w:rPr>
        <w:t xml:space="preserve"> </w:t>
      </w:r>
      <w:r w:rsidR="003E157E" w:rsidRPr="00445E84">
        <w:rPr>
          <w:rFonts w:ascii="Book Antiqua" w:hAnsi="Book Antiqua" w:cs="Arial"/>
          <w:b/>
          <w:caps/>
        </w:rPr>
        <w:t>HU/03179/2016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445E8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E157E">
              <w:rPr>
                <w:rFonts w:ascii="Book Antiqua" w:hAnsi="Book Antiqua" w:cs="Arial"/>
                <w:b/>
              </w:rPr>
              <w:t>Field House</w:t>
            </w:r>
          </w:p>
        </w:tc>
        <w:tc>
          <w:tcPr>
            <w:tcW w:w="4763" w:type="dxa"/>
          </w:tcPr>
          <w:p w:rsidR="00D22636" w:rsidRPr="00F5664C" w:rsidRDefault="00445E84" w:rsidP="004A1848">
            <w:pPr>
              <w:jc w:val="both"/>
              <w:rPr>
                <w:rFonts w:ascii="Book Antiqua" w:hAnsi="Book Antiqua" w:cs="Arial"/>
                <w:b/>
              </w:rPr>
            </w:pPr>
            <w:r>
              <w:rPr>
                <w:rFonts w:ascii="Book Antiqua" w:hAnsi="Book Antiqua" w:cs="Arial"/>
                <w:b/>
              </w:rPr>
              <w:t xml:space="preserve"> </w:t>
            </w:r>
            <w:r w:rsidR="00EE6E4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445E8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E157E">
              <w:rPr>
                <w:rFonts w:ascii="Book Antiqua" w:hAnsi="Book Antiqua" w:cs="Arial"/>
                <w:b/>
              </w:rPr>
              <w:t>22</w:t>
            </w:r>
            <w:r w:rsidR="003E157E" w:rsidRPr="003E157E">
              <w:rPr>
                <w:rFonts w:ascii="Book Antiqua" w:hAnsi="Book Antiqua" w:cs="Arial"/>
                <w:b/>
                <w:vertAlign w:val="superscript"/>
              </w:rPr>
              <w:t>nd</w:t>
            </w:r>
            <w:r w:rsidR="003E157E">
              <w:rPr>
                <w:rFonts w:ascii="Book Antiqua" w:hAnsi="Book Antiqua" w:cs="Arial"/>
                <w:b/>
              </w:rPr>
              <w:t xml:space="preserve"> May 2018</w:t>
            </w:r>
          </w:p>
        </w:tc>
        <w:tc>
          <w:tcPr>
            <w:tcW w:w="4763" w:type="dxa"/>
          </w:tcPr>
          <w:p w:rsidR="00D22636" w:rsidRPr="00F5664C" w:rsidRDefault="00445E84" w:rsidP="004A1848">
            <w:pPr>
              <w:jc w:val="both"/>
              <w:rPr>
                <w:rFonts w:ascii="Book Antiqua" w:hAnsi="Book Antiqua" w:cs="Arial"/>
                <w:b/>
              </w:rPr>
            </w:pPr>
            <w:r>
              <w:rPr>
                <w:rFonts w:ascii="Book Antiqua" w:hAnsi="Book Antiqua" w:cs="Arial"/>
                <w:b/>
              </w:rPr>
              <w:t xml:space="preserve"> </w:t>
            </w:r>
            <w:r w:rsidR="00652161">
              <w:rPr>
                <w:rFonts w:ascii="Book Antiqua" w:hAnsi="Book Antiqua" w:cs="Arial"/>
                <w:b/>
              </w:rPr>
              <w:t>On 6</w:t>
            </w:r>
            <w:r w:rsidR="00652161" w:rsidRPr="00652161">
              <w:rPr>
                <w:rFonts w:ascii="Book Antiqua" w:hAnsi="Book Antiqua" w:cs="Arial"/>
                <w:b/>
                <w:vertAlign w:val="superscript"/>
              </w:rPr>
              <w:t>th</w:t>
            </w:r>
            <w:r w:rsidR="00652161">
              <w:rPr>
                <w:rFonts w:ascii="Book Antiqua" w:hAnsi="Book Antiqua" w:cs="Arial"/>
                <w:b/>
              </w:rPr>
              <w:t xml:space="preserve"> </w:t>
            </w:r>
            <w:r w:rsidR="00C868A3">
              <w:rPr>
                <w:rFonts w:ascii="Book Antiqua" w:hAnsi="Book Antiqua" w:cs="Arial"/>
                <w:b/>
              </w:rPr>
              <w:t>June</w:t>
            </w:r>
            <w:bookmarkStart w:id="0" w:name="_GoBack"/>
            <w:bookmarkEnd w:id="0"/>
            <w:r w:rsidR="00652161">
              <w:rPr>
                <w:rFonts w:ascii="Book Antiqua" w:hAnsi="Book Antiqua" w:cs="Arial"/>
                <w:b/>
              </w:rPr>
              <w:t xml:space="preserve"> 2018</w:t>
            </w:r>
          </w:p>
        </w:tc>
      </w:tr>
      <w:tr w:rsidR="00D22636" w:rsidRPr="00F5664C" w:rsidTr="00445E84">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5D12DB" w:rsidP="003E157E">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E157E" w:rsidP="00742A8D">
      <w:pPr>
        <w:jc w:val="center"/>
        <w:rPr>
          <w:rFonts w:ascii="Book Antiqua" w:hAnsi="Book Antiqua" w:cs="Arial"/>
          <w:b/>
          <w:caps/>
        </w:rPr>
      </w:pPr>
      <w:r>
        <w:rPr>
          <w:rFonts w:ascii="Book Antiqua" w:hAnsi="Book Antiqua" w:cs="Arial"/>
          <w:b/>
          <w:caps/>
        </w:rPr>
        <w:t>mr editho calizo albores</w:t>
      </w:r>
    </w:p>
    <w:p w:rsidR="00EE6E4D" w:rsidRPr="00445E84" w:rsidRDefault="00EE6E4D" w:rsidP="00EE6E4D">
      <w:pPr>
        <w:jc w:val="center"/>
        <w:rPr>
          <w:rFonts w:ascii="Book Antiqua" w:hAnsi="Book Antiqua" w:cs="Arial"/>
          <w:caps/>
        </w:rPr>
      </w:pPr>
      <w:r w:rsidRPr="00445E84">
        <w:rPr>
          <w:rFonts w:ascii="Book Antiqua" w:hAnsi="Book Antiqua" w:cs="Arial"/>
          <w:caps/>
        </w:rPr>
        <w:t>(ANONYMITY DIRECTION</w:t>
      </w:r>
      <w:r w:rsidR="00445E84" w:rsidRPr="00445E84">
        <w:rPr>
          <w:rFonts w:ascii="Book Antiqua" w:hAnsi="Book Antiqua" w:cs="Arial"/>
          <w:caps/>
        </w:rPr>
        <w:t xml:space="preserve"> not made</w:t>
      </w:r>
      <w:r w:rsidRPr="00445E8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445E84" w:rsidRPr="00F5664C" w:rsidRDefault="00445E8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E157E">
        <w:rPr>
          <w:rFonts w:ascii="Book Antiqua" w:hAnsi="Book Antiqua" w:cs="Arial"/>
        </w:rPr>
        <w:t xml:space="preserve">Mr </w:t>
      </w:r>
      <w:proofErr w:type="spellStart"/>
      <w:r w:rsidR="003E157E">
        <w:rPr>
          <w:rFonts w:ascii="Book Antiqua" w:hAnsi="Book Antiqua" w:cs="Arial"/>
        </w:rPr>
        <w:t>Otchie</w:t>
      </w:r>
      <w:proofErr w:type="spellEnd"/>
      <w:r w:rsidR="003E157E">
        <w:rPr>
          <w:rFonts w:ascii="Book Antiqua" w:hAnsi="Book Antiqua" w:cs="Arial"/>
        </w:rPr>
        <w:t xml:space="preserve"> of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E157E">
        <w:rPr>
          <w:rFonts w:ascii="Book Antiqua" w:hAnsi="Book Antiqua" w:cs="Arial"/>
        </w:rPr>
        <w:t xml:space="preserve">Mr Bramble,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3E157E" w:rsidRDefault="003E157E" w:rsidP="00402B9E">
      <w:pPr>
        <w:tabs>
          <w:tab w:val="left" w:pos="2520"/>
        </w:tabs>
        <w:jc w:val="both"/>
        <w:rPr>
          <w:rFonts w:ascii="Book Antiqua" w:hAnsi="Book Antiqua" w:cs="Arial"/>
          <w:b/>
          <w:u w:val="single"/>
        </w:rPr>
      </w:pPr>
    </w:p>
    <w:p w:rsidR="00B626FA" w:rsidRPr="003E157E" w:rsidRDefault="003E157E" w:rsidP="00402B9E">
      <w:pPr>
        <w:tabs>
          <w:tab w:val="left" w:pos="2520"/>
        </w:tabs>
        <w:jc w:val="both"/>
        <w:rPr>
          <w:rFonts w:ascii="Book Antiqua" w:hAnsi="Book Antiqua" w:cs="Arial"/>
          <w:b/>
          <w:u w:val="single"/>
        </w:rPr>
      </w:pPr>
      <w:r>
        <w:rPr>
          <w:rFonts w:ascii="Book Antiqua" w:hAnsi="Book Antiqua" w:cs="Arial"/>
          <w:b/>
          <w:u w:val="single"/>
        </w:rPr>
        <w:t>Introduction</w:t>
      </w:r>
    </w:p>
    <w:p w:rsidR="00D55A7D" w:rsidRDefault="003E157E" w:rsidP="00D55A7D">
      <w:pPr>
        <w:numPr>
          <w:ilvl w:val="0"/>
          <w:numId w:val="3"/>
        </w:numPr>
        <w:spacing w:before="240"/>
        <w:jc w:val="both"/>
        <w:rPr>
          <w:rFonts w:ascii="Book Antiqua" w:hAnsi="Book Antiqua" w:cs="Arial"/>
        </w:rPr>
      </w:pPr>
      <w:r>
        <w:rPr>
          <w:rFonts w:ascii="Book Antiqua" w:hAnsi="Book Antiqua" w:cs="Arial"/>
        </w:rPr>
        <w:t>The Appellant born on 15</w:t>
      </w:r>
      <w:r w:rsidRPr="003E157E">
        <w:rPr>
          <w:rFonts w:ascii="Book Antiqua" w:hAnsi="Book Antiqua" w:cs="Arial"/>
          <w:vertAlign w:val="superscript"/>
        </w:rPr>
        <w:t>th</w:t>
      </w:r>
      <w:r>
        <w:rPr>
          <w:rFonts w:ascii="Book Antiqua" w:hAnsi="Book Antiqua" w:cs="Arial"/>
        </w:rPr>
        <w:t xml:space="preserve"> December 1961 is a citizen of the Philippines.  The Appellant </w:t>
      </w:r>
      <w:r w:rsidR="008A3D54">
        <w:rPr>
          <w:rFonts w:ascii="Book Antiqua" w:hAnsi="Book Antiqua" w:cs="Arial"/>
        </w:rPr>
        <w:t xml:space="preserve">was represented by </w:t>
      </w:r>
      <w:r>
        <w:rPr>
          <w:rFonts w:ascii="Book Antiqua" w:hAnsi="Book Antiqua" w:cs="Arial"/>
        </w:rPr>
        <w:t xml:space="preserve">Mr </w:t>
      </w:r>
      <w:proofErr w:type="spellStart"/>
      <w:r>
        <w:rPr>
          <w:rFonts w:ascii="Book Antiqua" w:hAnsi="Book Antiqua" w:cs="Arial"/>
        </w:rPr>
        <w:t>Otchie</w:t>
      </w:r>
      <w:proofErr w:type="spellEnd"/>
      <w:r>
        <w:rPr>
          <w:rFonts w:ascii="Book Antiqua" w:hAnsi="Book Antiqua" w:cs="Arial"/>
        </w:rPr>
        <w:t xml:space="preserve"> of Counsel.  The Respondent was represented by Mr Bramble, a Presenting Officer.</w:t>
      </w:r>
    </w:p>
    <w:p w:rsidR="003E157E" w:rsidRPr="003E157E" w:rsidRDefault="003E157E" w:rsidP="003E157E">
      <w:pPr>
        <w:spacing w:before="240"/>
        <w:jc w:val="both"/>
        <w:rPr>
          <w:rFonts w:ascii="Book Antiqua" w:hAnsi="Book Antiqua" w:cs="Arial"/>
          <w:b/>
          <w:u w:val="single"/>
        </w:rPr>
      </w:pPr>
      <w:r>
        <w:rPr>
          <w:rFonts w:ascii="Book Antiqua" w:hAnsi="Book Antiqua" w:cs="Arial"/>
          <w:b/>
          <w:u w:val="single"/>
        </w:rPr>
        <w:t>Substantive Issues under Appeal</w:t>
      </w:r>
    </w:p>
    <w:p w:rsidR="003E157E" w:rsidRDefault="003E157E" w:rsidP="00D55A7D">
      <w:pPr>
        <w:numPr>
          <w:ilvl w:val="0"/>
          <w:numId w:val="3"/>
        </w:numPr>
        <w:spacing w:before="240"/>
        <w:jc w:val="both"/>
        <w:rPr>
          <w:rFonts w:ascii="Book Antiqua" w:hAnsi="Book Antiqua" w:cs="Arial"/>
        </w:rPr>
      </w:pPr>
      <w:r>
        <w:rPr>
          <w:rFonts w:ascii="Book Antiqua" w:hAnsi="Book Antiqua" w:cs="Arial"/>
        </w:rPr>
        <w:t>The Appellant had made application for leave to remain on the basis of his family and private life in the UK with his spouse on 27</w:t>
      </w:r>
      <w:r w:rsidRPr="003E157E">
        <w:rPr>
          <w:rFonts w:ascii="Book Antiqua" w:hAnsi="Book Antiqua" w:cs="Arial"/>
          <w:vertAlign w:val="superscript"/>
        </w:rPr>
        <w:t>th</w:t>
      </w:r>
      <w:r>
        <w:rPr>
          <w:rFonts w:ascii="Book Antiqua" w:hAnsi="Book Antiqua" w:cs="Arial"/>
        </w:rPr>
        <w:t xml:space="preserve"> November 2015.  The Respondent refused that application on 20</w:t>
      </w:r>
      <w:r w:rsidRPr="003E157E">
        <w:rPr>
          <w:rFonts w:ascii="Book Antiqua" w:hAnsi="Book Antiqua" w:cs="Arial"/>
          <w:vertAlign w:val="superscript"/>
        </w:rPr>
        <w:t>th</w:t>
      </w:r>
      <w:r>
        <w:rPr>
          <w:rFonts w:ascii="Book Antiqua" w:hAnsi="Book Antiqua" w:cs="Arial"/>
        </w:rPr>
        <w:t xml:space="preserve"> January 2016.</w:t>
      </w:r>
    </w:p>
    <w:p w:rsidR="003E157E" w:rsidRDefault="003E157E" w:rsidP="00D55A7D">
      <w:pPr>
        <w:numPr>
          <w:ilvl w:val="0"/>
          <w:numId w:val="3"/>
        </w:numPr>
        <w:spacing w:before="240"/>
        <w:jc w:val="both"/>
        <w:rPr>
          <w:rFonts w:ascii="Book Antiqua" w:hAnsi="Book Antiqua" w:cs="Arial"/>
        </w:rPr>
      </w:pPr>
      <w:r>
        <w:rPr>
          <w:rFonts w:ascii="Book Antiqua" w:hAnsi="Book Antiqua" w:cs="Arial"/>
        </w:rPr>
        <w:lastRenderedPageBreak/>
        <w:t>The Appellant appealed that decision and his appeal was heard by Judge of the First-tier Tribunal Burnett sitting at Taylor House on 25</w:t>
      </w:r>
      <w:r w:rsidRPr="003E157E">
        <w:rPr>
          <w:rFonts w:ascii="Book Antiqua" w:hAnsi="Book Antiqua" w:cs="Arial"/>
          <w:vertAlign w:val="superscript"/>
        </w:rPr>
        <w:t>th</w:t>
      </w:r>
      <w:r>
        <w:rPr>
          <w:rFonts w:ascii="Book Antiqua" w:hAnsi="Book Antiqua" w:cs="Arial"/>
        </w:rPr>
        <w:t xml:space="preserve"> May 2017.  The judge dismissed the Appellant’s appeal.  </w:t>
      </w:r>
    </w:p>
    <w:p w:rsidR="003E157E" w:rsidRDefault="003E157E" w:rsidP="00D55A7D">
      <w:pPr>
        <w:numPr>
          <w:ilvl w:val="0"/>
          <w:numId w:val="3"/>
        </w:numPr>
        <w:spacing w:before="240"/>
        <w:jc w:val="both"/>
        <w:rPr>
          <w:rFonts w:ascii="Book Antiqua" w:hAnsi="Book Antiqua" w:cs="Arial"/>
        </w:rPr>
      </w:pPr>
      <w:r>
        <w:rPr>
          <w:rFonts w:ascii="Book Antiqua" w:hAnsi="Book Antiqua" w:cs="Arial"/>
        </w:rPr>
        <w:t xml:space="preserve">An application for permission to appeal was made.  That application was refused by Judge of the First-tier Tribunal </w:t>
      </w:r>
      <w:proofErr w:type="spellStart"/>
      <w:r>
        <w:rPr>
          <w:rFonts w:ascii="Book Antiqua" w:hAnsi="Book Antiqua" w:cs="Arial"/>
        </w:rPr>
        <w:t>Alis</w:t>
      </w:r>
      <w:proofErr w:type="spellEnd"/>
      <w:r>
        <w:rPr>
          <w:rFonts w:ascii="Book Antiqua" w:hAnsi="Book Antiqua" w:cs="Arial"/>
        </w:rPr>
        <w:t xml:space="preserve"> on 25</w:t>
      </w:r>
      <w:r w:rsidRPr="003E157E">
        <w:rPr>
          <w:rFonts w:ascii="Book Antiqua" w:hAnsi="Book Antiqua" w:cs="Arial"/>
          <w:vertAlign w:val="superscript"/>
        </w:rPr>
        <w:t>th</w:t>
      </w:r>
      <w:r>
        <w:rPr>
          <w:rFonts w:ascii="Book Antiqua" w:hAnsi="Book Antiqua" w:cs="Arial"/>
        </w:rPr>
        <w:t xml:space="preserve"> December 2017.  He found no error of law identified.  Grounds for reconsideration were put in on the Appellant’s behalf and permission to appeal was granted by Upper Tribunal Judge McWilliam on 21</w:t>
      </w:r>
      <w:r w:rsidRPr="003E157E">
        <w:rPr>
          <w:rFonts w:ascii="Book Antiqua" w:hAnsi="Book Antiqua" w:cs="Arial"/>
          <w:vertAlign w:val="superscript"/>
        </w:rPr>
        <w:t>st</w:t>
      </w:r>
      <w:r>
        <w:rPr>
          <w:rFonts w:ascii="Book Antiqua" w:hAnsi="Book Antiqua" w:cs="Arial"/>
        </w:rPr>
        <w:t xml:space="preserve"> March 2018.  The grant stated that although the decision in respect of insurmountable obstacles is unarguably sound it is arguable that when assessing proportionality the judge did not properly factor into the assessment of the public interest that the Appellant met the substantive requirements of the Rules relating to maintenance (see paragraph 51 of </w:t>
      </w:r>
      <w:proofErr w:type="spellStart"/>
      <w:r w:rsidRPr="003E157E">
        <w:rPr>
          <w:rFonts w:ascii="Book Antiqua" w:hAnsi="Book Antiqua" w:cs="Arial"/>
          <w:b/>
          <w:u w:val="single"/>
        </w:rPr>
        <w:t>Agyarko</w:t>
      </w:r>
      <w:proofErr w:type="spellEnd"/>
      <w:r>
        <w:rPr>
          <w:rFonts w:ascii="Book Antiqua" w:hAnsi="Book Antiqua" w:cs="Arial"/>
        </w:rPr>
        <w:t xml:space="preserve"> </w:t>
      </w:r>
      <w:r w:rsidRPr="003E157E">
        <w:rPr>
          <w:rFonts w:ascii="Book Antiqua" w:hAnsi="Book Antiqua" w:cs="Arial"/>
          <w:b/>
        </w:rPr>
        <w:t>[2017] UKSC 11</w:t>
      </w:r>
      <w:r>
        <w:rPr>
          <w:rFonts w:ascii="Book Antiqua" w:hAnsi="Book Antiqua" w:cs="Arial"/>
        </w:rPr>
        <w:t xml:space="preserve">).  Directions were issued for the Upper Tribunal to firstly decide whether an error of law had been made or not and the matter came before me in accordance with those directions. </w:t>
      </w:r>
    </w:p>
    <w:p w:rsidR="003E157E" w:rsidRPr="003E157E" w:rsidRDefault="003E157E" w:rsidP="003E157E">
      <w:pPr>
        <w:spacing w:before="240"/>
        <w:jc w:val="both"/>
        <w:rPr>
          <w:rFonts w:ascii="Book Antiqua" w:hAnsi="Book Antiqua" w:cs="Arial"/>
          <w:b/>
          <w:u w:val="single"/>
        </w:rPr>
      </w:pPr>
      <w:r>
        <w:rPr>
          <w:rFonts w:ascii="Book Antiqua" w:hAnsi="Book Antiqua" w:cs="Arial"/>
          <w:b/>
          <w:u w:val="single"/>
        </w:rPr>
        <w:t xml:space="preserve">Submission on Behalf of the Appellant </w:t>
      </w:r>
    </w:p>
    <w:p w:rsidR="003E157E" w:rsidRDefault="003E157E" w:rsidP="00D55A7D">
      <w:pPr>
        <w:numPr>
          <w:ilvl w:val="0"/>
          <w:numId w:val="3"/>
        </w:numPr>
        <w:spacing w:before="240"/>
        <w:jc w:val="both"/>
        <w:rPr>
          <w:rFonts w:ascii="Book Antiqua" w:hAnsi="Book Antiqua" w:cs="Arial"/>
        </w:rPr>
      </w:pPr>
      <w:r>
        <w:rPr>
          <w:rFonts w:ascii="Book Antiqua" w:hAnsi="Book Antiqua" w:cs="Arial"/>
        </w:rPr>
        <w:t xml:space="preserve">It was said that the Appellant and Sponsor had been together for a seven year period and the Sponsor had indefinite leave to remain and her earnings were above the income threshold.  It was submitted that paragraph 51 of </w:t>
      </w:r>
      <w:proofErr w:type="spellStart"/>
      <w:r w:rsidRPr="003E157E">
        <w:rPr>
          <w:rFonts w:ascii="Book Antiqua" w:hAnsi="Book Antiqua" w:cs="Arial"/>
          <w:b/>
          <w:u w:val="single"/>
        </w:rPr>
        <w:t>Agyarko</w:t>
      </w:r>
      <w:proofErr w:type="spellEnd"/>
      <w:r>
        <w:rPr>
          <w:rFonts w:ascii="Book Antiqua" w:hAnsi="Book Antiqua" w:cs="Arial"/>
        </w:rPr>
        <w:t xml:space="preserve"> effectively brought in as alive and well the principle in </w:t>
      </w:r>
      <w:proofErr w:type="spellStart"/>
      <w:r w:rsidRPr="003E157E">
        <w:rPr>
          <w:rFonts w:ascii="Book Antiqua" w:hAnsi="Book Antiqua" w:cs="Arial"/>
          <w:b/>
          <w:u w:val="single"/>
        </w:rPr>
        <w:t>Chikwamba</w:t>
      </w:r>
      <w:proofErr w:type="spellEnd"/>
      <w:r>
        <w:rPr>
          <w:rFonts w:ascii="Book Antiqua" w:hAnsi="Book Antiqua" w:cs="Arial"/>
        </w:rPr>
        <w:t xml:space="preserve"> and it was submitted that the Appellant was certain to be granted leave to remain if his application was made outside of the UK.  It was therefore an error not to look at that </w:t>
      </w:r>
      <w:proofErr w:type="spellStart"/>
      <w:r w:rsidRPr="003E157E">
        <w:rPr>
          <w:rFonts w:ascii="Book Antiqua" w:hAnsi="Book Antiqua" w:cs="Arial"/>
          <w:b/>
          <w:u w:val="single"/>
        </w:rPr>
        <w:t>Chikwamba</w:t>
      </w:r>
      <w:proofErr w:type="spellEnd"/>
      <w:r>
        <w:rPr>
          <w:rFonts w:ascii="Book Antiqua" w:hAnsi="Book Antiqua" w:cs="Arial"/>
        </w:rPr>
        <w:t xml:space="preserve"> principles.  </w:t>
      </w:r>
    </w:p>
    <w:p w:rsidR="003E157E" w:rsidRPr="003E157E" w:rsidRDefault="003E157E" w:rsidP="003E157E">
      <w:pPr>
        <w:spacing w:before="240"/>
        <w:jc w:val="both"/>
        <w:rPr>
          <w:rFonts w:ascii="Book Antiqua" w:hAnsi="Book Antiqua" w:cs="Arial"/>
          <w:b/>
          <w:u w:val="single"/>
        </w:rPr>
      </w:pPr>
      <w:r>
        <w:rPr>
          <w:rFonts w:ascii="Book Antiqua" w:hAnsi="Book Antiqua" w:cs="Arial"/>
          <w:b/>
          <w:u w:val="single"/>
        </w:rPr>
        <w:t xml:space="preserve">Submissions on Behalf of the Respondent </w:t>
      </w:r>
    </w:p>
    <w:p w:rsidR="003E157E" w:rsidRDefault="003E157E" w:rsidP="00D55A7D">
      <w:pPr>
        <w:numPr>
          <w:ilvl w:val="0"/>
          <w:numId w:val="3"/>
        </w:numPr>
        <w:spacing w:before="240"/>
        <w:jc w:val="both"/>
        <w:rPr>
          <w:rFonts w:ascii="Book Antiqua" w:hAnsi="Book Antiqua" w:cs="Arial"/>
        </w:rPr>
      </w:pPr>
      <w:r>
        <w:rPr>
          <w:rFonts w:ascii="Book Antiqua" w:hAnsi="Book Antiqua" w:cs="Arial"/>
        </w:rPr>
        <w:t xml:space="preserve">It was submitted that the judge had looked at the income level and therefore had engaged with the </w:t>
      </w:r>
      <w:proofErr w:type="spellStart"/>
      <w:r w:rsidRPr="003E157E">
        <w:rPr>
          <w:rFonts w:ascii="Book Antiqua" w:hAnsi="Book Antiqua" w:cs="Arial"/>
          <w:b/>
          <w:u w:val="single"/>
        </w:rPr>
        <w:t>Chikwamba</w:t>
      </w:r>
      <w:proofErr w:type="spellEnd"/>
      <w:r>
        <w:rPr>
          <w:rFonts w:ascii="Book Antiqua" w:hAnsi="Book Antiqua" w:cs="Arial"/>
        </w:rPr>
        <w:t xml:space="preserve"> point at paragraph 54.  I was also referred to the case of </w:t>
      </w:r>
      <w:r w:rsidRPr="003E157E">
        <w:rPr>
          <w:rFonts w:ascii="Book Antiqua" w:hAnsi="Book Antiqua" w:cs="Arial"/>
          <w:b/>
          <w:u w:val="single"/>
        </w:rPr>
        <w:t>Chen</w:t>
      </w:r>
      <w:r>
        <w:rPr>
          <w:rFonts w:ascii="Book Antiqua" w:hAnsi="Book Antiqua" w:cs="Arial"/>
        </w:rPr>
        <w:t xml:space="preserve"> and it was submitted by Mr Bramble if the Appellant had precarious leave and was in the UK unlawfully then in those situations the Appellant needed to show why they could not go back to their home country to make an application.</w:t>
      </w:r>
    </w:p>
    <w:p w:rsidR="00CD5002" w:rsidRDefault="00CD5002" w:rsidP="00D55A7D">
      <w:pPr>
        <w:numPr>
          <w:ilvl w:val="0"/>
          <w:numId w:val="3"/>
        </w:numPr>
        <w:spacing w:before="240"/>
        <w:jc w:val="both"/>
        <w:rPr>
          <w:rFonts w:ascii="Book Antiqua" w:hAnsi="Book Antiqua" w:cs="Arial"/>
        </w:rPr>
      </w:pPr>
      <w:r>
        <w:rPr>
          <w:rFonts w:ascii="Book Antiqua" w:hAnsi="Book Antiqua" w:cs="Arial"/>
        </w:rPr>
        <w:t>At the conclusion I reserved my decision to consider the submissions raised and the evidence in the case.</w:t>
      </w:r>
    </w:p>
    <w:p w:rsidR="00C81BB8" w:rsidRPr="00C81BB8" w:rsidRDefault="00C81BB8" w:rsidP="00C81BB8">
      <w:pPr>
        <w:spacing w:before="240"/>
        <w:jc w:val="both"/>
        <w:rPr>
          <w:rFonts w:ascii="Book Antiqua" w:hAnsi="Book Antiqua" w:cs="Arial"/>
          <w:b/>
          <w:u w:val="single"/>
        </w:rPr>
      </w:pPr>
      <w:r>
        <w:rPr>
          <w:rFonts w:ascii="Book Antiqua" w:hAnsi="Book Antiqua" w:cs="Arial"/>
          <w:b/>
          <w:u w:val="single"/>
        </w:rPr>
        <w:t>Decision and Reasons</w:t>
      </w:r>
    </w:p>
    <w:p w:rsidR="00C81BB8" w:rsidRDefault="00C81BB8" w:rsidP="00D55A7D">
      <w:pPr>
        <w:numPr>
          <w:ilvl w:val="0"/>
          <w:numId w:val="3"/>
        </w:numPr>
        <w:spacing w:before="240"/>
        <w:jc w:val="both"/>
        <w:rPr>
          <w:rFonts w:ascii="Book Antiqua" w:hAnsi="Book Antiqua" w:cs="Arial"/>
        </w:rPr>
      </w:pPr>
      <w:r>
        <w:rPr>
          <w:rFonts w:ascii="Book Antiqua" w:hAnsi="Book Antiqua" w:cs="Arial"/>
        </w:rPr>
        <w:t xml:space="preserve">The submissions essentially claim the judge made a material error in law in not following paragraph 51 of </w:t>
      </w:r>
      <w:proofErr w:type="spellStart"/>
      <w:r w:rsidRPr="00C81BB8">
        <w:rPr>
          <w:rFonts w:ascii="Book Antiqua" w:hAnsi="Book Antiqua" w:cs="Arial"/>
          <w:b/>
          <w:u w:val="single"/>
        </w:rPr>
        <w:t>Agyarko</w:t>
      </w:r>
      <w:proofErr w:type="spellEnd"/>
      <w:r>
        <w:rPr>
          <w:rFonts w:ascii="Book Antiqua" w:hAnsi="Book Antiqua" w:cs="Arial"/>
        </w:rPr>
        <w:t xml:space="preserve"> which as submitted reaffirmed the </w:t>
      </w:r>
      <w:proofErr w:type="spellStart"/>
      <w:r w:rsidRPr="00C81BB8">
        <w:rPr>
          <w:rFonts w:ascii="Book Antiqua" w:hAnsi="Book Antiqua" w:cs="Arial"/>
          <w:b/>
          <w:u w:val="single"/>
        </w:rPr>
        <w:t>Chikwamba</w:t>
      </w:r>
      <w:proofErr w:type="spellEnd"/>
      <w:r>
        <w:rPr>
          <w:rFonts w:ascii="Book Antiqua" w:hAnsi="Book Antiqua" w:cs="Arial"/>
        </w:rPr>
        <w:t xml:space="preserve"> principles.</w:t>
      </w:r>
    </w:p>
    <w:p w:rsidR="00C81BB8" w:rsidRDefault="00C81BB8" w:rsidP="00D55A7D">
      <w:pPr>
        <w:numPr>
          <w:ilvl w:val="0"/>
          <w:numId w:val="3"/>
        </w:numPr>
        <w:spacing w:before="240"/>
        <w:jc w:val="both"/>
        <w:rPr>
          <w:rFonts w:ascii="Book Antiqua" w:hAnsi="Book Antiqua" w:cs="Arial"/>
        </w:rPr>
      </w:pPr>
      <w:r>
        <w:rPr>
          <w:rFonts w:ascii="Book Antiqua" w:hAnsi="Book Antiqua" w:cs="Arial"/>
        </w:rPr>
        <w:t xml:space="preserve">The Appellant is from the Philippines.  He had entered the UK as a student in 2008 but his leave expired in July 2009.  Thereafter he had remained unlawfully in the UK.  The Sponsor was from the Philippines and had only been given ILR in December 2013.  </w:t>
      </w:r>
    </w:p>
    <w:p w:rsidR="00C81BB8" w:rsidRDefault="00C81BB8" w:rsidP="00D55A7D">
      <w:pPr>
        <w:numPr>
          <w:ilvl w:val="0"/>
          <w:numId w:val="3"/>
        </w:numPr>
        <w:spacing w:before="240"/>
        <w:jc w:val="both"/>
        <w:rPr>
          <w:rFonts w:ascii="Book Antiqua" w:hAnsi="Book Antiqua" w:cs="Arial"/>
        </w:rPr>
      </w:pPr>
      <w:r>
        <w:rPr>
          <w:rFonts w:ascii="Book Antiqua" w:hAnsi="Book Antiqua" w:cs="Arial"/>
        </w:rPr>
        <w:t xml:space="preserve">The judge </w:t>
      </w:r>
      <w:r w:rsidR="0081495C">
        <w:rPr>
          <w:rFonts w:ascii="Book Antiqua" w:hAnsi="Book Antiqua" w:cs="Arial"/>
        </w:rPr>
        <w:t xml:space="preserve">had </w:t>
      </w:r>
      <w:r>
        <w:rPr>
          <w:rFonts w:ascii="Book Antiqua" w:hAnsi="Book Antiqua" w:cs="Arial"/>
        </w:rPr>
        <w:t>properly considered the matter firstly under the Immigrat</w:t>
      </w:r>
      <w:r w:rsidR="007A1D52">
        <w:rPr>
          <w:rFonts w:ascii="Book Antiqua" w:hAnsi="Book Antiqua" w:cs="Arial"/>
        </w:rPr>
        <w:t xml:space="preserve">ion Rules and in that respect </w:t>
      </w:r>
      <w:r>
        <w:rPr>
          <w:rFonts w:ascii="Book Antiqua" w:hAnsi="Book Antiqua" w:cs="Arial"/>
        </w:rPr>
        <w:t xml:space="preserve"> looked at the relevant Rules namely Appendix FM EX.1(b).  He had found for clear reasons provided that there were no insurmountable obstacles to family life continuing </w:t>
      </w:r>
      <w:r w:rsidR="006D3DA5">
        <w:rPr>
          <w:rFonts w:ascii="Book Antiqua" w:hAnsi="Book Antiqua" w:cs="Arial"/>
        </w:rPr>
        <w:t>i</w:t>
      </w:r>
      <w:r>
        <w:rPr>
          <w:rFonts w:ascii="Book Antiqua" w:hAnsi="Book Antiqua" w:cs="Arial"/>
        </w:rPr>
        <w:t>n the Philippines.  There was strong evidence in support of that finding and clear reasons provided by the judge at paragraphs 34 to 48.  Indeed both judges involved in the application process acknowledged that those findings were sound.  In like manner the judge had found that there were not very significant obstacles to the Appellant reintegrating into life in the Philippines when looking at the case under paragraph 276ADE.  Again he provided clear and detailed reasons within the decision.  That matter again does not appear to be contested.</w:t>
      </w:r>
    </w:p>
    <w:p w:rsidR="00C81BB8" w:rsidRDefault="00C81BB8" w:rsidP="00D55A7D">
      <w:pPr>
        <w:numPr>
          <w:ilvl w:val="0"/>
          <w:numId w:val="3"/>
        </w:numPr>
        <w:spacing w:before="240"/>
        <w:jc w:val="both"/>
        <w:rPr>
          <w:rFonts w:ascii="Book Antiqua" w:hAnsi="Book Antiqua" w:cs="Arial"/>
        </w:rPr>
      </w:pPr>
      <w:r>
        <w:rPr>
          <w:rFonts w:ascii="Book Antiqua" w:hAnsi="Book Antiqua" w:cs="Arial"/>
        </w:rPr>
        <w:t>In terms of the “</w:t>
      </w:r>
      <w:proofErr w:type="spellStart"/>
      <w:r w:rsidRPr="00C81BB8">
        <w:rPr>
          <w:rFonts w:ascii="Book Antiqua" w:hAnsi="Book Antiqua" w:cs="Arial"/>
          <w:b/>
          <w:u w:val="single"/>
        </w:rPr>
        <w:t>Chikwamba</w:t>
      </w:r>
      <w:proofErr w:type="spellEnd"/>
      <w:r>
        <w:rPr>
          <w:rFonts w:ascii="Book Antiqua" w:hAnsi="Book Antiqua" w:cs="Arial"/>
        </w:rPr>
        <w:t xml:space="preserve"> principle” said to be within paragraph 51 of </w:t>
      </w:r>
      <w:proofErr w:type="spellStart"/>
      <w:r w:rsidRPr="00C81BB8">
        <w:rPr>
          <w:rFonts w:ascii="Book Antiqua" w:hAnsi="Book Antiqua" w:cs="Arial"/>
          <w:b/>
          <w:u w:val="single"/>
        </w:rPr>
        <w:t>Agyarko</w:t>
      </w:r>
      <w:proofErr w:type="spellEnd"/>
      <w:r>
        <w:rPr>
          <w:rFonts w:ascii="Book Antiqua" w:hAnsi="Book Antiqua" w:cs="Arial"/>
        </w:rPr>
        <w:t xml:space="preserve"> it was said in the </w:t>
      </w:r>
      <w:r w:rsidR="006D3DA5">
        <w:rPr>
          <w:rFonts w:ascii="Book Antiqua" w:hAnsi="Book Antiqua" w:cs="Arial"/>
        </w:rPr>
        <w:t>grant of a</w:t>
      </w:r>
      <w:r>
        <w:rPr>
          <w:rFonts w:ascii="Book Antiqua" w:hAnsi="Book Antiqua" w:cs="Arial"/>
        </w:rPr>
        <w:t xml:space="preserve">ppeal that “when assessing proportionality the judge did not properly factor into the assessment of the public interest that the Appellant met the substantive requirements of the Rules relating to maintenance.  That is not the case.  At paragraph 50 the judge had set out the five stage test in </w:t>
      </w:r>
      <w:proofErr w:type="spellStart"/>
      <w:r w:rsidRPr="00C81BB8">
        <w:rPr>
          <w:rFonts w:ascii="Book Antiqua" w:hAnsi="Book Antiqua" w:cs="Arial"/>
          <w:b/>
          <w:u w:val="single"/>
        </w:rPr>
        <w:t>Razgar</w:t>
      </w:r>
      <w:proofErr w:type="spellEnd"/>
      <w:r>
        <w:rPr>
          <w:rFonts w:ascii="Book Antiqua" w:hAnsi="Book Antiqua" w:cs="Arial"/>
        </w:rPr>
        <w:t xml:space="preserve">.  He had noted in terms of proportionality the Appellant’s length of stay in the UK and the fact that it was for the most part unlawful.  He had applied the findings he had already made when examining the case within the Rules to the issue of proportionality outside of the Rules.  He acknowledged at paragraph 53 that the Appellant and Sponsor </w:t>
      </w:r>
      <w:r w:rsidR="004A55AF">
        <w:rPr>
          <w:rFonts w:ascii="Book Antiqua" w:hAnsi="Book Antiqua" w:cs="Arial"/>
        </w:rPr>
        <w:t xml:space="preserve">had a genuine relationship (although both remain married to their respective spouses who lived in the Philippines).  At paragraph 54 he specifically noted that the Appellant now met the financial threshold but significantly further noted that it had not been evidenced in the manner required (a reference to Appendix FM-SE).  He had also taken note of Section 117B(4) and (5) significant in this case where Statute states at Section 117B(4) that little weight should be given to private life or a relationship formed with a qualifying partner that is established at a time when the person is in the UK unlawfully.  </w:t>
      </w:r>
    </w:p>
    <w:p w:rsidR="003E157E" w:rsidRPr="004A55AF" w:rsidRDefault="004A55AF" w:rsidP="004A55AF">
      <w:pPr>
        <w:numPr>
          <w:ilvl w:val="0"/>
          <w:numId w:val="3"/>
        </w:numPr>
        <w:spacing w:before="240"/>
        <w:jc w:val="both"/>
        <w:rPr>
          <w:rFonts w:ascii="Book Antiqua" w:hAnsi="Book Antiqua" w:cs="Arial"/>
        </w:rPr>
      </w:pPr>
      <w:r>
        <w:rPr>
          <w:rFonts w:ascii="Book Antiqua" w:hAnsi="Book Antiqua" w:cs="Arial"/>
        </w:rPr>
        <w:t xml:space="preserve">In summary the judge had found for reasons clearly given and accepted the Appellant could not meet the requirements of Article 8 within the Rules (i.e. the Immigration Rules).  Looking outside of the Rules he was applying the same factual matrix but with the additional statutory requirement to put into practice Section 117B(4) precisely applicable in the Appellant’s case.  Cases of these type that essentially rely on issues of proportionality are fact-sensitive.  The decision taken by the judge was reasonable and proportionate and he gave clear reasons for reaching his decision.  </w:t>
      </w:r>
      <w:proofErr w:type="spellStart"/>
      <w:r w:rsidRPr="004A55AF">
        <w:rPr>
          <w:rFonts w:ascii="Book Antiqua" w:hAnsi="Book Antiqua" w:cs="Arial"/>
          <w:b/>
          <w:u w:val="single"/>
        </w:rPr>
        <w:t>Agyarko</w:t>
      </w:r>
      <w:proofErr w:type="spellEnd"/>
      <w:r>
        <w:rPr>
          <w:rFonts w:ascii="Book Antiqua" w:hAnsi="Book Antiqua" w:cs="Arial"/>
        </w:rPr>
        <w:t xml:space="preserve"> generally or paragraph 51 in particular does not seek to be prescriptive nor presumably does it seek to overrule Section 117B of the 2002 Act.  This was not as the judge’s findings indicate a classic “</w:t>
      </w:r>
      <w:proofErr w:type="spellStart"/>
      <w:r w:rsidRPr="004A55AF">
        <w:rPr>
          <w:rFonts w:ascii="Book Antiqua" w:hAnsi="Book Antiqua" w:cs="Arial"/>
          <w:b/>
          <w:u w:val="single"/>
        </w:rPr>
        <w:t>Chikwamba</w:t>
      </w:r>
      <w:proofErr w:type="spellEnd"/>
      <w:r>
        <w:rPr>
          <w:rFonts w:ascii="Book Antiqua" w:hAnsi="Book Antiqua" w:cs="Arial"/>
        </w:rPr>
        <w:t>” case and his finding did not disclose any material error of law.</w:t>
      </w:r>
    </w:p>
    <w:p w:rsidR="00EE6E4D" w:rsidRPr="00C40559" w:rsidRDefault="00EE6E4D" w:rsidP="00C40559">
      <w:pPr>
        <w:keepNext/>
        <w:spacing w:before="240"/>
        <w:jc w:val="both"/>
        <w:rPr>
          <w:rFonts w:ascii="Book Antiqua" w:hAnsi="Book Antiqua" w:cs="Arial"/>
          <w:b/>
          <w:u w:val="single"/>
        </w:rPr>
      </w:pPr>
      <w:r w:rsidRPr="00EE6E4D">
        <w:rPr>
          <w:rFonts w:ascii="Book Antiqua" w:hAnsi="Book Antiqua" w:cs="Arial"/>
          <w:b/>
          <w:u w:val="single"/>
        </w:rPr>
        <w:t>Notice of Decision</w:t>
      </w:r>
    </w:p>
    <w:p w:rsidR="00EE6E4D" w:rsidRPr="00EE6E4D" w:rsidRDefault="00EE6E4D" w:rsidP="00C40559">
      <w:pPr>
        <w:numPr>
          <w:ilvl w:val="0"/>
          <w:numId w:val="3"/>
        </w:numPr>
        <w:spacing w:before="240"/>
        <w:jc w:val="both"/>
        <w:rPr>
          <w:rFonts w:ascii="Book Antiqua" w:hAnsi="Book Antiqua" w:cs="Arial"/>
        </w:rPr>
      </w:pPr>
      <w:r w:rsidRPr="00EE6E4D">
        <w:rPr>
          <w:rFonts w:ascii="Book Antiqua" w:hAnsi="Book Antiqua" w:cs="Arial"/>
        </w:rPr>
        <w:t>The</w:t>
      </w:r>
      <w:r w:rsidR="004A55AF">
        <w:rPr>
          <w:rFonts w:ascii="Book Antiqua" w:hAnsi="Book Antiqua" w:cs="Arial"/>
        </w:rPr>
        <w:t>re was no material error of law made by the judge in this case and I uphold the decision of the First-tier Tribunal</w:t>
      </w:r>
      <w:r w:rsidR="00800251">
        <w:rPr>
          <w:rFonts w:ascii="Book Antiqua" w:hAnsi="Book Antiqua" w:cs="Arial"/>
        </w:rPr>
        <w:t>.</w:t>
      </w:r>
    </w:p>
    <w:p w:rsidR="00EE6E4D" w:rsidRPr="00EE6E4D" w:rsidRDefault="00EE6E4D" w:rsidP="00EE6E4D">
      <w:pPr>
        <w:jc w:val="both"/>
        <w:rPr>
          <w:rFonts w:ascii="Book Antiqua" w:hAnsi="Book Antiqua" w:cs="Arial"/>
        </w:rPr>
      </w:pPr>
    </w:p>
    <w:p w:rsidR="00EE6E4D" w:rsidRPr="00687601" w:rsidRDefault="00EE6E4D" w:rsidP="00EE6E4D">
      <w:pPr>
        <w:jc w:val="both"/>
        <w:rPr>
          <w:rFonts w:ascii="Book Antiqua" w:hAnsi="Book Antiqua" w:cs="Arial"/>
        </w:rPr>
      </w:pPr>
      <w:r w:rsidRPr="00EE6E4D">
        <w:rPr>
          <w:rFonts w:ascii="Book Antiqua" w:hAnsi="Book Antiqua" w:cs="Arial"/>
        </w:rPr>
        <w:t>No anonymity direction is made</w:t>
      </w:r>
    </w:p>
    <w:p w:rsidR="000369F5" w:rsidRDefault="000369F5" w:rsidP="000369F5">
      <w:pPr>
        <w:tabs>
          <w:tab w:val="left" w:pos="2520"/>
        </w:tabs>
        <w:jc w:val="both"/>
        <w:rPr>
          <w:rFonts w:ascii="Book Antiqua" w:hAnsi="Book Antiqua" w:cs="Arial"/>
        </w:rPr>
      </w:pPr>
    </w:p>
    <w:p w:rsidR="00903502" w:rsidRPr="00F5664C" w:rsidRDefault="00903502"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EE6E4D" w:rsidRPr="00F5664C" w:rsidRDefault="007A1D52"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simplePos x="0" y="0"/>
                <wp:positionH relativeFrom="column">
                  <wp:posOffset>5177682</wp:posOffset>
                </wp:positionH>
                <wp:positionV relativeFrom="paragraph">
                  <wp:posOffset>-197114</wp:posOffset>
                </wp:positionV>
                <wp:extent cx="205920" cy="564192"/>
                <wp:effectExtent l="38100" t="19050" r="41910" b="4572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205920" cy="564192"/>
                      </w14:xfrm>
                    </w14:contentPart>
                  </a:graphicData>
                </a:graphic>
              </wp:anchor>
            </w:drawing>
          </mc:Choice>
          <mc:Fallback>
            <w:pict>
              <v:shapetype w14:anchorId="4A122F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07.15pt;margin-top:-16.05pt;width:17.3pt;height:4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simplePos x="0" y="0"/>
                <wp:positionH relativeFrom="column">
                  <wp:posOffset>4545234</wp:posOffset>
                </wp:positionH>
                <wp:positionV relativeFrom="paragraph">
                  <wp:posOffset>-6458</wp:posOffset>
                </wp:positionV>
                <wp:extent cx="160416" cy="335520"/>
                <wp:effectExtent l="38100" t="38100" r="30480" b="4572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160416" cy="335520"/>
                      </w14:xfrm>
                    </w14:contentPart>
                  </a:graphicData>
                </a:graphic>
              </wp:anchor>
            </w:drawing>
          </mc:Choice>
          <mc:Fallback>
            <w:pict>
              <v:shape w14:anchorId="6889B83C" id="Ink 15" o:spid="_x0000_s1026" type="#_x0000_t75" style="position:absolute;margin-left:357.35pt;margin-top:-1.05pt;width:13.8pt;height:2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">
                <v:imagedata r:id="rId11" o:title=""/>
              </v:shape>
            </w:pict>
          </mc:Fallback>
        </mc:AlternateContent>
      </w:r>
    </w:p>
    <w:p w:rsidR="001F2716" w:rsidRPr="00F5664C" w:rsidRDefault="007A1D52"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simplePos x="0" y="0"/>
                <wp:positionH relativeFrom="column">
                  <wp:posOffset>4987026</wp:posOffset>
                </wp:positionH>
                <wp:positionV relativeFrom="paragraph">
                  <wp:posOffset>-73864</wp:posOffset>
                </wp:positionV>
                <wp:extent cx="7776" cy="205920"/>
                <wp:effectExtent l="38100" t="38100" r="49530" b="4191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7776" cy="205920"/>
                      </w14:xfrm>
                    </w14:contentPart>
                  </a:graphicData>
                </a:graphic>
              </wp:anchor>
            </w:drawing>
          </mc:Choice>
          <mc:Fallback>
            <w:pict>
              <v:shape w14:anchorId="5041F822" id="Ink 17" o:spid="_x0000_s1026" type="#_x0000_t75" style="position:absolute;margin-left:392.1pt;margin-top:-6.35pt;width:1.75pt;height:17.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73600" behindDoc="0" locked="0" layoutInCell="1" allowOverlap="1">
                <wp:simplePos x="0" y="0"/>
                <wp:positionH relativeFrom="column">
                  <wp:posOffset>4857714</wp:posOffset>
                </wp:positionH>
                <wp:positionV relativeFrom="paragraph">
                  <wp:posOffset>-248968</wp:posOffset>
                </wp:positionV>
                <wp:extent cx="23040" cy="701280"/>
                <wp:effectExtent l="38100" t="38100" r="53340" b="4191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23040" cy="701280"/>
                      </w14:xfrm>
                    </w14:contentPart>
                  </a:graphicData>
                </a:graphic>
              </wp:anchor>
            </w:drawing>
          </mc:Choice>
          <mc:Fallback>
            <w:pict>
              <v:shape w14:anchorId="1FE7C4BB" id="Ink 16" o:spid="_x0000_s1026" type="#_x0000_t75" style="position:absolute;margin-left:381.95pt;margin-top:-20.15pt;width:2.9pt;height:5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simplePos x="0" y="0"/>
                <wp:positionH relativeFrom="column">
                  <wp:posOffset>4110990</wp:posOffset>
                </wp:positionH>
                <wp:positionV relativeFrom="paragraph">
                  <wp:posOffset>-279400</wp:posOffset>
                </wp:positionV>
                <wp:extent cx="281820" cy="754560"/>
                <wp:effectExtent l="38100" t="38100" r="42545" b="45720"/>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281820" cy="754560"/>
                      </w14:xfrm>
                    </w14:contentPart>
                  </a:graphicData>
                </a:graphic>
              </wp:anchor>
            </w:drawing>
          </mc:Choice>
          <mc:Fallback>
            <w:pict>
              <v:shape w14:anchorId="764CF625" id="Ink 14" o:spid="_x0000_s1026" type="#_x0000_t75" style="position:absolute;margin-left:323.15pt;margin-top:-22.55pt;width:23.35pt;height:6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">
                <v:imagedata r:id="rId17" o:title=""/>
              </v:shape>
            </w:pict>
          </mc:Fallback>
        </mc:AlternateContent>
      </w:r>
      <w:r>
        <w:rPr>
          <w:rFonts w:ascii="Book Antiqua" w:hAnsi="Book Antiqua" w:cs="Arial"/>
          <w:noProof/>
        </w:rPr>
        <mc:AlternateContent>
          <mc:Choice Requires="wpi">
            <w:drawing>
              <wp:anchor distT="0" distB="0" distL="114300" distR="114300" simplePos="0" relativeHeight="251667456" behindDoc="0" locked="0" layoutInCell="1" allowOverlap="1">
                <wp:simplePos x="0" y="0"/>
                <wp:positionH relativeFrom="column">
                  <wp:posOffset>552450</wp:posOffset>
                </wp:positionH>
                <wp:positionV relativeFrom="paragraph">
                  <wp:posOffset>-287020</wp:posOffset>
                </wp:positionV>
                <wp:extent cx="1836420" cy="723900"/>
                <wp:effectExtent l="38100" t="38100" r="49530" b="3810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836420" cy="723900"/>
                      </w14:xfrm>
                    </w14:contentPart>
                  </a:graphicData>
                </a:graphic>
              </wp:anchor>
            </w:drawing>
          </mc:Choice>
          <mc:Fallback>
            <w:pict>
              <v:shape w14:anchorId="70BEB24B" id="Ink 10" o:spid="_x0000_s1026" type="#_x0000_t75" style="position:absolute;margin-left:42.95pt;margin-top:-23.15pt;width:145.7pt;height:5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">
                <v:imagedata r:id="rId19"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1E67E6" w:rsidP="00405549">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sectPr w:rsidR="005B7789" w:rsidRPr="00F5664C" w:rsidSect="00EB1C02">
      <w:headerReference w:type="default" r:id="rId20"/>
      <w:footerReference w:type="default" r:id="rId21"/>
      <w:headerReference w:type="first" r:id="rId22"/>
      <w:footerReference w:type="first" r:id="rId23"/>
      <w:pgSz w:w="11906" w:h="16838"/>
      <w:pgMar w:top="709" w:right="1134" w:bottom="70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46C" w:rsidRDefault="007A746C">
      <w:r>
        <w:separator/>
      </w:r>
    </w:p>
  </w:endnote>
  <w:endnote w:type="continuationSeparator" w:id="0">
    <w:p w:rsidR="007A746C" w:rsidRDefault="007A7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7274CA" w:rsidRDefault="00CF253F" w:rsidP="00593795">
    <w:pPr>
      <w:pStyle w:val="Footer"/>
      <w:jc w:val="center"/>
      <w:rPr>
        <w:rFonts w:ascii="Book Antiqua" w:hAnsi="Book Antiqua" w:cs="Arial"/>
      </w:rPr>
    </w:pPr>
    <w:r w:rsidRPr="007274CA">
      <w:rPr>
        <w:rStyle w:val="PageNumber"/>
        <w:rFonts w:ascii="Book Antiqua" w:hAnsi="Book Antiqua" w:cs="Arial"/>
      </w:rPr>
      <w:fldChar w:fldCharType="begin"/>
    </w:r>
    <w:r w:rsidRPr="007274CA">
      <w:rPr>
        <w:rStyle w:val="PageNumber"/>
        <w:rFonts w:ascii="Book Antiqua" w:hAnsi="Book Antiqua" w:cs="Arial"/>
      </w:rPr>
      <w:instrText xml:space="preserve"> PAGE </w:instrText>
    </w:r>
    <w:r w:rsidRPr="007274CA">
      <w:rPr>
        <w:rStyle w:val="PageNumber"/>
        <w:rFonts w:ascii="Book Antiqua" w:hAnsi="Book Antiqua" w:cs="Arial"/>
      </w:rPr>
      <w:fldChar w:fldCharType="separate"/>
    </w:r>
    <w:r w:rsidR="00956D75">
      <w:rPr>
        <w:rStyle w:val="PageNumber"/>
        <w:rFonts w:ascii="Book Antiqua" w:hAnsi="Book Antiqua" w:cs="Arial"/>
        <w:noProof/>
      </w:rPr>
      <w:t>3</w:t>
    </w:r>
    <w:r w:rsidRPr="007274C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46C" w:rsidRDefault="007A746C">
      <w:r>
        <w:separator/>
      </w:r>
    </w:p>
  </w:footnote>
  <w:footnote w:type="continuationSeparator" w:id="0">
    <w:p w:rsidR="007A746C" w:rsidRDefault="007A7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E157E">
      <w:rPr>
        <w:rFonts w:ascii="Book Antiqua" w:hAnsi="Book Antiqua" w:cs="Arial"/>
        <w:sz w:val="16"/>
        <w:szCs w:val="16"/>
      </w:rPr>
      <w:t>HU/03179/2016</w:t>
    </w:r>
  </w:p>
  <w:p w:rsidR="00EB1C02" w:rsidRPr="00F5664C" w:rsidRDefault="00EB1C0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99"/>
    <w:rsid w:val="00000621"/>
    <w:rsid w:val="00001B5B"/>
    <w:rsid w:val="000036C2"/>
    <w:rsid w:val="00033D3D"/>
    <w:rsid w:val="000369F5"/>
    <w:rsid w:val="00071A7E"/>
    <w:rsid w:val="000746C0"/>
    <w:rsid w:val="00074D1D"/>
    <w:rsid w:val="00092580"/>
    <w:rsid w:val="000D5D94"/>
    <w:rsid w:val="000D7ACA"/>
    <w:rsid w:val="001165A7"/>
    <w:rsid w:val="00151BB7"/>
    <w:rsid w:val="00167D3A"/>
    <w:rsid w:val="00181BF0"/>
    <w:rsid w:val="001A1E2C"/>
    <w:rsid w:val="001E67E6"/>
    <w:rsid w:val="001F2716"/>
    <w:rsid w:val="0020133A"/>
    <w:rsid w:val="00207617"/>
    <w:rsid w:val="00226461"/>
    <w:rsid w:val="00267ED6"/>
    <w:rsid w:val="00283659"/>
    <w:rsid w:val="002C4E73"/>
    <w:rsid w:val="002D68BF"/>
    <w:rsid w:val="003347A3"/>
    <w:rsid w:val="00336CBF"/>
    <w:rsid w:val="003546C8"/>
    <w:rsid w:val="00365070"/>
    <w:rsid w:val="003A7CF2"/>
    <w:rsid w:val="003B1484"/>
    <w:rsid w:val="003C5CE5"/>
    <w:rsid w:val="003E157E"/>
    <w:rsid w:val="003E1B56"/>
    <w:rsid w:val="003E267B"/>
    <w:rsid w:val="003E7CD1"/>
    <w:rsid w:val="00402B9E"/>
    <w:rsid w:val="00405549"/>
    <w:rsid w:val="00423932"/>
    <w:rsid w:val="004249CB"/>
    <w:rsid w:val="0044127D"/>
    <w:rsid w:val="004448DB"/>
    <w:rsid w:val="00445E84"/>
    <w:rsid w:val="00446C9A"/>
    <w:rsid w:val="00477193"/>
    <w:rsid w:val="004A1848"/>
    <w:rsid w:val="004A55AF"/>
    <w:rsid w:val="004C71BF"/>
    <w:rsid w:val="004E6470"/>
    <w:rsid w:val="00507FEC"/>
    <w:rsid w:val="00510F0E"/>
    <w:rsid w:val="00531D02"/>
    <w:rsid w:val="005362C9"/>
    <w:rsid w:val="005479E1"/>
    <w:rsid w:val="005570FD"/>
    <w:rsid w:val="005575EA"/>
    <w:rsid w:val="0057790C"/>
    <w:rsid w:val="00587E79"/>
    <w:rsid w:val="00593795"/>
    <w:rsid w:val="005A75FF"/>
    <w:rsid w:val="005B7789"/>
    <w:rsid w:val="005D12DB"/>
    <w:rsid w:val="00652161"/>
    <w:rsid w:val="0065791C"/>
    <w:rsid w:val="00660367"/>
    <w:rsid w:val="006865E8"/>
    <w:rsid w:val="00690B8A"/>
    <w:rsid w:val="006D1DFA"/>
    <w:rsid w:val="006D3DA5"/>
    <w:rsid w:val="006D506B"/>
    <w:rsid w:val="006E3C90"/>
    <w:rsid w:val="006F42F7"/>
    <w:rsid w:val="00702F42"/>
    <w:rsid w:val="00704B61"/>
    <w:rsid w:val="00705AC8"/>
    <w:rsid w:val="007274CA"/>
    <w:rsid w:val="00742A8D"/>
    <w:rsid w:val="007552A9"/>
    <w:rsid w:val="00761858"/>
    <w:rsid w:val="00767D59"/>
    <w:rsid w:val="00776E97"/>
    <w:rsid w:val="00780FD7"/>
    <w:rsid w:val="007912AD"/>
    <w:rsid w:val="007A1D52"/>
    <w:rsid w:val="007A1F28"/>
    <w:rsid w:val="007A746C"/>
    <w:rsid w:val="007B0824"/>
    <w:rsid w:val="007B4399"/>
    <w:rsid w:val="007F6046"/>
    <w:rsid w:val="00800251"/>
    <w:rsid w:val="0081495C"/>
    <w:rsid w:val="008303B8"/>
    <w:rsid w:val="00833DCE"/>
    <w:rsid w:val="00842418"/>
    <w:rsid w:val="00871D34"/>
    <w:rsid w:val="008A3D54"/>
    <w:rsid w:val="008B270C"/>
    <w:rsid w:val="008C3D3D"/>
    <w:rsid w:val="008D4131"/>
    <w:rsid w:val="008E2E20"/>
    <w:rsid w:val="008F1932"/>
    <w:rsid w:val="008F294D"/>
    <w:rsid w:val="00903502"/>
    <w:rsid w:val="0091171A"/>
    <w:rsid w:val="00921062"/>
    <w:rsid w:val="0093083E"/>
    <w:rsid w:val="00956D75"/>
    <w:rsid w:val="00966ECF"/>
    <w:rsid w:val="009727A3"/>
    <w:rsid w:val="00987774"/>
    <w:rsid w:val="009A11E8"/>
    <w:rsid w:val="009D3336"/>
    <w:rsid w:val="009E2191"/>
    <w:rsid w:val="009E4E62"/>
    <w:rsid w:val="009F5220"/>
    <w:rsid w:val="009F7C4D"/>
    <w:rsid w:val="00A1026B"/>
    <w:rsid w:val="00A15234"/>
    <w:rsid w:val="00A201AB"/>
    <w:rsid w:val="00A26816"/>
    <w:rsid w:val="00A31C8B"/>
    <w:rsid w:val="00A845DC"/>
    <w:rsid w:val="00A97AEE"/>
    <w:rsid w:val="00AC5CF6"/>
    <w:rsid w:val="00AE442D"/>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0559"/>
    <w:rsid w:val="00C44CE3"/>
    <w:rsid w:val="00C5113A"/>
    <w:rsid w:val="00C81BB8"/>
    <w:rsid w:val="00C868A3"/>
    <w:rsid w:val="00C977BA"/>
    <w:rsid w:val="00CB6E35"/>
    <w:rsid w:val="00CC0A45"/>
    <w:rsid w:val="00CD5002"/>
    <w:rsid w:val="00CE1A46"/>
    <w:rsid w:val="00CF253F"/>
    <w:rsid w:val="00CF56B4"/>
    <w:rsid w:val="00D10412"/>
    <w:rsid w:val="00D20F09"/>
    <w:rsid w:val="00D22636"/>
    <w:rsid w:val="00D40FD9"/>
    <w:rsid w:val="00D53769"/>
    <w:rsid w:val="00D55A7D"/>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A1AD4"/>
    <w:rsid w:val="00EB1C02"/>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7310F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8.909"/>
    </inkml:context>
    <inkml:brush xml:id="br0">
      <inkml:brushProperty name="width" value="0.04" units="cm"/>
      <inkml:brushProperty name="height" value="0.04" units="cm"/>
    </inkml:brush>
  </inkml:definitions>
  <inkml:trace contextRef="#ctx0" brushRef="#br0">6493 2149 21044,'0'0'4708,"22"21"-1376,-22-21-4454,0 0 674,0 0-129,0 0 481,0 0 128,0 0 961,0 22-32,0-22 0,0 0-96,0 0-865,0 0-96,0 0-128,20 20-97,-20 2 1,22 20-64,-1 1 63,21 20 1,-20 0 128,20 22 32,-21-1 224,-1 1 96,-20-22 96,0 1-32,-20-1-63,-1-20 127,-1-22 256,2 0 449,-2-42 128,22 0-480,0-42-641,0-22 0,22-21 0,20-42 0,-1 21 0,2-42 0,21 21 0,-1-1 0,0 23 0,-21 41 0,1 1 0,-22 20 0,-21 22-3523,0 21-2595,-21-22-384,-22 22-161,-20-21-127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7.610"/>
    </inkml:context>
    <inkml:brush xml:id="br0">
      <inkml:brushProperty name="width" value="0.04" units="cm"/>
      <inkml:brushProperty name="height" value="0.04" units="cm"/>
    </inkml:brush>
  </inkml:definitions>
  <inkml:trace contextRef="#ctx0" brushRef="#br0">6244 1540 14830,'0'22'5125,"0"-2"0,0-20-2082,0 22-1954,0-22-705,-21 21-288,21-21 0,0 0 64,0 0-64,0 21-64,0 0-32,-20 1-32,20 20-32,0-1 64,-22 23-32,22 21-96,-21-22 96,0 22 32,0-22 0,21 21 96,0-21 225,0-20-1,21-22 192,21 0 193,0-21-32,21 0-321,-20-21-352,21-21 0,-22 20 0,0-19 0,-21-1 0,-21 20 0,-21-20 0,0 42 0,-21-21 0,-22 21 0,0 21-1249,1 21 480,0 22 193,-1-1-1635,22 0-1152,42-21-801,0 1-736,42-22-449,22-21-32,20-21 576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8.393"/>
    </inkml:context>
    <inkml:brush xml:id="br0">
      <inkml:brushProperty name="width" value="0.04" units="cm"/>
      <inkml:brushProperty name="height" value="0.04" units="cm"/>
    </inkml:brush>
  </inkml:definitions>
  <inkml:trace contextRef="#ctx0" brushRef="#br0">6362 1626 23959,'0'0'4740,"0"0"-672,20 0-4196,-20 0-1153,0 0 352,0 21 352,0 0 673,0 0 609,0 1-96,0 19-417,0 2-513,0 21 193,0-1-32,0 1 32,0-1-96,0-20-225,0-1-1344,0 0-802,0-21-480,0-21-576,0 0-609,0 0-737,0 0-480,0-21 1281,0 0 4196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8.059"/>
    </inkml:context>
    <inkml:brush xml:id="br0">
      <inkml:brushProperty name="width" value="0.04" units="cm"/>
      <inkml:brushProperty name="height" value="0.04" units="cm"/>
    </inkml:brush>
  </inkml:definitions>
  <inkml:trace contextRef="#ctx0" brushRef="#br0">6271 1503 17424,'21'22'4677,"-21"41"-257,21 0-1537,-21 22-2659,0 21-512,0 20 32,0 44 95,0-22 1,0 21 0,0 0 64,-21-20-64,21-1 160,-21-21 64,21-22-32,0-20 0,0 0 64,0-22 64,0-21-32,21-21-736,-21-21-1346,0 0-1281,21-21-1249,-21 0-449,0-42-160,21-1 0,-21-20 1634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6.026"/>
    </inkml:context>
    <inkml:brush xml:id="br0">
      <inkml:brushProperty name="width" value="0.04" units="cm"/>
      <inkml:brushProperty name="height" value="0.04" units="cm"/>
    </inkml:brush>
  </inkml:definitions>
  <inkml:trace contextRef="#ctx0" brushRef="#br0">126 698 13773,'0'-21'5189,"-21"21"96,0 0-865,21 0-320,-21-20-4100,21 20 0,0 0 0,0 0 0,42-22 0,-21 22 0,21-42 0,1 21 0,20-21 0,-21-1 0,21 1 0,1-21 0,-21 20 0,-1 1 0,-21 0-1441,0 20-1987,-21 22-960,0 0-769,-21 22-608,21-2-65,-43 2-63</inkml:trace>
  <inkml:trace contextRef="#ctx0" brushRef="#br0" timeOffset="500">0 826 8136,'0'0'1825,"0"0"-607,22 0-610,-22 0-512,20 0-32,-20 0 673,0 0 576,0 0 385,22 0 416,-22 0 640,21 0-127,-21 0-161,42 22-416,-21-2-672,0 2-482,21 20-703,1 0-898,-1 0-512,0-21 704,-21 22 577,0-23 96,0 23-31,-42-22-1,21-21 352,-42 21 737,0-21 97,0 21-674,-1-21-640,-20 0-833,21 21-1313,0-21-1185,20 0-705,22 0-480,0 0-865,0-21-128,22 0-64</inkml:trace>
  <inkml:trace contextRef="#ctx0" brushRef="#br0" timeOffset="967">719 0 20435,'21'42'5510,"-21"-20"-161,21 20-3876,-21 22-1473,21 41-64,-21 22-609,0 21 257,0 43 288,0 0 32,-21 20 0,21-21 0,-21-20-65,21-22 65,0 0 64,-21-42-96,21-43-64,0 0 160,21-20-352,-21-22-1314,0-21-1025,-21 0-992,0 0-705,0-42-513,-1-1-320,-19 1-128,41-21 3331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49:21.526"/>
    </inkml:context>
    <inkml:brush xml:id="br0">
      <inkml:brushProperty name="width" value="0.04" units="cm"/>
      <inkml:brushProperty name="height" value="0.04" units="cm"/>
    </inkml:brush>
  </inkml:definitions>
  <inkml:trace contextRef="#ctx0" brushRef="#br0">1545 360 19667,'20'0'4292,"2"0"-64,-22 0-3492,21 0-1152,-21 0 64,21 0-161,-21 0 481,0 0 1698,0 0 448,0 0-737,0 0-1377,0 0 0,-21 21 0,21-21 0,0 0 0,0 0 0,0 0 0,0 0 0,0 0 0,0 0 0,21 0 0,-21 0 0,0 0 0,0 0 0,0 0 0,0 0 0,0 0 0,0 0 0,0 0 0,0 0 0,0 0 0,0 0 0,0 0 0,0 21 0,0-21 0,0 21 0,0 22 0,0-1 0,0 0 0,0 1 0,0 20 0,0 0 0,0 1-64,0-1-64,0-20-32,0 21 64,0-23-97,21 2 129,-21-1 128,0-21-32,0 0 97,0 1-1,0-1 32,0-21 32,-21 0-192,21 0 0,-21 21 0,21-21 0,0 21 0,0-21 0,-21 0 0,21 0 0,-42 0 0,20 0 0,-20 0 0,-1 0 0,-20 0 0,0 0 0,-22 21 0,1 0 0,-22-21 0,0 21 0,22 1 0,-23-1 0,2-21 0,20 21 0,0-21 0,1 0 0,20 0 0,1-21 0,21 21 0,-1-21 0,22-1 0,-21 1 0,42 0 0,-21 21 0,0-21 0,-1 21 0,2 0-1441,20 0-4773,-22 0-577,22 0 225,0 0 192,22 0 993</inkml:trace>
  <inkml:trace contextRef="#ctx0" brushRef="#br0" timeOffset="334">2016 735 23382,'27'27'6118,"-27"-27"-2851,0 0-3267,-27 26 0,1-26 0,-1 27 0,27-27 0,-26 0 0,-1 0 0,27 0 0,0-27-3395,0 27-1346,-26-26-223,26-1-289,0-25-160,0 25-353</inkml:trace>
  <inkml:trace contextRef="#ctx0" brushRef="#br0" timeOffset="1034">2772 0 15663,'22'21'3683,"-44"21"353,1 1-2018,0-1-2210,0 0 64,-1 1 608,2-22 193,-23 21 384,22-42 128,0 22-448,0-22-673,21 0 0,-22 0 32,22 0 32,-20 42-64,20-21 32,-22 21-64,1 21-64,0 22 32,-22-21-32,2 42-64,-2-21-32,1 20 32,0-20 0,-1 0 32,1-22 160,-1 0-128,23 1 128,-2-43 0,22 21 128,0-20 32,22-1 1,-2 21-65,1-20-192,43 19 160,-21 2-128,20 21 0,1-1-96,20 0-64,-20 1-64,20-1 63,-42-20 258,22-1-1058,-22 0-1153,1-21-1153,-1-21-1218,-21 0-928,1-21-64,-2-21-64,1 0 2306</inkml:trace>
  <inkml:trace contextRef="#ctx0" brushRef="#br0" timeOffset="2900">2731 656 2274,'22'21'2499,"-22"-21"-418,20 21-127,-20-21 320,22 0-127,-22 0-66,21 0-223,-21 0-96,0 0-353,0 0-160,21 0-416,0 0-352,1 0-129,-2-21 32,1 21-95,1-21-65,-1 21 0,0-21-32,-21 0 161,21-22 447,1 23 289,-22-2-32,0 1-96,20 0-480,-20 0-417,0 0-224,0 21 256,0-21 64,0 21-288,0 0 0,-20 21 160,-2-21 512,1 21 417,0-21 160,0 21-384,-22 0-641,23-21-32,-23 0-64,22 21 0,0-21-192,-1 0-32,22 0 31,0 22 129,22-2 64,-1 2-128,21 20 32,0-21 64,1 21 192,20 1 32,1-1-127,-22-21-1,21 21-193,-20-42 161,-22 21 33,21 0 159,-20-21 32,-2 0-256,-20-21 0,22 0 0,-1-21 0,21 21 0,-21-21 0,0-1 0,0 1 0,1 21 0,20-21 0,-42 20 0,0 22 0,21 0 0,-21 0 0,0 0 0,-42 0 0,42 0 0,0 0 0,0 0 0,0 0 0,0 0 0,0-20 0,0 20 0,21-22 0,-21 22 0,21-21 0,-21 21 0,22 0 0,-22 0 0,20 0 0,2 21 0,-22-21 0,21 22 0,0-2 0,-21 2 0,21-1 0,0 0 0,0 0 0,0-21 0,-21 0-160,22 21 0,-22-21-32,0 21-1,0-21 33,0 0 64,0 21 96,0-21 128,0 0 0,0 0 0,0 0 33,0 0 31,0 0 32,0 0-224,21 0 0,-21 0 0,0 0 0,0 0 0,0 0 0,0-21 0,0 21 0,21-21 0,-21 0 0,0 0 0,21 0 0,-21-22 0,22 23 0,-22-23 0,20 1 0,-20 21 0,22 0 0,-22 0 0,0 21 0,0 0 0,0 0 0,0 0 0,0 0 0,0 0 0,0 0 0,0 0 0,0 0-160,0 0 128,21 21 0,-21-21 0,0 0 64,0 0 32,0 0 32,0 0-32,21 0-128,-21 0 0,0 0 32,0 21 0,0-21-64,21 21-64,-21-21 31,0 21 129,21 0 161,-21-21-1,21 21-64,0 1-32,1-22 32,-1 20-96,0-20 0,0 0 0,21 0 0,-21-20 0,1 20 0,20-22 0,-21-20 0,0 21 0,0 0 0,1 0 0,-1-22 0,-21 43 0,21-20 0,-21 20 0,0-22 0,0 22 0,0 0 0,0 0 0,0 0 0,0 0 0,-21 22 0,21-22 0,-21 0 0,21 0 0,-22 20-288,22 2-481,-21-1 481,21 21 96,0 0 63,0-21-31,0 21 64,0 1 64,21-1-128,-21 0-1121,22-21-1154,-1 1-1152,-21-2-673,0-20-416,21 22-417,-21-44-320,0 2 1505</inkml:trace>
  <inkml:trace contextRef="#ctx0" brushRef="#br0" timeOffset="3183">5100 106 20852,'-21'64'5285,"0"-1"-96,-1 22-5798,2 20 97,-2 23 31,-20-1 289,1 41 192,-23-20-96,21-21-32,1 1-1538,22-23-1024,-2-41-930,22-1-1056,0-63-385,0 0-32,0-42 96,0-21 3492</inkml:trace>
  <inkml:trace contextRef="#ctx0" brushRef="#br0" timeOffset="3317">4614 1180 22357,'27'27'2531,"-1"-1"-2243,0-52-5990,1-1-127,-27 1-289,26-27-32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2018-06-29T11:17:00Z</dcterms:created>
  <dcterms:modified xsi:type="dcterms:W3CDTF">2018-06-29T11:20:00Z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