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33308" w14:textId="77777777" w:rsidR="006B6451" w:rsidRPr="00C01D77" w:rsidRDefault="00A80F64" w:rsidP="006B6451">
      <w:pPr>
        <w:jc w:val="center"/>
        <w:rPr>
          <w:rFonts w:ascii="Book Antiqua" w:hAnsi="Book Antiqua" w:cs="Arial"/>
          <w:sz w:val="16"/>
          <w:szCs w:val="16"/>
        </w:rPr>
      </w:pPr>
      <w:r>
        <w:rPr>
          <w:noProof/>
        </w:rPr>
        <w:drawing>
          <wp:inline distT="0" distB="0" distL="0" distR="0" wp14:anchorId="1CFD8AFD" wp14:editId="7975EF5C">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3CCF1342" w14:textId="77777777"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14:paraId="6F229EAB" w14:textId="33281958" w:rsidR="007B0824" w:rsidRPr="005C4838" w:rsidRDefault="006B6451" w:rsidP="00B626FA">
      <w:pPr>
        <w:tabs>
          <w:tab w:val="right" w:pos="9639"/>
        </w:tabs>
        <w:rPr>
          <w:rFonts w:ascii="Book Antiqua" w:hAnsi="Book Antiqua" w:cs="Arial"/>
          <w:b/>
        </w:rPr>
      </w:pPr>
      <w:r w:rsidRPr="00C01D77">
        <w:rPr>
          <w:rFonts w:ascii="Book Antiqua" w:hAnsi="Book Antiqua" w:cs="Arial"/>
          <w:b/>
        </w:rPr>
        <w:t xml:space="preserve">(Immigration and Asylum </w:t>
      </w:r>
      <w:proofErr w:type="gramStart"/>
      <w:r w:rsidRPr="00C01D77">
        <w:rPr>
          <w:rFonts w:ascii="Book Antiqua" w:hAnsi="Book Antiqua" w:cs="Arial"/>
          <w:b/>
        </w:rPr>
        <w:t>Chamber)</w:t>
      </w:r>
      <w:r w:rsidR="005C4838">
        <w:rPr>
          <w:rFonts w:ascii="Book Antiqua" w:hAnsi="Book Antiqua" w:cs="Arial"/>
          <w:b/>
        </w:rPr>
        <w:t xml:space="preserve">   </w:t>
      </w:r>
      <w:proofErr w:type="gramEnd"/>
      <w:r w:rsidR="005C4838">
        <w:rPr>
          <w:rFonts w:ascii="Book Antiqua" w:hAnsi="Book Antiqua" w:cs="Arial"/>
          <w:b/>
        </w:rPr>
        <w:t xml:space="preserve">                   </w:t>
      </w:r>
      <w:r w:rsidR="00B3524D" w:rsidRPr="005C4838">
        <w:rPr>
          <w:rFonts w:ascii="Book Antiqua" w:hAnsi="Book Antiqua" w:cs="Arial"/>
          <w:b/>
        </w:rPr>
        <w:t>Appeal Number</w:t>
      </w:r>
      <w:r w:rsidR="00D53769" w:rsidRPr="005C4838">
        <w:rPr>
          <w:rFonts w:ascii="Book Antiqua" w:hAnsi="Book Antiqua" w:cs="Arial"/>
          <w:b/>
        </w:rPr>
        <w:t>:</w:t>
      </w:r>
      <w:r w:rsidR="00B3524D" w:rsidRPr="005C4838">
        <w:rPr>
          <w:rFonts w:ascii="Book Antiqua" w:hAnsi="Book Antiqua" w:cs="Arial"/>
          <w:b/>
        </w:rPr>
        <w:t xml:space="preserve"> </w:t>
      </w:r>
      <w:r w:rsidR="005154A8" w:rsidRPr="005C4838">
        <w:rPr>
          <w:rFonts w:ascii="Book Antiqua" w:hAnsi="Book Antiqua" w:cs="Arial"/>
          <w:b/>
          <w:caps/>
        </w:rPr>
        <w:t>HU/03325/2016</w:t>
      </w:r>
    </w:p>
    <w:p w14:paraId="661756EF" w14:textId="77777777" w:rsidR="00C345E1" w:rsidRPr="00C01D77" w:rsidRDefault="00C345E1" w:rsidP="00C345E1">
      <w:pPr>
        <w:jc w:val="center"/>
        <w:rPr>
          <w:rFonts w:ascii="Book Antiqua" w:hAnsi="Book Antiqua" w:cs="Arial"/>
        </w:rPr>
      </w:pPr>
    </w:p>
    <w:p w14:paraId="286F0B0F" w14:textId="77777777"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14:paraId="4707F812" w14:textId="77777777"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C01D77" w14:paraId="5BCC2898" w14:textId="77777777" w:rsidTr="005C4838">
        <w:tc>
          <w:tcPr>
            <w:tcW w:w="5245" w:type="dxa"/>
          </w:tcPr>
          <w:p w14:paraId="6C0E63FD" w14:textId="77777777"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5154A8">
              <w:rPr>
                <w:rFonts w:ascii="Book Antiqua" w:hAnsi="Book Antiqua" w:cs="Arial"/>
                <w:b/>
              </w:rPr>
              <w:t>Bradford</w:t>
            </w:r>
          </w:p>
        </w:tc>
        <w:tc>
          <w:tcPr>
            <w:tcW w:w="4763" w:type="dxa"/>
          </w:tcPr>
          <w:p w14:paraId="7F1ECDDA" w14:textId="77777777"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14:paraId="0CA396D7" w14:textId="77777777" w:rsidTr="005C4838">
        <w:tc>
          <w:tcPr>
            <w:tcW w:w="5245" w:type="dxa"/>
          </w:tcPr>
          <w:p w14:paraId="423E278F" w14:textId="77777777"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5154A8">
              <w:rPr>
                <w:rFonts w:ascii="Book Antiqua" w:hAnsi="Book Antiqua" w:cs="Arial"/>
                <w:b/>
              </w:rPr>
              <w:t>25</w:t>
            </w:r>
            <w:r w:rsidR="005154A8" w:rsidRPr="005154A8">
              <w:rPr>
                <w:rFonts w:ascii="Book Antiqua" w:hAnsi="Book Antiqua" w:cs="Arial"/>
                <w:b/>
                <w:vertAlign w:val="superscript"/>
              </w:rPr>
              <w:t>th</w:t>
            </w:r>
            <w:r w:rsidR="005154A8">
              <w:rPr>
                <w:rFonts w:ascii="Book Antiqua" w:hAnsi="Book Antiqua" w:cs="Arial"/>
                <w:b/>
              </w:rPr>
              <w:t xml:space="preserve"> June 2018</w:t>
            </w:r>
          </w:p>
        </w:tc>
        <w:tc>
          <w:tcPr>
            <w:tcW w:w="4763" w:type="dxa"/>
          </w:tcPr>
          <w:p w14:paraId="658078B5" w14:textId="77777777" w:rsidR="00D22636" w:rsidRPr="00C01D77" w:rsidRDefault="008D6D5C" w:rsidP="004A1848">
            <w:pPr>
              <w:jc w:val="both"/>
              <w:rPr>
                <w:rFonts w:ascii="Book Antiqua" w:hAnsi="Book Antiqua" w:cs="Arial"/>
                <w:b/>
              </w:rPr>
            </w:pPr>
            <w:r w:rsidRPr="008D6D5C">
              <w:rPr>
                <w:rFonts w:ascii="Book Antiqua" w:hAnsi="Book Antiqua" w:cs="Arial"/>
                <w:b/>
              </w:rPr>
              <w:t>On 10</w:t>
            </w:r>
            <w:r w:rsidRPr="008D6D5C">
              <w:rPr>
                <w:rFonts w:ascii="Book Antiqua" w:hAnsi="Book Antiqua" w:cs="Arial"/>
                <w:b/>
                <w:vertAlign w:val="superscript"/>
              </w:rPr>
              <w:t>th</w:t>
            </w:r>
            <w:r w:rsidRPr="008D6D5C">
              <w:rPr>
                <w:rFonts w:ascii="Book Antiqua" w:hAnsi="Book Antiqua" w:cs="Arial"/>
                <w:b/>
              </w:rPr>
              <w:t xml:space="preserve"> July 2018</w:t>
            </w:r>
          </w:p>
        </w:tc>
      </w:tr>
      <w:tr w:rsidR="00D22636" w:rsidRPr="00C01D77" w14:paraId="6643C1D6" w14:textId="77777777" w:rsidTr="005C4838">
        <w:tc>
          <w:tcPr>
            <w:tcW w:w="5245" w:type="dxa"/>
          </w:tcPr>
          <w:p w14:paraId="7ADE7CD6" w14:textId="77777777" w:rsidR="00D22636" w:rsidRPr="00C01D77" w:rsidRDefault="00D22636" w:rsidP="004A1848">
            <w:pPr>
              <w:jc w:val="both"/>
              <w:rPr>
                <w:rFonts w:ascii="Book Antiqua" w:hAnsi="Book Antiqua" w:cs="Arial"/>
                <w:b/>
              </w:rPr>
            </w:pPr>
          </w:p>
        </w:tc>
        <w:tc>
          <w:tcPr>
            <w:tcW w:w="4763" w:type="dxa"/>
          </w:tcPr>
          <w:p w14:paraId="44680990" w14:textId="77777777" w:rsidR="00D22636" w:rsidRPr="00C01D77" w:rsidRDefault="00D22636" w:rsidP="004A1848">
            <w:pPr>
              <w:jc w:val="both"/>
              <w:rPr>
                <w:rFonts w:ascii="Book Antiqua" w:hAnsi="Book Antiqua" w:cs="Arial"/>
                <w:b/>
              </w:rPr>
            </w:pPr>
          </w:p>
        </w:tc>
      </w:tr>
    </w:tbl>
    <w:p w14:paraId="5070177E" w14:textId="77777777" w:rsidR="00A15234" w:rsidRPr="00C01D77" w:rsidRDefault="00A15234" w:rsidP="00A15234">
      <w:pPr>
        <w:jc w:val="center"/>
        <w:rPr>
          <w:rFonts w:ascii="Book Antiqua" w:hAnsi="Book Antiqua" w:cs="Arial"/>
        </w:rPr>
      </w:pPr>
    </w:p>
    <w:p w14:paraId="3D089B1B" w14:textId="77777777"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14:paraId="0E3326DD" w14:textId="77777777" w:rsidR="00A15234" w:rsidRPr="00C01D77" w:rsidRDefault="00A15234" w:rsidP="00A15234">
      <w:pPr>
        <w:jc w:val="center"/>
        <w:rPr>
          <w:rFonts w:ascii="Book Antiqua" w:hAnsi="Book Antiqua" w:cs="Arial"/>
          <w:b/>
        </w:rPr>
      </w:pPr>
    </w:p>
    <w:p w14:paraId="5B66ADC5" w14:textId="77777777"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14:paraId="0D255555" w14:textId="77777777" w:rsidR="00A845DC" w:rsidRPr="00C01D77" w:rsidRDefault="00A845DC" w:rsidP="00A15234">
      <w:pPr>
        <w:jc w:val="center"/>
        <w:rPr>
          <w:rFonts w:ascii="Book Antiqua" w:hAnsi="Book Antiqua" w:cs="Arial"/>
          <w:b/>
        </w:rPr>
      </w:pPr>
    </w:p>
    <w:p w14:paraId="6C474D88" w14:textId="77777777" w:rsidR="00A845DC" w:rsidRPr="00C01D77" w:rsidRDefault="00A845DC" w:rsidP="00A15234">
      <w:pPr>
        <w:jc w:val="center"/>
        <w:rPr>
          <w:rFonts w:ascii="Book Antiqua" w:hAnsi="Book Antiqua" w:cs="Arial"/>
          <w:b/>
        </w:rPr>
      </w:pPr>
      <w:r w:rsidRPr="00C01D77">
        <w:rPr>
          <w:rFonts w:ascii="Book Antiqua" w:hAnsi="Book Antiqua" w:cs="Arial"/>
          <w:b/>
        </w:rPr>
        <w:t>Between</w:t>
      </w:r>
    </w:p>
    <w:p w14:paraId="06764854" w14:textId="77777777" w:rsidR="00A845DC" w:rsidRPr="00C01D77" w:rsidRDefault="00A845DC" w:rsidP="00A15234">
      <w:pPr>
        <w:jc w:val="center"/>
        <w:rPr>
          <w:rFonts w:ascii="Book Antiqua" w:hAnsi="Book Antiqua" w:cs="Arial"/>
          <w:b/>
        </w:rPr>
      </w:pPr>
    </w:p>
    <w:p w14:paraId="02C183FA" w14:textId="77777777" w:rsidR="00742A8D" w:rsidRDefault="005154A8" w:rsidP="00742A8D">
      <w:pPr>
        <w:jc w:val="center"/>
        <w:rPr>
          <w:rFonts w:ascii="Book Antiqua" w:hAnsi="Book Antiqua" w:cs="Arial"/>
          <w:b/>
          <w:caps/>
        </w:rPr>
      </w:pPr>
      <w:r>
        <w:rPr>
          <w:rFonts w:ascii="Book Antiqua" w:hAnsi="Book Antiqua" w:cs="Arial"/>
          <w:b/>
          <w:caps/>
        </w:rPr>
        <w:t>gofur ullah</w:t>
      </w:r>
    </w:p>
    <w:p w14:paraId="54F0CFE8" w14:textId="77777777" w:rsidR="00073E80" w:rsidRPr="005C4838" w:rsidRDefault="00073E80" w:rsidP="00073E80">
      <w:pPr>
        <w:jc w:val="center"/>
        <w:rPr>
          <w:rFonts w:ascii="Book Antiqua" w:hAnsi="Book Antiqua" w:cs="Arial"/>
          <w:caps/>
        </w:rPr>
      </w:pPr>
      <w:r w:rsidRPr="005C4838">
        <w:rPr>
          <w:rFonts w:ascii="Book Antiqua" w:hAnsi="Book Antiqua" w:cs="Arial"/>
          <w:caps/>
        </w:rPr>
        <w:t xml:space="preserve">(ANONYMITY DIRECTION </w:t>
      </w:r>
      <w:r w:rsidR="005154A8" w:rsidRPr="005C4838">
        <w:rPr>
          <w:rFonts w:ascii="Book Antiqua" w:hAnsi="Book Antiqua" w:cs="Arial"/>
          <w:caps/>
        </w:rPr>
        <w:t>not made</w:t>
      </w:r>
      <w:r w:rsidRPr="005C4838">
        <w:rPr>
          <w:rFonts w:ascii="Book Antiqua" w:hAnsi="Book Antiqua" w:cs="Arial"/>
          <w:caps/>
        </w:rPr>
        <w:t>)</w:t>
      </w:r>
    </w:p>
    <w:p w14:paraId="3564D911" w14:textId="77777777"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14:paraId="78E82D3A" w14:textId="77777777" w:rsidR="006D1DFA" w:rsidRPr="00C01D77" w:rsidRDefault="006D1DFA" w:rsidP="00704B61">
      <w:pPr>
        <w:jc w:val="center"/>
        <w:rPr>
          <w:rFonts w:ascii="Book Antiqua" w:hAnsi="Book Antiqua" w:cs="Arial"/>
          <w:b/>
        </w:rPr>
      </w:pPr>
    </w:p>
    <w:p w14:paraId="7E1BF1EB" w14:textId="77777777" w:rsidR="00704B61" w:rsidRPr="00C01D77" w:rsidRDefault="00DD5071" w:rsidP="00704B61">
      <w:pPr>
        <w:jc w:val="center"/>
        <w:rPr>
          <w:rFonts w:ascii="Book Antiqua" w:hAnsi="Book Antiqua" w:cs="Arial"/>
          <w:b/>
        </w:rPr>
      </w:pPr>
      <w:r w:rsidRPr="00C01D77">
        <w:rPr>
          <w:rFonts w:ascii="Book Antiqua" w:hAnsi="Book Antiqua" w:cs="Arial"/>
          <w:b/>
        </w:rPr>
        <w:t>and</w:t>
      </w:r>
    </w:p>
    <w:p w14:paraId="111CBB49" w14:textId="77777777" w:rsidR="00DD5071" w:rsidRPr="00C01D77" w:rsidRDefault="00DD5071" w:rsidP="005154A8">
      <w:pPr>
        <w:rPr>
          <w:rFonts w:ascii="Book Antiqua" w:hAnsi="Book Antiqua" w:cs="Arial"/>
          <w:b/>
          <w:caps/>
        </w:rPr>
      </w:pPr>
    </w:p>
    <w:p w14:paraId="16499D30" w14:textId="0D1BEB8F" w:rsidR="00DD5071" w:rsidRPr="00C01D77" w:rsidRDefault="005C4838" w:rsidP="00704B61">
      <w:pPr>
        <w:jc w:val="center"/>
        <w:rPr>
          <w:rFonts w:ascii="Book Antiqua" w:hAnsi="Book Antiqua" w:cs="Arial"/>
          <w:b/>
        </w:rPr>
      </w:pPr>
      <w:r>
        <w:rPr>
          <w:rFonts w:ascii="Book Antiqua" w:hAnsi="Book Antiqua" w:cs="Arial"/>
          <w:b/>
        </w:rPr>
        <w:t>ENTRY CLEARANCE OFFICER</w:t>
      </w:r>
      <w:r w:rsidR="00C839AF">
        <w:rPr>
          <w:rFonts w:ascii="Book Antiqua" w:hAnsi="Book Antiqua" w:cs="Arial"/>
          <w:b/>
        </w:rPr>
        <w:t>–</w:t>
      </w:r>
      <w:r w:rsidR="00071A7E" w:rsidRPr="00C01D77">
        <w:rPr>
          <w:rFonts w:ascii="Book Antiqua" w:hAnsi="Book Antiqua" w:cs="Arial"/>
          <w:b/>
        </w:rPr>
        <w:t xml:space="preserve"> </w:t>
      </w:r>
      <w:r w:rsidR="00C839AF">
        <w:rPr>
          <w:rFonts w:ascii="Book Antiqua" w:hAnsi="Book Antiqua" w:cs="Arial"/>
          <w:b/>
          <w:caps/>
        </w:rPr>
        <w:t>new delhi</w:t>
      </w:r>
    </w:p>
    <w:p w14:paraId="63C87B38" w14:textId="77777777"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14:paraId="395C5411" w14:textId="77777777" w:rsidR="00DD5071" w:rsidRPr="00C01D77" w:rsidRDefault="00DD5071" w:rsidP="00DD5071">
      <w:pPr>
        <w:rPr>
          <w:rFonts w:ascii="Book Antiqua" w:hAnsi="Book Antiqua" w:cs="Arial"/>
          <w:u w:val="single"/>
        </w:rPr>
      </w:pPr>
    </w:p>
    <w:p w14:paraId="2611DA5B" w14:textId="77777777"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14:paraId="15F2A828" w14:textId="77777777" w:rsidR="00DE7DB7" w:rsidRPr="00C01D77" w:rsidRDefault="00DE7DB7" w:rsidP="00DD5071">
      <w:pPr>
        <w:rPr>
          <w:rFonts w:ascii="Book Antiqua" w:hAnsi="Book Antiqua" w:cs="Arial"/>
        </w:rPr>
      </w:pPr>
    </w:p>
    <w:p w14:paraId="1929CADE" w14:textId="77777777"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5154A8">
        <w:rPr>
          <w:rFonts w:ascii="Book Antiqua" w:hAnsi="Book Antiqua" w:cs="Arial"/>
        </w:rPr>
        <w:t>Mr N Vaughn</w:t>
      </w:r>
      <w:r w:rsidR="00C73669">
        <w:rPr>
          <w:rFonts w:ascii="Book Antiqua" w:hAnsi="Book Antiqua" w:cs="Arial"/>
        </w:rPr>
        <w:t>, Solicitor</w:t>
      </w:r>
    </w:p>
    <w:p w14:paraId="7358734C" w14:textId="77777777"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5154A8">
        <w:rPr>
          <w:rFonts w:ascii="Book Antiqua" w:hAnsi="Book Antiqua" w:cs="Arial"/>
        </w:rPr>
        <w:t>Mr Diwnycz, Senior Presenting Officer</w:t>
      </w:r>
    </w:p>
    <w:p w14:paraId="234C23D8" w14:textId="77777777" w:rsidR="00DE7DB7" w:rsidRPr="00C01D77" w:rsidRDefault="00DE7DB7" w:rsidP="00402B9E">
      <w:pPr>
        <w:tabs>
          <w:tab w:val="left" w:pos="2520"/>
        </w:tabs>
        <w:jc w:val="center"/>
        <w:rPr>
          <w:rFonts w:ascii="Book Antiqua" w:hAnsi="Book Antiqua" w:cs="Arial"/>
        </w:rPr>
      </w:pPr>
    </w:p>
    <w:p w14:paraId="3B07EB6A" w14:textId="77777777" w:rsidR="00DE7DB7" w:rsidRPr="00C01D77" w:rsidRDefault="00DE7DB7" w:rsidP="00402B9E">
      <w:pPr>
        <w:tabs>
          <w:tab w:val="left" w:pos="2520"/>
        </w:tabs>
        <w:jc w:val="center"/>
        <w:rPr>
          <w:rFonts w:ascii="Book Antiqua" w:hAnsi="Book Antiqua" w:cs="Arial"/>
        </w:rPr>
      </w:pPr>
    </w:p>
    <w:p w14:paraId="39DF0219" w14:textId="77777777"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14:paraId="3B604296" w14:textId="77777777" w:rsidR="00073E80" w:rsidRPr="00C01D77" w:rsidRDefault="00073E80" w:rsidP="00402B9E">
      <w:pPr>
        <w:tabs>
          <w:tab w:val="left" w:pos="2520"/>
        </w:tabs>
        <w:jc w:val="both"/>
        <w:rPr>
          <w:rFonts w:ascii="Book Antiqua" w:hAnsi="Book Antiqua" w:cs="Arial"/>
        </w:rPr>
      </w:pPr>
    </w:p>
    <w:p w14:paraId="76E75599" w14:textId="77777777" w:rsidR="00E943B7" w:rsidRDefault="005154A8" w:rsidP="00E943B7">
      <w:pPr>
        <w:numPr>
          <w:ilvl w:val="0"/>
          <w:numId w:val="3"/>
        </w:numPr>
        <w:spacing w:before="240"/>
        <w:jc w:val="both"/>
        <w:rPr>
          <w:rFonts w:ascii="Book Antiqua" w:hAnsi="Book Antiqua" w:cs="Arial"/>
        </w:rPr>
      </w:pPr>
      <w:r>
        <w:rPr>
          <w:rFonts w:ascii="Book Antiqua" w:hAnsi="Book Antiqua" w:cs="Arial"/>
        </w:rPr>
        <w:t>The Appellant is a citizen of Burma/Myanmar born 1</w:t>
      </w:r>
      <w:r w:rsidRPr="005154A8">
        <w:rPr>
          <w:rFonts w:ascii="Book Antiqua" w:hAnsi="Book Antiqua" w:cs="Arial"/>
          <w:vertAlign w:val="superscript"/>
        </w:rPr>
        <w:t>st</w:t>
      </w:r>
      <w:r>
        <w:rPr>
          <w:rFonts w:ascii="Book Antiqua" w:hAnsi="Book Antiqua" w:cs="Arial"/>
        </w:rPr>
        <w:t xml:space="preserve"> January 1988.  He appeals with permission, the decision of the First-tier Tribunal (Judge Bradshaw) dismissing his appeal against the Entry Clearance Officer’s (“the ECO”) decision of 19</w:t>
      </w:r>
      <w:r w:rsidRPr="005154A8">
        <w:rPr>
          <w:rFonts w:ascii="Book Antiqua" w:hAnsi="Book Antiqua" w:cs="Arial"/>
          <w:vertAlign w:val="superscript"/>
        </w:rPr>
        <w:t>th</w:t>
      </w:r>
      <w:r>
        <w:rPr>
          <w:rFonts w:ascii="Book Antiqua" w:hAnsi="Book Antiqua" w:cs="Arial"/>
        </w:rPr>
        <w:t xml:space="preserve"> May 2016 refusing him entry clearance as the husband of </w:t>
      </w:r>
      <w:proofErr w:type="spellStart"/>
      <w:r>
        <w:rPr>
          <w:rFonts w:ascii="Book Antiqua" w:hAnsi="Book Antiqua" w:cs="Arial"/>
        </w:rPr>
        <w:t>Fatema</w:t>
      </w:r>
      <w:proofErr w:type="spellEnd"/>
      <w:r>
        <w:rPr>
          <w:rFonts w:ascii="Book Antiqua" w:hAnsi="Book Antiqua" w:cs="Arial"/>
        </w:rPr>
        <w:t xml:space="preserve"> Parvin (“the Sponsor”).  </w:t>
      </w:r>
    </w:p>
    <w:p w14:paraId="23CBB802" w14:textId="77777777" w:rsidR="005154A8" w:rsidRDefault="005154A8" w:rsidP="00E943B7">
      <w:pPr>
        <w:numPr>
          <w:ilvl w:val="0"/>
          <w:numId w:val="3"/>
        </w:numPr>
        <w:spacing w:before="240"/>
        <w:jc w:val="both"/>
        <w:rPr>
          <w:rFonts w:ascii="Book Antiqua" w:hAnsi="Book Antiqua" w:cs="Arial"/>
        </w:rPr>
      </w:pPr>
      <w:r>
        <w:rPr>
          <w:rFonts w:ascii="Book Antiqua" w:hAnsi="Book Antiqua" w:cs="Arial"/>
        </w:rPr>
        <w:t>The Sponsor</w:t>
      </w:r>
      <w:r w:rsidR="00B21695">
        <w:rPr>
          <w:rFonts w:ascii="Book Antiqua" w:hAnsi="Book Antiqua" w:cs="Arial"/>
        </w:rPr>
        <w:t>,</w:t>
      </w:r>
      <w:r>
        <w:rPr>
          <w:rFonts w:ascii="Book Antiqua" w:hAnsi="Book Antiqua" w:cs="Arial"/>
        </w:rPr>
        <w:t xml:space="preserve"> who is also a national of Burma/Myanmar, was granted refugee status under the Gateway Protection Programme</w:t>
      </w:r>
      <w:r w:rsidR="00B21695">
        <w:rPr>
          <w:rFonts w:ascii="Book Antiqua" w:hAnsi="Book Antiqua" w:cs="Arial"/>
        </w:rPr>
        <w:t>.</w:t>
      </w:r>
      <w:r w:rsidR="00C73669">
        <w:rPr>
          <w:rFonts w:ascii="Book Antiqua" w:hAnsi="Book Antiqua" w:cs="Arial"/>
        </w:rPr>
        <w:t xml:space="preserve"> </w:t>
      </w:r>
      <w:r w:rsidR="00B21695">
        <w:rPr>
          <w:rFonts w:ascii="Book Antiqua" w:hAnsi="Book Antiqua" w:cs="Arial"/>
        </w:rPr>
        <w:t xml:space="preserve"> She and her family had been living in Bangladesh in a refugee camp. </w:t>
      </w:r>
      <w:r w:rsidR="00C73669">
        <w:rPr>
          <w:rFonts w:ascii="Book Antiqua" w:hAnsi="Book Antiqua" w:cs="Arial"/>
        </w:rPr>
        <w:t xml:space="preserve"> </w:t>
      </w:r>
      <w:r w:rsidR="00B21695">
        <w:rPr>
          <w:rFonts w:ascii="Book Antiqua" w:hAnsi="Book Antiqua" w:cs="Arial"/>
        </w:rPr>
        <w:t>S</w:t>
      </w:r>
      <w:r>
        <w:rPr>
          <w:rFonts w:ascii="Book Antiqua" w:hAnsi="Book Antiqua" w:cs="Arial"/>
        </w:rPr>
        <w:t>he entered the United Kingdom on 5</w:t>
      </w:r>
      <w:r w:rsidRPr="005154A8">
        <w:rPr>
          <w:rFonts w:ascii="Book Antiqua" w:hAnsi="Book Antiqua" w:cs="Arial"/>
          <w:vertAlign w:val="superscript"/>
        </w:rPr>
        <w:t>th</w:t>
      </w:r>
      <w:r>
        <w:rPr>
          <w:rFonts w:ascii="Book Antiqua" w:hAnsi="Book Antiqua" w:cs="Arial"/>
        </w:rPr>
        <w:t xml:space="preserve"> February 2009 with her parents and five siblings.  </w:t>
      </w:r>
      <w:r w:rsidR="004C545D">
        <w:rPr>
          <w:rFonts w:ascii="Book Antiqua" w:hAnsi="Book Antiqua" w:cs="Arial"/>
        </w:rPr>
        <w:t>Prior to leaving for the United Kingdom, she married the Appellant</w:t>
      </w:r>
      <w:r w:rsidR="00B21695">
        <w:rPr>
          <w:rFonts w:ascii="Book Antiqua" w:hAnsi="Book Antiqua" w:cs="Arial"/>
        </w:rPr>
        <w:t xml:space="preserve"> </w:t>
      </w:r>
      <w:r w:rsidR="004C545D">
        <w:rPr>
          <w:rFonts w:ascii="Book Antiqua" w:hAnsi="Book Antiqua" w:cs="Arial"/>
        </w:rPr>
        <w:t>in an Islamic ceremony on 5</w:t>
      </w:r>
      <w:r w:rsidR="004C545D" w:rsidRPr="004C545D">
        <w:rPr>
          <w:rFonts w:ascii="Book Antiqua" w:hAnsi="Book Antiqua" w:cs="Arial"/>
          <w:vertAlign w:val="superscript"/>
        </w:rPr>
        <w:t>th</w:t>
      </w:r>
      <w:r w:rsidR="004C545D">
        <w:rPr>
          <w:rFonts w:ascii="Book Antiqua" w:hAnsi="Book Antiqua" w:cs="Arial"/>
        </w:rPr>
        <w:t xml:space="preserve"> January 2009</w:t>
      </w:r>
      <w:r w:rsidR="00B21695">
        <w:rPr>
          <w:rFonts w:ascii="Book Antiqua" w:hAnsi="Book Antiqua" w:cs="Arial"/>
        </w:rPr>
        <w:t xml:space="preserve">.  </w:t>
      </w:r>
      <w:r w:rsidR="00C73669">
        <w:rPr>
          <w:rFonts w:ascii="Book Antiqua" w:hAnsi="Book Antiqua" w:cs="Arial"/>
        </w:rPr>
        <w:t xml:space="preserve">He was also living </w:t>
      </w:r>
      <w:r w:rsidR="00C73669">
        <w:rPr>
          <w:rFonts w:ascii="Book Antiqua" w:hAnsi="Book Antiqua" w:cs="Arial"/>
        </w:rPr>
        <w:lastRenderedPageBreak/>
        <w:t>in a refugee camp in Bangladesh.  After the marriage t</w:t>
      </w:r>
      <w:r w:rsidR="00B21695">
        <w:rPr>
          <w:rFonts w:ascii="Book Antiqua" w:hAnsi="Book Antiqua" w:cs="Arial"/>
        </w:rPr>
        <w:t>he Appellant and Sponsor</w:t>
      </w:r>
      <w:r w:rsidR="004C545D">
        <w:rPr>
          <w:rFonts w:ascii="Book Antiqua" w:hAnsi="Book Antiqua" w:cs="Arial"/>
        </w:rPr>
        <w:t xml:space="preserve"> lived together </w:t>
      </w:r>
      <w:r w:rsidR="00C73669">
        <w:rPr>
          <w:rFonts w:ascii="Book Antiqua" w:hAnsi="Book Antiqua" w:cs="Arial"/>
        </w:rPr>
        <w:t>with</w:t>
      </w:r>
      <w:r w:rsidR="004C545D">
        <w:rPr>
          <w:rFonts w:ascii="Book Antiqua" w:hAnsi="Book Antiqua" w:cs="Arial"/>
        </w:rPr>
        <w:t xml:space="preserve"> his parent</w:t>
      </w:r>
      <w:r w:rsidR="00B21695">
        <w:rPr>
          <w:rFonts w:ascii="Book Antiqua" w:hAnsi="Book Antiqua" w:cs="Arial"/>
        </w:rPr>
        <w:t>s</w:t>
      </w:r>
      <w:r w:rsidR="004C545D">
        <w:rPr>
          <w:rFonts w:ascii="Book Antiqua" w:hAnsi="Book Antiqua" w:cs="Arial"/>
        </w:rPr>
        <w:t xml:space="preserve"> until she lef</w:t>
      </w:r>
      <w:r w:rsidR="00B21695">
        <w:rPr>
          <w:rFonts w:ascii="Book Antiqua" w:hAnsi="Book Antiqua" w:cs="Arial"/>
        </w:rPr>
        <w:t>t for the UK a month later.</w:t>
      </w:r>
    </w:p>
    <w:p w14:paraId="595EEE15" w14:textId="77777777" w:rsidR="001566D2" w:rsidRDefault="001566D2" w:rsidP="00E943B7">
      <w:pPr>
        <w:numPr>
          <w:ilvl w:val="0"/>
          <w:numId w:val="3"/>
        </w:numPr>
        <w:spacing w:before="240"/>
        <w:jc w:val="both"/>
        <w:rPr>
          <w:rFonts w:ascii="Book Antiqua" w:hAnsi="Book Antiqua" w:cs="Arial"/>
        </w:rPr>
      </w:pPr>
      <w:r>
        <w:rPr>
          <w:rFonts w:ascii="Book Antiqua" w:hAnsi="Book Antiqua" w:cs="Arial"/>
        </w:rPr>
        <w:t>The ECO refused the applicati</w:t>
      </w:r>
      <w:r w:rsidR="00B21695">
        <w:rPr>
          <w:rFonts w:ascii="Book Antiqua" w:hAnsi="Book Antiqua" w:cs="Arial"/>
        </w:rPr>
        <w:t>on because he was not satisfied</w:t>
      </w:r>
      <w:r w:rsidR="00C73669">
        <w:rPr>
          <w:rFonts w:ascii="Book Antiqua" w:hAnsi="Book Antiqua" w:cs="Arial"/>
        </w:rPr>
        <w:t xml:space="preserve"> on the following points:</w:t>
      </w:r>
    </w:p>
    <w:p w14:paraId="29E06ECD" w14:textId="77777777" w:rsidR="001566D2" w:rsidRDefault="00B21695" w:rsidP="001566D2">
      <w:pPr>
        <w:pStyle w:val="ListParagraph"/>
        <w:numPr>
          <w:ilvl w:val="0"/>
          <w:numId w:val="21"/>
        </w:numPr>
        <w:spacing w:before="240"/>
        <w:ind w:left="1134" w:hanging="567"/>
        <w:contextualSpacing w:val="0"/>
        <w:jc w:val="both"/>
        <w:rPr>
          <w:rFonts w:ascii="Book Antiqua" w:hAnsi="Book Antiqua" w:cs="Arial"/>
        </w:rPr>
      </w:pPr>
      <w:r>
        <w:rPr>
          <w:rFonts w:ascii="Book Antiqua" w:hAnsi="Book Antiqua" w:cs="Arial"/>
        </w:rPr>
        <w:t xml:space="preserve">the </w:t>
      </w:r>
      <w:r w:rsidR="001566D2">
        <w:rPr>
          <w:rFonts w:ascii="Book Antiqua" w:hAnsi="Book Antiqua" w:cs="Arial"/>
        </w:rPr>
        <w:t>Appellant and Sponsor had entered into a genuine subsisting marriage;</w:t>
      </w:r>
    </w:p>
    <w:p w14:paraId="220779C7" w14:textId="77777777" w:rsidR="001566D2" w:rsidRDefault="00B21695" w:rsidP="001566D2">
      <w:pPr>
        <w:pStyle w:val="ListParagraph"/>
        <w:numPr>
          <w:ilvl w:val="0"/>
          <w:numId w:val="21"/>
        </w:numPr>
        <w:spacing w:before="240"/>
        <w:ind w:left="1134" w:hanging="567"/>
        <w:contextualSpacing w:val="0"/>
        <w:jc w:val="both"/>
        <w:rPr>
          <w:rFonts w:ascii="Book Antiqua" w:hAnsi="Book Antiqua" w:cs="Arial"/>
        </w:rPr>
      </w:pPr>
      <w:r>
        <w:rPr>
          <w:rFonts w:ascii="Book Antiqua" w:hAnsi="Book Antiqua" w:cs="Arial"/>
        </w:rPr>
        <w:t>the</w:t>
      </w:r>
      <w:r w:rsidR="001566D2">
        <w:rPr>
          <w:rFonts w:ascii="Book Antiqua" w:hAnsi="Book Antiqua" w:cs="Arial"/>
        </w:rPr>
        <w:t xml:space="preserve"> marriage was contracted pre-refugee flight;</w:t>
      </w:r>
      <w:r w:rsidR="00C73669">
        <w:rPr>
          <w:rFonts w:ascii="Book Antiqua" w:hAnsi="Book Antiqua" w:cs="Arial"/>
        </w:rPr>
        <w:t xml:space="preserve"> and</w:t>
      </w:r>
    </w:p>
    <w:p w14:paraId="13D78FD4" w14:textId="77777777" w:rsidR="001566D2" w:rsidRPr="001566D2" w:rsidRDefault="001566D2" w:rsidP="001566D2">
      <w:pPr>
        <w:pStyle w:val="ListParagraph"/>
        <w:numPr>
          <w:ilvl w:val="0"/>
          <w:numId w:val="21"/>
        </w:numPr>
        <w:spacing w:before="240"/>
        <w:ind w:left="1134" w:hanging="567"/>
        <w:contextualSpacing w:val="0"/>
        <w:jc w:val="both"/>
        <w:rPr>
          <w:rFonts w:ascii="Book Antiqua" w:hAnsi="Book Antiqua" w:cs="Arial"/>
        </w:rPr>
      </w:pPr>
      <w:r>
        <w:rPr>
          <w:rFonts w:ascii="Book Antiqua" w:hAnsi="Book Antiqua" w:cs="Arial"/>
        </w:rPr>
        <w:t xml:space="preserve">the Appellant had failed to meet the requirements of the Immigration Rules for entry, in that </w:t>
      </w:r>
      <w:r w:rsidR="00C73669">
        <w:rPr>
          <w:rFonts w:ascii="Book Antiqua" w:hAnsi="Book Antiqua" w:cs="Arial"/>
        </w:rPr>
        <w:t>no</w:t>
      </w:r>
      <w:r>
        <w:rPr>
          <w:rFonts w:ascii="Book Antiqua" w:hAnsi="Book Antiqua" w:cs="Arial"/>
        </w:rPr>
        <w:t xml:space="preserve"> valid TB certificate had been produced.</w:t>
      </w:r>
    </w:p>
    <w:p w14:paraId="4FB564E6" w14:textId="77777777" w:rsidR="004C545D" w:rsidRDefault="00016506" w:rsidP="00E943B7">
      <w:pPr>
        <w:numPr>
          <w:ilvl w:val="0"/>
          <w:numId w:val="3"/>
        </w:numPr>
        <w:spacing w:before="240"/>
        <w:jc w:val="both"/>
        <w:rPr>
          <w:rFonts w:ascii="Book Antiqua" w:hAnsi="Book Antiqua" w:cs="Arial"/>
        </w:rPr>
      </w:pPr>
      <w:r>
        <w:rPr>
          <w:rFonts w:ascii="Book Antiqua" w:hAnsi="Book Antiqua" w:cs="Arial"/>
        </w:rPr>
        <w:t>When the appeal, which is brought under</w:t>
      </w:r>
      <w:r w:rsidR="00EC3F7D">
        <w:rPr>
          <w:rFonts w:ascii="Book Antiqua" w:hAnsi="Book Antiqua" w:cs="Arial"/>
        </w:rPr>
        <w:t xml:space="preserve"> section 82 of Nationality Immigration and Asylum Act 2002, came before Ft</w:t>
      </w:r>
      <w:r w:rsidR="0098069A">
        <w:rPr>
          <w:rFonts w:ascii="Book Antiqua" w:hAnsi="Book Antiqua" w:cs="Arial"/>
        </w:rPr>
        <w:t>TJ Bradshaw</w:t>
      </w:r>
      <w:r w:rsidR="00717C1B">
        <w:rPr>
          <w:rFonts w:ascii="Book Antiqua" w:hAnsi="Book Antiqua" w:cs="Arial"/>
        </w:rPr>
        <w:t>, she accepted tha</w:t>
      </w:r>
      <w:r w:rsidR="00EC3F7D">
        <w:rPr>
          <w:rFonts w:ascii="Book Antiqua" w:hAnsi="Book Antiqua" w:cs="Arial"/>
        </w:rPr>
        <w:t>t the Appellant and Sponsor are</w:t>
      </w:r>
      <w:r w:rsidR="00717C1B">
        <w:rPr>
          <w:rFonts w:ascii="Book Antiqua" w:hAnsi="Book Antiqua" w:cs="Arial"/>
        </w:rPr>
        <w:t xml:space="preserve"> in a genuine and subsisting marriage and</w:t>
      </w:r>
      <w:r w:rsidR="00B00C47">
        <w:rPr>
          <w:rFonts w:ascii="Book Antiqua" w:hAnsi="Book Antiqua" w:cs="Arial"/>
        </w:rPr>
        <w:t xml:space="preserve"> accepted</w:t>
      </w:r>
      <w:r w:rsidR="00717C1B">
        <w:rPr>
          <w:rFonts w:ascii="Book Antiqua" w:hAnsi="Book Antiqua" w:cs="Arial"/>
        </w:rPr>
        <w:t xml:space="preserve"> that the marriage had been contracted pre-flight.  She dismissed the appeal however</w:t>
      </w:r>
      <w:r w:rsidR="00B00C47">
        <w:rPr>
          <w:rFonts w:ascii="Book Antiqua" w:hAnsi="Book Antiqua" w:cs="Arial"/>
        </w:rPr>
        <w:t>,</w:t>
      </w:r>
      <w:r w:rsidR="00717C1B">
        <w:rPr>
          <w:rFonts w:ascii="Book Antiqua" w:hAnsi="Book Antiqua" w:cs="Arial"/>
        </w:rPr>
        <w:t xml:space="preserve"> on one ground</w:t>
      </w:r>
      <w:r w:rsidR="00B00C47">
        <w:rPr>
          <w:rFonts w:ascii="Book Antiqua" w:hAnsi="Book Antiqua" w:cs="Arial"/>
        </w:rPr>
        <w:t>,</w:t>
      </w:r>
      <w:r w:rsidR="00717C1B">
        <w:rPr>
          <w:rFonts w:ascii="Book Antiqua" w:hAnsi="Book Antiqua" w:cs="Arial"/>
        </w:rPr>
        <w:t xml:space="preserve"> saying at [36] the following:</w:t>
      </w:r>
    </w:p>
    <w:p w14:paraId="7CEC9DD3" w14:textId="77777777" w:rsidR="00717C1B" w:rsidRDefault="00717C1B" w:rsidP="00717C1B">
      <w:pPr>
        <w:spacing w:before="240"/>
        <w:ind w:left="1134"/>
        <w:jc w:val="both"/>
        <w:rPr>
          <w:rFonts w:ascii="Book Antiqua" w:hAnsi="Book Antiqua" w:cs="Arial"/>
        </w:rPr>
      </w:pPr>
      <w:r>
        <w:rPr>
          <w:rFonts w:ascii="Book Antiqua" w:hAnsi="Book Antiqua" w:cs="Arial"/>
        </w:rPr>
        <w:t>“I am satisfie</w:t>
      </w:r>
      <w:r w:rsidR="00A23634">
        <w:rPr>
          <w:rFonts w:ascii="Book Antiqua" w:hAnsi="Book Antiqua" w:cs="Arial"/>
        </w:rPr>
        <w:t>d on balance that the appellant and the s</w:t>
      </w:r>
      <w:r>
        <w:rPr>
          <w:rFonts w:ascii="Book Antiqua" w:hAnsi="Book Antiqua" w:cs="Arial"/>
        </w:rPr>
        <w:t>ponsor are married, that the relationship is genuine and subsisting and that they intend to live together perm</w:t>
      </w:r>
      <w:r w:rsidR="00A23634">
        <w:rPr>
          <w:rFonts w:ascii="Book Antiqua" w:hAnsi="Book Antiqua" w:cs="Arial"/>
        </w:rPr>
        <w:t>anently and to that extent the a</w:t>
      </w:r>
      <w:r>
        <w:rPr>
          <w:rFonts w:ascii="Book Antiqua" w:hAnsi="Book Antiqua" w:cs="Arial"/>
        </w:rPr>
        <w:t>ppellant satisfies the Rules.  However, his application cannot succeed under the Rules because he has not produced a TB certificate and he must.”</w:t>
      </w:r>
    </w:p>
    <w:p w14:paraId="1C6F926D" w14:textId="77777777" w:rsidR="00717C1B" w:rsidRDefault="00B00C47" w:rsidP="00E943B7">
      <w:pPr>
        <w:numPr>
          <w:ilvl w:val="0"/>
          <w:numId w:val="3"/>
        </w:numPr>
        <w:spacing w:before="240"/>
        <w:jc w:val="both"/>
        <w:rPr>
          <w:rFonts w:ascii="Book Antiqua" w:hAnsi="Book Antiqua" w:cs="Arial"/>
        </w:rPr>
      </w:pPr>
      <w:r>
        <w:rPr>
          <w:rFonts w:ascii="Book Antiqua" w:hAnsi="Book Antiqua" w:cs="Arial"/>
        </w:rPr>
        <w:t>The FtTJ then went on to</w:t>
      </w:r>
      <w:r w:rsidR="00204EBC">
        <w:rPr>
          <w:rFonts w:ascii="Book Antiqua" w:hAnsi="Book Antiqua" w:cs="Arial"/>
        </w:rPr>
        <w:t xml:space="preserve"> consider</w:t>
      </w:r>
      <w:r>
        <w:rPr>
          <w:rFonts w:ascii="Book Antiqua" w:hAnsi="Book Antiqua" w:cs="Arial"/>
        </w:rPr>
        <w:t xml:space="preserve"> Article 8 family life. </w:t>
      </w:r>
      <w:r w:rsidR="00A23634">
        <w:rPr>
          <w:rFonts w:ascii="Book Antiqua" w:hAnsi="Book Antiqua" w:cs="Arial"/>
        </w:rPr>
        <w:t xml:space="preserve"> </w:t>
      </w:r>
      <w:r>
        <w:rPr>
          <w:rFonts w:ascii="Book Antiqua" w:hAnsi="Book Antiqua" w:cs="Arial"/>
        </w:rPr>
        <w:t>She noted that the Sponsor had visited her husband in the refugee camp and that they now had two children. She made a</w:t>
      </w:r>
      <w:r w:rsidR="00204EBC">
        <w:rPr>
          <w:rFonts w:ascii="Book Antiqua" w:hAnsi="Book Antiqua" w:cs="Arial"/>
        </w:rPr>
        <w:t xml:space="preserve"> finding that there was nothing compelling to show that family life could not be enjoyed by the Sponsor</w:t>
      </w:r>
      <w:r>
        <w:rPr>
          <w:rFonts w:ascii="Book Antiqua" w:hAnsi="Book Antiqua" w:cs="Arial"/>
        </w:rPr>
        <w:t xml:space="preserve"> continuing her visits to</w:t>
      </w:r>
      <w:r w:rsidR="00204EBC">
        <w:rPr>
          <w:rFonts w:ascii="Book Antiqua" w:hAnsi="Book Antiqua" w:cs="Arial"/>
        </w:rPr>
        <w:t xml:space="preserve"> the refugee camp as she had in the past and further that the Appellant could make a renewed application “when he has the TB certificate arranged</w:t>
      </w:r>
      <w:r w:rsidR="00A23634">
        <w:rPr>
          <w:rFonts w:ascii="Book Antiqua" w:hAnsi="Book Antiqua" w:cs="Arial"/>
        </w:rPr>
        <w:t>.</w:t>
      </w:r>
      <w:r w:rsidR="00204EBC">
        <w:rPr>
          <w:rFonts w:ascii="Book Antiqua" w:hAnsi="Book Antiqua" w:cs="Arial"/>
        </w:rPr>
        <w:t>”</w:t>
      </w:r>
      <w:r w:rsidR="005B6006">
        <w:rPr>
          <w:rFonts w:ascii="Book Antiqua" w:hAnsi="Book Antiqua" w:cs="Arial"/>
        </w:rPr>
        <w:t xml:space="preserve">  She dismissed the appeal.</w:t>
      </w:r>
    </w:p>
    <w:p w14:paraId="7F51334A" w14:textId="77777777" w:rsidR="00AD54FE" w:rsidRDefault="00AD54FE" w:rsidP="00FF25BF">
      <w:pPr>
        <w:spacing w:before="240"/>
        <w:jc w:val="both"/>
        <w:rPr>
          <w:rFonts w:ascii="Book Antiqua" w:hAnsi="Book Antiqua" w:cs="Arial"/>
          <w:b/>
          <w:u w:val="single"/>
        </w:rPr>
      </w:pPr>
    </w:p>
    <w:p w14:paraId="692999F6" w14:textId="77777777" w:rsidR="00FF25BF" w:rsidRPr="00FF25BF" w:rsidRDefault="00FF25BF" w:rsidP="00FF25BF">
      <w:pPr>
        <w:spacing w:before="240"/>
        <w:jc w:val="both"/>
        <w:rPr>
          <w:rFonts w:ascii="Book Antiqua" w:hAnsi="Book Antiqua" w:cs="Arial"/>
          <w:b/>
          <w:u w:val="single"/>
        </w:rPr>
      </w:pPr>
      <w:r>
        <w:rPr>
          <w:rFonts w:ascii="Book Antiqua" w:hAnsi="Book Antiqua" w:cs="Arial"/>
          <w:b/>
          <w:u w:val="single"/>
        </w:rPr>
        <w:t>Onward Appeal</w:t>
      </w:r>
    </w:p>
    <w:p w14:paraId="7C046AC6" w14:textId="77777777" w:rsidR="00FF25BF" w:rsidRDefault="00FF25BF" w:rsidP="00E943B7">
      <w:pPr>
        <w:numPr>
          <w:ilvl w:val="0"/>
          <w:numId w:val="3"/>
        </w:numPr>
        <w:spacing w:before="240"/>
        <w:jc w:val="both"/>
        <w:rPr>
          <w:rFonts w:ascii="Book Antiqua" w:hAnsi="Book Antiqua" w:cs="Arial"/>
        </w:rPr>
      </w:pPr>
      <w:r>
        <w:rPr>
          <w:rFonts w:ascii="Book Antiqua" w:hAnsi="Book Antiqua" w:cs="Arial"/>
        </w:rPr>
        <w:t>The Appellant was granted permission to appeal and for the purposes of this hearing I</w:t>
      </w:r>
      <w:r w:rsidR="00B00C47">
        <w:rPr>
          <w:rFonts w:ascii="Book Antiqua" w:hAnsi="Book Antiqua" w:cs="Arial"/>
        </w:rPr>
        <w:t xml:space="preserve"> set out below</w:t>
      </w:r>
      <w:r>
        <w:rPr>
          <w:rFonts w:ascii="Book Antiqua" w:hAnsi="Book Antiqua" w:cs="Arial"/>
        </w:rPr>
        <w:t xml:space="preserve"> the relevant parts of the grant of permission</w:t>
      </w:r>
      <w:r w:rsidR="00B00C47">
        <w:rPr>
          <w:rFonts w:ascii="Book Antiqua" w:hAnsi="Book Antiqua" w:cs="Arial"/>
        </w:rPr>
        <w:t xml:space="preserve"> as this fully encompasses the issues before me. </w:t>
      </w:r>
    </w:p>
    <w:p w14:paraId="50812A29" w14:textId="77777777" w:rsidR="00DB61CD" w:rsidRDefault="00FF25BF" w:rsidP="00FF25BF">
      <w:pPr>
        <w:spacing w:before="240"/>
        <w:ind w:left="1701" w:hanging="567"/>
        <w:jc w:val="both"/>
        <w:rPr>
          <w:rFonts w:ascii="Book Antiqua" w:hAnsi="Book Antiqua" w:cs="Arial"/>
        </w:rPr>
      </w:pPr>
      <w:r>
        <w:rPr>
          <w:rFonts w:ascii="Book Antiqua" w:hAnsi="Book Antiqua" w:cs="Arial"/>
        </w:rPr>
        <w:t>2.</w:t>
      </w:r>
      <w:r>
        <w:rPr>
          <w:rFonts w:ascii="Book Antiqua" w:hAnsi="Book Antiqua" w:cs="Arial"/>
        </w:rPr>
        <w:tab/>
        <w:t>… The grounds of appeal allege that the Judge erred in law in her finding that the Appellant “must” produce a TB certificate.  The Appellant will not be able to obtain a TB certificate because he has no passport.  The Judge failed to take into account the Respondent’s guidance in relation to applications made without TB certificates, and her guidance regarding compassionate grounds for issuing entry clearance.  In relation to Article 8</w:t>
      </w:r>
      <w:r w:rsidR="00A23634">
        <w:rPr>
          <w:rFonts w:ascii="Book Antiqua" w:hAnsi="Book Antiqua" w:cs="Arial"/>
        </w:rPr>
        <w:t>,</w:t>
      </w:r>
      <w:r>
        <w:rPr>
          <w:rFonts w:ascii="Book Antiqua" w:hAnsi="Book Antiqua" w:cs="Arial"/>
        </w:rPr>
        <w:t xml:space="preserve"> the Judge’s finding that there was nothing compelling or exceptional was challenged as she had failed to subjectively assess the Appellant’s situation in accordance with the immigration rules.</w:t>
      </w:r>
    </w:p>
    <w:p w14:paraId="063B4708" w14:textId="77777777" w:rsidR="00FF25BF" w:rsidRDefault="00DB61CD" w:rsidP="00FF25BF">
      <w:pPr>
        <w:spacing w:before="240"/>
        <w:ind w:left="1701" w:hanging="567"/>
        <w:jc w:val="both"/>
        <w:rPr>
          <w:rFonts w:ascii="Book Antiqua" w:hAnsi="Book Antiqua" w:cs="Arial"/>
        </w:rPr>
      </w:pPr>
      <w:r>
        <w:rPr>
          <w:rFonts w:ascii="Book Antiqua" w:hAnsi="Book Antiqua" w:cs="Arial"/>
        </w:rPr>
        <w:lastRenderedPageBreak/>
        <w:t>3.</w:t>
      </w:r>
      <w:r>
        <w:rPr>
          <w:rFonts w:ascii="Book Antiqua" w:hAnsi="Book Antiqua" w:cs="Arial"/>
        </w:rPr>
        <w:tab/>
        <w:t xml:space="preserve">I have carefully considered the decision.  At [36] the Judge states that the Appellant has not provided a TB certificate “and he must”. </w:t>
      </w:r>
      <w:r w:rsidR="00AD54FE">
        <w:rPr>
          <w:rFonts w:ascii="Book Antiqua" w:hAnsi="Book Antiqua" w:cs="Arial"/>
        </w:rPr>
        <w:t xml:space="preserve"> </w:t>
      </w:r>
      <w:r>
        <w:rPr>
          <w:rFonts w:ascii="Book Antiqua" w:hAnsi="Book Antiqua" w:cs="Arial"/>
        </w:rPr>
        <w:t>There is no reference to the circumstances of the Appellant, the fact that he has no passport and that a passport is required to get a TB certificate which meets the Respondent’s requirements.  While it does not appear that the Respondent’s guidance relating to applications made without TB certificates was placed before the Judge, the Sponsor in her witness statement asks the Tribunal to accept that the Appellant should be exempt from having to provide a certificate</w:t>
      </w:r>
      <w:r w:rsidR="00A23634">
        <w:rPr>
          <w:rFonts w:ascii="Book Antiqua" w:hAnsi="Book Antiqua" w:cs="Arial"/>
        </w:rPr>
        <w:t>,</w:t>
      </w:r>
      <w:r>
        <w:rPr>
          <w:rFonts w:ascii="Book Antiqua" w:hAnsi="Book Antiqua" w:cs="Arial"/>
        </w:rPr>
        <w:t xml:space="preserve"> a</w:t>
      </w:r>
      <w:r w:rsidR="00915649">
        <w:rPr>
          <w:rFonts w:ascii="Book Antiqua" w:hAnsi="Book Antiqua" w:cs="Arial"/>
        </w:rPr>
        <w:t xml:space="preserve">nd TB screening information is </w:t>
      </w:r>
      <w:r>
        <w:rPr>
          <w:rFonts w:ascii="Book Antiqua" w:hAnsi="Book Antiqua" w:cs="Arial"/>
        </w:rPr>
        <w:t>included in the bundle.  It is an arguable error tha</w:t>
      </w:r>
      <w:r w:rsidR="004E5A76">
        <w:rPr>
          <w:rFonts w:ascii="Book Antiqua" w:hAnsi="Book Antiqua" w:cs="Arial"/>
        </w:rPr>
        <w:t>t</w:t>
      </w:r>
      <w:r>
        <w:rPr>
          <w:rFonts w:ascii="Book Antiqua" w:hAnsi="Book Antiqua" w:cs="Arial"/>
        </w:rPr>
        <w:t xml:space="preserve"> the Judge has not given reasons for why she has found that the Appellant is not exempt.  It is also arguable that she has not taken the Appellant’s situation fully into account when finding that the Appellant’s circumstances are not exceptional or compelling, given that the Appellant will not be able to get a TB certificate which meets the Respondent’s requirements as he is not entitled to a passport.  The Judge has failed to give reasons for her finding that he will be able to make a fresh application “when he has the TB certificate arranged”</w:t>
      </w:r>
      <w:r w:rsidR="004E5A76">
        <w:rPr>
          <w:rFonts w:ascii="Book Antiqua" w:hAnsi="Book Antiqua" w:cs="Arial"/>
        </w:rPr>
        <w:t xml:space="preserve"> [3</w:t>
      </w:r>
      <w:r>
        <w:rPr>
          <w:rFonts w:ascii="Book Antiqua" w:hAnsi="Book Antiqua" w:cs="Arial"/>
        </w:rPr>
        <w:t>8] given the evidence that he will not be able to obtain such a certificate.”</w:t>
      </w:r>
      <w:r w:rsidR="00FF25BF">
        <w:rPr>
          <w:rFonts w:ascii="Book Antiqua" w:hAnsi="Book Antiqua" w:cs="Arial"/>
        </w:rPr>
        <w:t xml:space="preserve"> </w:t>
      </w:r>
    </w:p>
    <w:p w14:paraId="2B20B31B" w14:textId="77777777" w:rsidR="005154A8" w:rsidRDefault="00B00C47" w:rsidP="00E943B7">
      <w:pPr>
        <w:numPr>
          <w:ilvl w:val="0"/>
          <w:numId w:val="3"/>
        </w:numPr>
        <w:spacing w:before="240"/>
        <w:jc w:val="both"/>
        <w:rPr>
          <w:rFonts w:ascii="Book Antiqua" w:hAnsi="Book Antiqua" w:cs="Arial"/>
        </w:rPr>
      </w:pPr>
      <w:r>
        <w:rPr>
          <w:rFonts w:ascii="Book Antiqua" w:hAnsi="Book Antiqua" w:cs="Arial"/>
        </w:rPr>
        <w:t>Thus</w:t>
      </w:r>
      <w:r w:rsidR="004E5A76">
        <w:rPr>
          <w:rFonts w:ascii="Book Antiqua" w:hAnsi="Book Antiqua" w:cs="Arial"/>
        </w:rPr>
        <w:t xml:space="preserve"> the matter comes before me initially as an error of law hearing to decide whether the decision must be set aside and remade.</w:t>
      </w:r>
    </w:p>
    <w:p w14:paraId="2083EB4D" w14:textId="77777777" w:rsidR="00AD54FE" w:rsidRDefault="00AD54FE" w:rsidP="001278B9">
      <w:pPr>
        <w:spacing w:before="240"/>
        <w:jc w:val="both"/>
        <w:rPr>
          <w:rFonts w:ascii="Book Antiqua" w:hAnsi="Book Antiqua" w:cs="Arial"/>
          <w:b/>
          <w:u w:val="single"/>
        </w:rPr>
      </w:pPr>
    </w:p>
    <w:p w14:paraId="7FE6B04D" w14:textId="77777777" w:rsidR="001278B9" w:rsidRPr="001278B9" w:rsidRDefault="00B00C47" w:rsidP="001278B9">
      <w:pPr>
        <w:spacing w:before="240"/>
        <w:jc w:val="both"/>
        <w:rPr>
          <w:rFonts w:ascii="Book Antiqua" w:hAnsi="Book Antiqua" w:cs="Arial"/>
          <w:b/>
          <w:u w:val="single"/>
        </w:rPr>
      </w:pPr>
      <w:r>
        <w:rPr>
          <w:rFonts w:ascii="Book Antiqua" w:hAnsi="Book Antiqua" w:cs="Arial"/>
          <w:b/>
          <w:u w:val="single"/>
        </w:rPr>
        <w:t>Error of law / U</w:t>
      </w:r>
      <w:r w:rsidR="001278B9">
        <w:rPr>
          <w:rFonts w:ascii="Book Antiqua" w:hAnsi="Book Antiqua" w:cs="Arial"/>
          <w:b/>
          <w:u w:val="single"/>
        </w:rPr>
        <w:t>T Hearing</w:t>
      </w:r>
    </w:p>
    <w:p w14:paraId="5006772D" w14:textId="77777777" w:rsidR="001278B9" w:rsidRDefault="001278B9" w:rsidP="00E943B7">
      <w:pPr>
        <w:numPr>
          <w:ilvl w:val="0"/>
          <w:numId w:val="3"/>
        </w:numPr>
        <w:spacing w:before="240"/>
        <w:jc w:val="both"/>
        <w:rPr>
          <w:rFonts w:ascii="Book Antiqua" w:hAnsi="Book Antiqua" w:cs="Arial"/>
        </w:rPr>
      </w:pPr>
      <w:r>
        <w:rPr>
          <w:rFonts w:ascii="Book Antiqua" w:hAnsi="Book Antiqua" w:cs="Arial"/>
        </w:rPr>
        <w:t>Before me</w:t>
      </w:r>
      <w:r w:rsidR="00A23634">
        <w:rPr>
          <w:rFonts w:ascii="Book Antiqua" w:hAnsi="Book Antiqua" w:cs="Arial"/>
        </w:rPr>
        <w:t>,</w:t>
      </w:r>
      <w:r>
        <w:rPr>
          <w:rFonts w:ascii="Book Antiqua" w:hAnsi="Book Antiqua" w:cs="Arial"/>
        </w:rPr>
        <w:t xml:space="preserve"> Mr Diwnycz appeared for the ECO and Mr Vaughn for the Appellant.  At the outset of the proce</w:t>
      </w:r>
      <w:r w:rsidR="00B00C47">
        <w:rPr>
          <w:rFonts w:ascii="Book Antiqua" w:hAnsi="Book Antiqua" w:cs="Arial"/>
        </w:rPr>
        <w:t>edings,</w:t>
      </w:r>
      <w:r>
        <w:rPr>
          <w:rFonts w:ascii="Book Antiqua" w:hAnsi="Book Antiqua" w:cs="Arial"/>
        </w:rPr>
        <w:t xml:space="preserve"> </w:t>
      </w:r>
      <w:r w:rsidR="00B00C47">
        <w:rPr>
          <w:rFonts w:ascii="Book Antiqua" w:hAnsi="Book Antiqua" w:cs="Arial"/>
        </w:rPr>
        <w:t>Mr Diwnycz said that having read the Ft</w:t>
      </w:r>
      <w:r>
        <w:rPr>
          <w:rFonts w:ascii="Book Antiqua" w:hAnsi="Book Antiqua" w:cs="Arial"/>
        </w:rPr>
        <w:t>TJ’s decision and</w:t>
      </w:r>
      <w:r w:rsidR="00B00C47">
        <w:rPr>
          <w:rFonts w:ascii="Book Antiqua" w:hAnsi="Book Antiqua" w:cs="Arial"/>
        </w:rPr>
        <w:t xml:space="preserve"> seen</w:t>
      </w:r>
      <w:r>
        <w:rPr>
          <w:rFonts w:ascii="Book Antiqua" w:hAnsi="Book Antiqua" w:cs="Arial"/>
        </w:rPr>
        <w:t xml:space="preserve"> t</w:t>
      </w:r>
      <w:r w:rsidR="00B00C47">
        <w:rPr>
          <w:rFonts w:ascii="Book Antiqua" w:hAnsi="Book Antiqua" w:cs="Arial"/>
        </w:rPr>
        <w:t>he grant of permission</w:t>
      </w:r>
      <w:r>
        <w:rPr>
          <w:rFonts w:ascii="Book Antiqua" w:hAnsi="Book Antiqua" w:cs="Arial"/>
        </w:rPr>
        <w:t>, he accepted that he could not</w:t>
      </w:r>
      <w:r w:rsidR="00B00C47">
        <w:rPr>
          <w:rFonts w:ascii="Book Antiqua" w:hAnsi="Book Antiqua" w:cs="Arial"/>
        </w:rPr>
        <w:t xml:space="preserve"> seek to</w:t>
      </w:r>
      <w:r w:rsidR="00DA0323">
        <w:rPr>
          <w:rFonts w:ascii="Book Antiqua" w:hAnsi="Book Antiqua" w:cs="Arial"/>
        </w:rPr>
        <w:t xml:space="preserve"> defend the Ft</w:t>
      </w:r>
      <w:r>
        <w:rPr>
          <w:rFonts w:ascii="Book Antiqua" w:hAnsi="Book Antiqua" w:cs="Arial"/>
        </w:rPr>
        <w:t>TJ’s decision.  He said</w:t>
      </w:r>
      <w:r w:rsidR="00DA0323">
        <w:rPr>
          <w:rFonts w:ascii="Book Antiqua" w:hAnsi="Book Antiqua" w:cs="Arial"/>
        </w:rPr>
        <w:t>, firstly, that he acknowledged</w:t>
      </w:r>
      <w:r>
        <w:rPr>
          <w:rFonts w:ascii="Book Antiqua" w:hAnsi="Book Antiqua" w:cs="Arial"/>
        </w:rPr>
        <w:t xml:space="preserve"> that there was no evidence to show that the ECO had had</w:t>
      </w:r>
      <w:r w:rsidR="00DA0323">
        <w:rPr>
          <w:rFonts w:ascii="Book Antiqua" w:hAnsi="Book Antiqua" w:cs="Arial"/>
        </w:rPr>
        <w:t xml:space="preserve"> any</w:t>
      </w:r>
      <w:r>
        <w:rPr>
          <w:rFonts w:ascii="Book Antiqua" w:hAnsi="Book Antiqua" w:cs="Arial"/>
        </w:rPr>
        <w:t xml:space="preserve"> regard to the Operational Guidance</w:t>
      </w:r>
      <w:r w:rsidR="00DA0323">
        <w:rPr>
          <w:rFonts w:ascii="Book Antiqua" w:hAnsi="Book Antiqua" w:cs="Arial"/>
        </w:rPr>
        <w:t xml:space="preserve"> in force</w:t>
      </w:r>
      <w:r>
        <w:rPr>
          <w:rFonts w:ascii="Book Antiqua" w:hAnsi="Book Antiqua" w:cs="Arial"/>
        </w:rPr>
        <w:t xml:space="preserve"> where an applicant</w:t>
      </w:r>
      <w:r w:rsidR="00DA0323">
        <w:rPr>
          <w:rFonts w:ascii="Book Antiqua" w:hAnsi="Book Antiqua" w:cs="Arial"/>
        </w:rPr>
        <w:t xml:space="preserve"> for entry clearance</w:t>
      </w:r>
      <w:r>
        <w:rPr>
          <w:rFonts w:ascii="Book Antiqua" w:hAnsi="Book Antiqua" w:cs="Arial"/>
        </w:rPr>
        <w:t xml:space="preserve"> may not be able to produce a TB certificate</w:t>
      </w:r>
      <w:r w:rsidR="00DA0323">
        <w:rPr>
          <w:rFonts w:ascii="Book Antiqua" w:hAnsi="Book Antiqua" w:cs="Arial"/>
        </w:rPr>
        <w:t>.</w:t>
      </w:r>
      <w:r w:rsidR="00A23634">
        <w:rPr>
          <w:rFonts w:ascii="Book Antiqua" w:hAnsi="Book Antiqua" w:cs="Arial"/>
        </w:rPr>
        <w:t xml:space="preserve"> </w:t>
      </w:r>
      <w:r w:rsidR="00DA0323">
        <w:rPr>
          <w:rFonts w:ascii="Book Antiqua" w:hAnsi="Book Antiqua" w:cs="Arial"/>
        </w:rPr>
        <w:t xml:space="preserve"> The Operational Guidance enabled the ECO to exercise </w:t>
      </w:r>
      <w:r w:rsidR="00A23634">
        <w:rPr>
          <w:rFonts w:ascii="Book Antiqua" w:hAnsi="Book Antiqua" w:cs="Arial"/>
        </w:rPr>
        <w:t>discretion</w:t>
      </w:r>
      <w:r w:rsidR="00DA0323">
        <w:rPr>
          <w:rFonts w:ascii="Book Antiqua" w:hAnsi="Book Antiqua" w:cs="Arial"/>
        </w:rPr>
        <w:t xml:space="preserve"> on compassionate grounds in such cases.  F</w:t>
      </w:r>
      <w:r>
        <w:rPr>
          <w:rFonts w:ascii="Book Antiqua" w:hAnsi="Book Antiqua" w:cs="Arial"/>
        </w:rPr>
        <w:t>ollowing on from this</w:t>
      </w:r>
      <w:r w:rsidR="00DA0323">
        <w:rPr>
          <w:rFonts w:ascii="Book Antiqua" w:hAnsi="Book Antiqua" w:cs="Arial"/>
        </w:rPr>
        <w:t>, it was clear that the Ft</w:t>
      </w:r>
      <w:r>
        <w:rPr>
          <w:rFonts w:ascii="Book Antiqua" w:hAnsi="Book Antiqua" w:cs="Arial"/>
        </w:rPr>
        <w:t>TJ was in error to say as she did at [36] the application could not succeed because the Appellant has not produced a TB certificate and “he must”.</w:t>
      </w:r>
    </w:p>
    <w:p w14:paraId="2316E745" w14:textId="77777777" w:rsidR="00DB5B9F" w:rsidRDefault="00AF273C" w:rsidP="00E943B7">
      <w:pPr>
        <w:numPr>
          <w:ilvl w:val="0"/>
          <w:numId w:val="3"/>
        </w:numPr>
        <w:spacing w:before="240"/>
        <w:jc w:val="both"/>
        <w:rPr>
          <w:rFonts w:ascii="Book Antiqua" w:hAnsi="Book Antiqua" w:cs="Arial"/>
        </w:rPr>
      </w:pPr>
      <w:r>
        <w:rPr>
          <w:rFonts w:ascii="Book Antiqua" w:hAnsi="Book Antiqua" w:cs="Arial"/>
        </w:rPr>
        <w:t>Mr Diwnycz</w:t>
      </w:r>
      <w:r w:rsidR="00A23634">
        <w:rPr>
          <w:rFonts w:ascii="Book Antiqua" w:hAnsi="Book Antiqua" w:cs="Arial"/>
        </w:rPr>
        <w:t>,</w:t>
      </w:r>
      <w:r w:rsidR="00DA0323">
        <w:rPr>
          <w:rFonts w:ascii="Book Antiqua" w:hAnsi="Book Antiqua" w:cs="Arial"/>
        </w:rPr>
        <w:t xml:space="preserve"> with his usual fairness, said </w:t>
      </w:r>
      <w:r w:rsidR="00A23634">
        <w:rPr>
          <w:rFonts w:ascii="Book Antiqua" w:hAnsi="Book Antiqua" w:cs="Arial"/>
        </w:rPr>
        <w:t>that</w:t>
      </w:r>
      <w:r>
        <w:rPr>
          <w:rFonts w:ascii="Book Antiqua" w:hAnsi="Book Antiqua" w:cs="Arial"/>
        </w:rPr>
        <w:t xml:space="preserve"> </w:t>
      </w:r>
      <w:r w:rsidR="00A23634">
        <w:rPr>
          <w:rFonts w:ascii="Book Antiqua" w:hAnsi="Book Antiqua" w:cs="Arial"/>
        </w:rPr>
        <w:t xml:space="preserve">on this basis </w:t>
      </w:r>
      <w:r>
        <w:rPr>
          <w:rFonts w:ascii="Book Antiqua" w:hAnsi="Book Antiqua" w:cs="Arial"/>
        </w:rPr>
        <w:t>the decision showed that the judge had not turned her mind to whether there were compelling and exceptional circumstances about the Appellant’s case, such as to show that the ECO’s decision amounted to a disproportio</w:t>
      </w:r>
      <w:r w:rsidR="00DA0323">
        <w:rPr>
          <w:rFonts w:ascii="Book Antiqua" w:hAnsi="Book Antiqua" w:cs="Arial"/>
        </w:rPr>
        <w:t xml:space="preserve">nate interference with both the Appellant’s and </w:t>
      </w:r>
      <w:r>
        <w:rPr>
          <w:rFonts w:ascii="Book Antiqua" w:hAnsi="Book Antiqua" w:cs="Arial"/>
        </w:rPr>
        <w:t>Sponsor’s Article 8 ECHR rights.</w:t>
      </w:r>
    </w:p>
    <w:p w14:paraId="40B30773" w14:textId="77777777" w:rsidR="001808A1" w:rsidRDefault="001808A1" w:rsidP="00E943B7">
      <w:pPr>
        <w:numPr>
          <w:ilvl w:val="0"/>
          <w:numId w:val="3"/>
        </w:numPr>
        <w:spacing w:before="240"/>
        <w:jc w:val="both"/>
        <w:rPr>
          <w:rFonts w:ascii="Book Antiqua" w:hAnsi="Book Antiqua" w:cs="Arial"/>
        </w:rPr>
      </w:pPr>
      <w:r>
        <w:rPr>
          <w:rFonts w:ascii="Book Antiqua" w:hAnsi="Book Antiqua" w:cs="Arial"/>
        </w:rPr>
        <w:t>Following an enquiry from me, Mr Diwnycz confirmed that the evidence surrounding the TB certificate was the only point in issue.  There was no issue taken on the evidence concerning the timing of the marriage itself.  In other words he was satisfied that the judge’s finding</w:t>
      </w:r>
      <w:r w:rsidR="00DA0323">
        <w:rPr>
          <w:rFonts w:ascii="Book Antiqua" w:hAnsi="Book Antiqua" w:cs="Arial"/>
        </w:rPr>
        <w:t>s were adequate to show that the marriage was a pre-flight one</w:t>
      </w:r>
      <w:r>
        <w:rPr>
          <w:rFonts w:ascii="Book Antiqua" w:hAnsi="Book Antiqua" w:cs="Arial"/>
        </w:rPr>
        <w:t>.</w:t>
      </w:r>
    </w:p>
    <w:p w14:paraId="2F31A843" w14:textId="77777777" w:rsidR="00453A20" w:rsidRDefault="00453A20" w:rsidP="00E943B7">
      <w:pPr>
        <w:numPr>
          <w:ilvl w:val="0"/>
          <w:numId w:val="3"/>
        </w:numPr>
        <w:spacing w:before="240"/>
        <w:jc w:val="both"/>
        <w:rPr>
          <w:rFonts w:ascii="Book Antiqua" w:hAnsi="Book Antiqua" w:cs="Arial"/>
        </w:rPr>
      </w:pPr>
      <w:r>
        <w:rPr>
          <w:rFonts w:ascii="Book Antiqua" w:hAnsi="Book Antiqua" w:cs="Arial"/>
        </w:rPr>
        <w:lastRenderedPageBreak/>
        <w:t xml:space="preserve">Following Mr </w:t>
      </w:r>
      <w:proofErr w:type="spellStart"/>
      <w:r>
        <w:rPr>
          <w:rFonts w:ascii="Book Antiqua" w:hAnsi="Book Antiqua" w:cs="Arial"/>
        </w:rPr>
        <w:t>Diwnycz’s</w:t>
      </w:r>
      <w:proofErr w:type="spellEnd"/>
      <w:r>
        <w:rPr>
          <w:rFonts w:ascii="Book Antiqua" w:hAnsi="Book Antiqua" w:cs="Arial"/>
        </w:rPr>
        <w:t xml:space="preserve"> helpful submissions, I found that I did not need to call upon Mr Vaughn to</w:t>
      </w:r>
      <w:r w:rsidR="00DA0323">
        <w:rPr>
          <w:rFonts w:ascii="Book Antiqua" w:hAnsi="Book Antiqua" w:cs="Arial"/>
        </w:rPr>
        <w:t xml:space="preserve"> address me. </w:t>
      </w:r>
      <w:r w:rsidR="00A23634">
        <w:rPr>
          <w:rFonts w:ascii="Book Antiqua" w:hAnsi="Book Antiqua" w:cs="Arial"/>
        </w:rPr>
        <w:t xml:space="preserve"> </w:t>
      </w:r>
      <w:r w:rsidR="00DA0323">
        <w:rPr>
          <w:rFonts w:ascii="Book Antiqua" w:hAnsi="Book Antiqua" w:cs="Arial"/>
        </w:rPr>
        <w:t xml:space="preserve">Both parties were satisfied that I was in a position to remake the FtTJ’s decision by substituting my own decision. </w:t>
      </w:r>
      <w:r>
        <w:rPr>
          <w:rFonts w:ascii="Book Antiqua" w:hAnsi="Book Antiqua" w:cs="Arial"/>
        </w:rPr>
        <w:t xml:space="preserve"> </w:t>
      </w:r>
    </w:p>
    <w:p w14:paraId="1F10D1E2" w14:textId="77777777" w:rsidR="00453A20" w:rsidRDefault="00453A20" w:rsidP="00E943B7">
      <w:pPr>
        <w:numPr>
          <w:ilvl w:val="0"/>
          <w:numId w:val="3"/>
        </w:numPr>
        <w:spacing w:before="240"/>
        <w:jc w:val="both"/>
        <w:rPr>
          <w:rFonts w:ascii="Book Antiqua" w:hAnsi="Book Antiqua" w:cs="Arial"/>
        </w:rPr>
      </w:pPr>
      <w:r>
        <w:rPr>
          <w:rFonts w:ascii="Book Antiqua" w:hAnsi="Book Antiqua" w:cs="Arial"/>
        </w:rPr>
        <w:t>I am satisfie</w:t>
      </w:r>
      <w:r w:rsidR="00DA0323">
        <w:rPr>
          <w:rFonts w:ascii="Book Antiqua" w:hAnsi="Book Antiqua" w:cs="Arial"/>
        </w:rPr>
        <w:t>d that the decision of the Ft</w:t>
      </w:r>
      <w:r>
        <w:rPr>
          <w:rFonts w:ascii="Book Antiqua" w:hAnsi="Book Antiqua" w:cs="Arial"/>
        </w:rPr>
        <w:t>TJ contains material error of law</w:t>
      </w:r>
      <w:r w:rsidR="00A23634">
        <w:rPr>
          <w:rFonts w:ascii="Book Antiqua" w:hAnsi="Book Antiqua" w:cs="Arial"/>
        </w:rPr>
        <w:t xml:space="preserve"> f</w:t>
      </w:r>
      <w:r>
        <w:rPr>
          <w:rFonts w:ascii="Book Antiqua" w:hAnsi="Book Antiqua" w:cs="Arial"/>
        </w:rPr>
        <w:t>or the reasons</w:t>
      </w:r>
      <w:r w:rsidR="00DA0323">
        <w:rPr>
          <w:rFonts w:ascii="Book Antiqua" w:hAnsi="Book Antiqua" w:cs="Arial"/>
        </w:rPr>
        <w:t xml:space="preserve"> helpfully</w:t>
      </w:r>
      <w:r>
        <w:rPr>
          <w:rFonts w:ascii="Book Antiqua" w:hAnsi="Book Antiqua" w:cs="Arial"/>
        </w:rPr>
        <w:t xml:space="preserve"> outlined by Mr Diwnycz in his submissions</w:t>
      </w:r>
      <w:r w:rsidR="00DA0323">
        <w:rPr>
          <w:rFonts w:ascii="Book Antiqua" w:hAnsi="Book Antiqua" w:cs="Arial"/>
        </w:rPr>
        <w:t xml:space="preserve"> above</w:t>
      </w:r>
      <w:r>
        <w:rPr>
          <w:rFonts w:ascii="Book Antiqua" w:hAnsi="Book Antiqua" w:cs="Arial"/>
        </w:rPr>
        <w:t>.  I therefore set aside the</w:t>
      </w:r>
      <w:r w:rsidR="00D91CF6">
        <w:rPr>
          <w:rFonts w:ascii="Book Antiqua" w:hAnsi="Book Antiqua" w:cs="Arial"/>
        </w:rPr>
        <w:t xml:space="preserve"> FtTJ’s</w:t>
      </w:r>
      <w:r>
        <w:rPr>
          <w:rFonts w:ascii="Book Antiqua" w:hAnsi="Book Antiqua" w:cs="Arial"/>
        </w:rPr>
        <w:t xml:space="preserve"> decision, preserving the findings that the Sponsor and Appellant are in a genuine and subsisting marriage and that the marriage was contracted pr</w:t>
      </w:r>
      <w:r w:rsidR="00AD54FE">
        <w:rPr>
          <w:rFonts w:ascii="Book Antiqua" w:hAnsi="Book Antiqua" w:cs="Arial"/>
        </w:rPr>
        <w:t>ior to</w:t>
      </w:r>
      <w:r>
        <w:rPr>
          <w:rFonts w:ascii="Book Antiqua" w:hAnsi="Book Antiqua" w:cs="Arial"/>
        </w:rPr>
        <w:t xml:space="preserve"> the Sponsor’s flight.  </w:t>
      </w:r>
    </w:p>
    <w:p w14:paraId="63507FC6" w14:textId="77777777" w:rsidR="00453A20" w:rsidRDefault="00D91CF6" w:rsidP="00E943B7">
      <w:pPr>
        <w:numPr>
          <w:ilvl w:val="0"/>
          <w:numId w:val="3"/>
        </w:numPr>
        <w:spacing w:before="240"/>
        <w:jc w:val="both"/>
        <w:rPr>
          <w:rFonts w:ascii="Book Antiqua" w:hAnsi="Book Antiqua" w:cs="Arial"/>
        </w:rPr>
      </w:pPr>
      <w:r>
        <w:rPr>
          <w:rFonts w:ascii="Book Antiqua" w:hAnsi="Book Antiqua" w:cs="Arial"/>
        </w:rPr>
        <w:t>I</w:t>
      </w:r>
      <w:r w:rsidR="00453A20">
        <w:rPr>
          <w:rFonts w:ascii="Book Antiqua" w:hAnsi="Book Antiqua" w:cs="Arial"/>
        </w:rPr>
        <w:t xml:space="preserve"> find that there is no evidence</w:t>
      </w:r>
      <w:r>
        <w:rPr>
          <w:rFonts w:ascii="Book Antiqua" w:hAnsi="Book Antiqua" w:cs="Arial"/>
        </w:rPr>
        <w:t xml:space="preserve"> to show</w:t>
      </w:r>
      <w:r w:rsidR="00453A20">
        <w:rPr>
          <w:rFonts w:ascii="Book Antiqua" w:hAnsi="Book Antiqua" w:cs="Arial"/>
        </w:rPr>
        <w:t xml:space="preserve"> that the ECO has given appropriate consideration to the</w:t>
      </w:r>
      <w:r>
        <w:rPr>
          <w:rFonts w:ascii="Book Antiqua" w:hAnsi="Book Antiqua" w:cs="Arial"/>
        </w:rPr>
        <w:t xml:space="preserve"> Operational Guidance in force concerning the Appellant’s </w:t>
      </w:r>
      <w:r w:rsidR="00453A20">
        <w:rPr>
          <w:rFonts w:ascii="Book Antiqua" w:hAnsi="Book Antiqua" w:cs="Arial"/>
        </w:rPr>
        <w:t>circumstances and the reason why he sought an exemption from the requirement to provide a TB certificate.</w:t>
      </w:r>
      <w:r>
        <w:rPr>
          <w:rFonts w:ascii="Book Antiqua" w:hAnsi="Book Antiqua" w:cs="Arial"/>
        </w:rPr>
        <w:t xml:space="preserve"> </w:t>
      </w:r>
      <w:r w:rsidR="00AD54FE">
        <w:rPr>
          <w:rFonts w:ascii="Book Antiqua" w:hAnsi="Book Antiqua" w:cs="Arial"/>
        </w:rPr>
        <w:t xml:space="preserve"> </w:t>
      </w:r>
      <w:r>
        <w:rPr>
          <w:rFonts w:ascii="Book Antiqua" w:hAnsi="Book Antiqua" w:cs="Arial"/>
        </w:rPr>
        <w:t xml:space="preserve">This means that the ECO did not exercise a discretion open to him.  </w:t>
      </w:r>
      <w:r w:rsidR="00453A20">
        <w:rPr>
          <w:rFonts w:ascii="Book Antiqua" w:hAnsi="Book Antiqua" w:cs="Arial"/>
        </w:rPr>
        <w:t xml:space="preserve">  </w:t>
      </w:r>
    </w:p>
    <w:p w14:paraId="2242C35F" w14:textId="77777777" w:rsidR="006D2B8D" w:rsidRDefault="00664434" w:rsidP="006D2B8D">
      <w:pPr>
        <w:numPr>
          <w:ilvl w:val="0"/>
          <w:numId w:val="3"/>
        </w:numPr>
        <w:spacing w:before="240"/>
        <w:jc w:val="both"/>
        <w:rPr>
          <w:rFonts w:ascii="Book Antiqua" w:hAnsi="Book Antiqua" w:cs="Arial"/>
        </w:rPr>
      </w:pPr>
      <w:r>
        <w:rPr>
          <w:rFonts w:ascii="Book Antiqua" w:hAnsi="Book Antiqua" w:cs="Arial"/>
        </w:rPr>
        <w:t>I</w:t>
      </w:r>
      <w:r w:rsidR="00D91CF6">
        <w:rPr>
          <w:rFonts w:ascii="Book Antiqua" w:hAnsi="Book Antiqua" w:cs="Arial"/>
        </w:rPr>
        <w:t xml:space="preserve">t follows from this that the FtTJ </w:t>
      </w:r>
      <w:r w:rsidR="00AD54FE">
        <w:rPr>
          <w:rFonts w:ascii="Book Antiqua" w:hAnsi="Book Antiqua" w:cs="Arial"/>
        </w:rPr>
        <w:t xml:space="preserve">also </w:t>
      </w:r>
      <w:r w:rsidR="00D91CF6">
        <w:rPr>
          <w:rFonts w:ascii="Book Antiqua" w:hAnsi="Book Antiqua" w:cs="Arial"/>
        </w:rPr>
        <w:t>failed to factor this point into her consideration.</w:t>
      </w:r>
      <w:r w:rsidR="00AD54FE">
        <w:rPr>
          <w:rFonts w:ascii="Book Antiqua" w:hAnsi="Book Antiqua" w:cs="Arial"/>
        </w:rPr>
        <w:t xml:space="preserve"> </w:t>
      </w:r>
      <w:r w:rsidR="00D91CF6">
        <w:rPr>
          <w:rFonts w:ascii="Book Antiqua" w:hAnsi="Book Antiqua" w:cs="Arial"/>
        </w:rPr>
        <w:t xml:space="preserve"> The sponsor in her witness statement sets out the reason why the Appellant seeks an exemption to the production of a TB certificate. </w:t>
      </w:r>
      <w:r w:rsidR="00AD54FE">
        <w:rPr>
          <w:rFonts w:ascii="Book Antiqua" w:hAnsi="Book Antiqua" w:cs="Arial"/>
        </w:rPr>
        <w:t xml:space="preserve"> I am satisfied that a</w:t>
      </w:r>
      <w:r>
        <w:rPr>
          <w:rFonts w:ascii="Book Antiqua" w:hAnsi="Book Antiqua" w:cs="Arial"/>
        </w:rPr>
        <w:t xml:space="preserve"> proper consideration </w:t>
      </w:r>
      <w:r w:rsidR="00AD54FE">
        <w:rPr>
          <w:rFonts w:ascii="Book Antiqua" w:hAnsi="Book Antiqua" w:cs="Arial"/>
        </w:rPr>
        <w:t>of</w:t>
      </w:r>
      <w:r>
        <w:rPr>
          <w:rFonts w:ascii="Book Antiqua" w:hAnsi="Book Antiqua" w:cs="Arial"/>
        </w:rPr>
        <w:t xml:space="preserve"> that evidence</w:t>
      </w:r>
      <w:r w:rsidR="00D91CF6">
        <w:rPr>
          <w:rFonts w:ascii="Book Antiqua" w:hAnsi="Book Antiqua" w:cs="Arial"/>
        </w:rPr>
        <w:t xml:space="preserve"> leads to the conclusion</w:t>
      </w:r>
      <w:r>
        <w:rPr>
          <w:rFonts w:ascii="Book Antiqua" w:hAnsi="Book Antiqua" w:cs="Arial"/>
        </w:rPr>
        <w:t xml:space="preserve"> </w:t>
      </w:r>
      <w:r w:rsidR="00CF4E57">
        <w:rPr>
          <w:rFonts w:ascii="Book Antiqua" w:hAnsi="Book Antiqua" w:cs="Arial"/>
        </w:rPr>
        <w:t>that the situation of this Appellant,</w:t>
      </w:r>
      <w:r w:rsidR="00B639C0">
        <w:rPr>
          <w:rFonts w:ascii="Book Antiqua" w:hAnsi="Book Antiqua" w:cs="Arial"/>
        </w:rPr>
        <w:t xml:space="preserve"> a refugee living in a camp outside his</w:t>
      </w:r>
      <w:r w:rsidR="00CF4E57">
        <w:rPr>
          <w:rFonts w:ascii="Book Antiqua" w:hAnsi="Book Antiqua" w:cs="Arial"/>
        </w:rPr>
        <w:t xml:space="preserve"> own country</w:t>
      </w:r>
      <w:r w:rsidR="00B639C0">
        <w:rPr>
          <w:rFonts w:ascii="Book Antiqua" w:hAnsi="Book Antiqua" w:cs="Arial"/>
        </w:rPr>
        <w:t xml:space="preserve"> with no passport issued from his own country and no entitlement to one from the Bangladeshi authorities, amounts</w:t>
      </w:r>
      <w:r w:rsidR="00CF4E57">
        <w:rPr>
          <w:rFonts w:ascii="Book Antiqua" w:hAnsi="Book Antiqua" w:cs="Arial"/>
        </w:rPr>
        <w:t xml:space="preserve"> to compassionate circumstances. </w:t>
      </w:r>
      <w:r w:rsidR="00AD54FE">
        <w:rPr>
          <w:rFonts w:ascii="Book Antiqua" w:hAnsi="Book Antiqua" w:cs="Arial"/>
        </w:rPr>
        <w:t xml:space="preserve"> </w:t>
      </w:r>
      <w:r w:rsidR="00CF4E57">
        <w:rPr>
          <w:rFonts w:ascii="Book Antiqua" w:hAnsi="Book Antiqua" w:cs="Arial"/>
        </w:rPr>
        <w:t>This then leads me to the conclusion that the Appellant in substance satisfies the Rules to the extent that</w:t>
      </w:r>
      <w:r w:rsidR="006D2B8D">
        <w:rPr>
          <w:rFonts w:ascii="Book Antiqua" w:hAnsi="Book Antiqua" w:cs="Arial"/>
        </w:rPr>
        <w:t xml:space="preserve"> when weighing matters in the balance,</w:t>
      </w:r>
      <w:r w:rsidR="00CF4E57">
        <w:rPr>
          <w:rFonts w:ascii="Book Antiqua" w:hAnsi="Book Antiqua" w:cs="Arial"/>
        </w:rPr>
        <w:t xml:space="preserve"> the decision </w:t>
      </w:r>
      <w:r w:rsidR="006D2B8D">
        <w:rPr>
          <w:rFonts w:ascii="Book Antiqua" w:hAnsi="Book Antiqua" w:cs="Arial"/>
        </w:rPr>
        <w:t>to refuse him entry</w:t>
      </w:r>
      <w:r w:rsidR="00B639C0">
        <w:rPr>
          <w:rFonts w:ascii="Book Antiqua" w:hAnsi="Book Antiqua" w:cs="Arial"/>
        </w:rPr>
        <w:t xml:space="preserve"> amounts to a disproportionate interference with his and his Sponsor’s Article 8 </w:t>
      </w:r>
      <w:r w:rsidR="00CF4E57">
        <w:rPr>
          <w:rFonts w:ascii="Book Antiqua" w:hAnsi="Book Antiqua" w:cs="Arial"/>
        </w:rPr>
        <w:t xml:space="preserve">rights. </w:t>
      </w:r>
      <w:r w:rsidR="00AD54FE">
        <w:rPr>
          <w:rFonts w:ascii="Book Antiqua" w:hAnsi="Book Antiqua" w:cs="Arial"/>
        </w:rPr>
        <w:t xml:space="preserve"> </w:t>
      </w:r>
      <w:r w:rsidR="006D2B8D">
        <w:rPr>
          <w:rFonts w:ascii="Book Antiqua" w:hAnsi="Book Antiqua" w:cs="Arial"/>
        </w:rPr>
        <w:t>I find the interference cannot be justified for the purposes of maintaining effective immigration control.</w:t>
      </w:r>
    </w:p>
    <w:p w14:paraId="764DD153" w14:textId="77777777" w:rsidR="001278B9" w:rsidRPr="006D2B8D" w:rsidRDefault="000C48DC" w:rsidP="006D2B8D">
      <w:pPr>
        <w:numPr>
          <w:ilvl w:val="0"/>
          <w:numId w:val="3"/>
        </w:numPr>
        <w:spacing w:before="240"/>
        <w:jc w:val="both"/>
        <w:rPr>
          <w:rFonts w:ascii="Book Antiqua" w:hAnsi="Book Antiqua" w:cs="Arial"/>
        </w:rPr>
      </w:pPr>
      <w:r w:rsidRPr="006D2B8D">
        <w:rPr>
          <w:rFonts w:ascii="Book Antiqua" w:hAnsi="Book Antiqua" w:cs="Arial"/>
        </w:rPr>
        <w:t>Accordingly for the foregoing reasons the Appellant’s appeal</w:t>
      </w:r>
      <w:r w:rsidR="006D2B8D">
        <w:rPr>
          <w:rFonts w:ascii="Book Antiqua" w:hAnsi="Book Antiqua" w:cs="Arial"/>
        </w:rPr>
        <w:t xml:space="preserve"> to the Upper Tribunal   is allowed. The decision is re-made allowing the Appellant’s appeal against the</w:t>
      </w:r>
      <w:r w:rsidR="00AD54FE">
        <w:rPr>
          <w:rFonts w:ascii="Book Antiqua" w:hAnsi="Book Antiqua" w:cs="Arial"/>
        </w:rPr>
        <w:t xml:space="preserve"> </w:t>
      </w:r>
      <w:r w:rsidR="006D2B8D">
        <w:rPr>
          <w:rFonts w:ascii="Book Antiqua" w:hAnsi="Book Antiqua" w:cs="Arial"/>
        </w:rPr>
        <w:t>ECO’s decision to refuse him entry clearance.</w:t>
      </w:r>
    </w:p>
    <w:p w14:paraId="226457BD" w14:textId="69E3DC75" w:rsidR="00E76309" w:rsidRDefault="00E76309" w:rsidP="000369F5">
      <w:pPr>
        <w:tabs>
          <w:tab w:val="left" w:pos="2520"/>
        </w:tabs>
        <w:jc w:val="both"/>
        <w:rPr>
          <w:rFonts w:ascii="Book Antiqua" w:hAnsi="Book Antiqua" w:cs="Arial"/>
        </w:rPr>
      </w:pPr>
    </w:p>
    <w:p w14:paraId="222272D0" w14:textId="77777777" w:rsidR="00D12A0D" w:rsidRDefault="00D12A0D" w:rsidP="00D12A0D">
      <w:pPr>
        <w:rPr>
          <w:rFonts w:ascii="Book Antiqua" w:hAnsi="Book Antiqua" w:cs="Arial"/>
          <w:b/>
          <w:u w:val="single"/>
        </w:rPr>
      </w:pPr>
    </w:p>
    <w:p w14:paraId="1546EAF1" w14:textId="04288928" w:rsidR="00D12A0D" w:rsidRPr="00073E80" w:rsidRDefault="00D12A0D" w:rsidP="00D12A0D">
      <w:pPr>
        <w:rPr>
          <w:rFonts w:ascii="Book Antiqua" w:hAnsi="Book Antiqua" w:cs="Arial"/>
          <w:b/>
          <w:u w:val="single"/>
        </w:rPr>
      </w:pPr>
      <w:bookmarkStart w:id="0" w:name="_GoBack"/>
      <w:bookmarkEnd w:id="0"/>
      <w:r w:rsidRPr="00073E80">
        <w:rPr>
          <w:rFonts w:ascii="Book Antiqua" w:hAnsi="Book Antiqua" w:cs="Arial"/>
          <w:b/>
          <w:u w:val="single"/>
        </w:rPr>
        <w:t>Notice of Decision</w:t>
      </w:r>
    </w:p>
    <w:p w14:paraId="5CAFDCEA" w14:textId="77777777" w:rsidR="00D12A0D" w:rsidRPr="00073E80" w:rsidRDefault="00D12A0D" w:rsidP="00D12A0D">
      <w:pPr>
        <w:jc w:val="both"/>
        <w:rPr>
          <w:rFonts w:ascii="Book Antiqua" w:hAnsi="Book Antiqua" w:cs="Arial"/>
        </w:rPr>
      </w:pPr>
    </w:p>
    <w:p w14:paraId="61BAF424" w14:textId="77777777" w:rsidR="00D12A0D" w:rsidRPr="00073E80" w:rsidRDefault="00D12A0D" w:rsidP="00D12A0D">
      <w:pPr>
        <w:jc w:val="both"/>
        <w:rPr>
          <w:rFonts w:ascii="Book Antiqua" w:hAnsi="Book Antiqua" w:cs="Arial"/>
        </w:rPr>
      </w:pPr>
      <w:r w:rsidRPr="00073E80">
        <w:rPr>
          <w:rFonts w:ascii="Book Antiqua" w:hAnsi="Book Antiqua" w:cs="Arial"/>
        </w:rPr>
        <w:t>The</w:t>
      </w:r>
      <w:r>
        <w:rPr>
          <w:rFonts w:ascii="Book Antiqua" w:hAnsi="Book Antiqua" w:cs="Arial"/>
        </w:rPr>
        <w:t xml:space="preserve"> decision of the First-tier Tribunal promulgated on 23</w:t>
      </w:r>
      <w:r w:rsidRPr="000C48DC">
        <w:rPr>
          <w:rFonts w:ascii="Book Antiqua" w:hAnsi="Book Antiqua" w:cs="Arial"/>
          <w:vertAlign w:val="superscript"/>
        </w:rPr>
        <w:t>rd</w:t>
      </w:r>
      <w:r>
        <w:rPr>
          <w:rFonts w:ascii="Book Antiqua" w:hAnsi="Book Antiqua" w:cs="Arial"/>
        </w:rPr>
        <w:t xml:space="preserve"> May 2017 is set aside for material error.  I substitute the following decision.  The Appellant’s</w:t>
      </w:r>
      <w:r w:rsidRPr="00073E80">
        <w:rPr>
          <w:rFonts w:ascii="Book Antiqua" w:hAnsi="Book Antiqua" w:cs="Arial"/>
        </w:rPr>
        <w:t xml:space="preserve"> appeal</w:t>
      </w:r>
      <w:r>
        <w:rPr>
          <w:rFonts w:ascii="Book Antiqua" w:hAnsi="Book Antiqua" w:cs="Arial"/>
        </w:rPr>
        <w:t xml:space="preserve"> against the Entry Clearance Officer’s refusal to grant him entry clearance</w:t>
      </w:r>
      <w:r w:rsidRPr="00073E80">
        <w:rPr>
          <w:rFonts w:ascii="Book Antiqua" w:hAnsi="Book Antiqua" w:cs="Arial"/>
        </w:rPr>
        <w:t xml:space="preserve"> is </w:t>
      </w:r>
      <w:r>
        <w:rPr>
          <w:rFonts w:ascii="Book Antiqua" w:hAnsi="Book Antiqua" w:cs="Arial"/>
        </w:rPr>
        <w:t>allowed on human rights grounds.</w:t>
      </w:r>
    </w:p>
    <w:p w14:paraId="5C3501F0" w14:textId="77777777" w:rsidR="00D12A0D" w:rsidRPr="00073E80" w:rsidRDefault="00D12A0D" w:rsidP="00D12A0D">
      <w:pPr>
        <w:jc w:val="both"/>
        <w:rPr>
          <w:rFonts w:ascii="Book Antiqua" w:hAnsi="Book Antiqua" w:cs="Arial"/>
        </w:rPr>
      </w:pPr>
    </w:p>
    <w:p w14:paraId="78982D80" w14:textId="77777777" w:rsidR="00D12A0D" w:rsidRPr="00073E80" w:rsidRDefault="00D12A0D" w:rsidP="00D12A0D">
      <w:pPr>
        <w:jc w:val="both"/>
        <w:rPr>
          <w:rFonts w:ascii="Book Antiqua" w:hAnsi="Book Antiqua" w:cs="Arial"/>
        </w:rPr>
      </w:pPr>
      <w:r w:rsidRPr="00073E80">
        <w:rPr>
          <w:rFonts w:ascii="Book Antiqua" w:hAnsi="Book Antiqua" w:cs="Arial"/>
        </w:rPr>
        <w:t>No anonymity direction is made.</w:t>
      </w:r>
    </w:p>
    <w:p w14:paraId="252675A2" w14:textId="77777777" w:rsidR="000369F5" w:rsidRPr="00C01D77" w:rsidRDefault="000369F5" w:rsidP="000369F5">
      <w:pPr>
        <w:tabs>
          <w:tab w:val="left" w:pos="2520"/>
        </w:tabs>
        <w:jc w:val="both"/>
        <w:rPr>
          <w:rFonts w:ascii="Book Antiqua" w:hAnsi="Book Antiqua" w:cs="Arial"/>
        </w:rPr>
      </w:pPr>
    </w:p>
    <w:p w14:paraId="4F7B8AE9" w14:textId="77777777" w:rsidR="000369F5" w:rsidRPr="00C01D77" w:rsidRDefault="000369F5" w:rsidP="000369F5">
      <w:pPr>
        <w:tabs>
          <w:tab w:val="left" w:pos="2520"/>
        </w:tabs>
        <w:jc w:val="both"/>
        <w:rPr>
          <w:rFonts w:ascii="Book Antiqua" w:hAnsi="Book Antiqua" w:cs="Arial"/>
        </w:rPr>
      </w:pPr>
    </w:p>
    <w:p w14:paraId="518CFC49" w14:textId="77777777" w:rsidR="00073E80" w:rsidRPr="00C01D77" w:rsidRDefault="00073E80" w:rsidP="000369F5">
      <w:pPr>
        <w:tabs>
          <w:tab w:val="left" w:pos="2520"/>
        </w:tabs>
        <w:jc w:val="both"/>
        <w:rPr>
          <w:rFonts w:ascii="Book Antiqua" w:hAnsi="Book Antiqua" w:cs="Arial"/>
        </w:rPr>
      </w:pPr>
    </w:p>
    <w:p w14:paraId="28B76F16" w14:textId="77777777"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AD54FE">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AD54FE">
        <w:rPr>
          <w:rFonts w:ascii="Book Antiqua" w:hAnsi="Book Antiqua" w:cs="Arial"/>
        </w:rPr>
        <w:tab/>
      </w:r>
      <w:r w:rsidR="00AD54FE">
        <w:rPr>
          <w:rFonts w:ascii="Book Antiqua" w:hAnsi="Book Antiqua" w:cs="Arial"/>
        </w:rPr>
        <w:tab/>
        <w:t>07 July 2018</w:t>
      </w:r>
    </w:p>
    <w:p w14:paraId="202D6E6B" w14:textId="77777777" w:rsidR="001F2716" w:rsidRPr="00C01D77" w:rsidRDefault="001F2716" w:rsidP="000369F5">
      <w:pPr>
        <w:tabs>
          <w:tab w:val="left" w:pos="2520"/>
        </w:tabs>
        <w:jc w:val="both"/>
        <w:rPr>
          <w:rFonts w:ascii="Book Antiqua" w:hAnsi="Book Antiqua" w:cs="Arial"/>
        </w:rPr>
      </w:pPr>
    </w:p>
    <w:p w14:paraId="09F1C708" w14:textId="77777777"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14:paraId="1B6D2E50" w14:textId="77777777" w:rsidR="00073E80" w:rsidRDefault="00073E80" w:rsidP="000369F5">
      <w:pPr>
        <w:tabs>
          <w:tab w:val="left" w:pos="2520"/>
        </w:tabs>
        <w:jc w:val="both"/>
        <w:rPr>
          <w:rFonts w:ascii="Book Antiqua" w:hAnsi="Book Antiqua" w:cs="Arial"/>
        </w:rPr>
      </w:pPr>
    </w:p>
    <w:p w14:paraId="46967393" w14:textId="77777777" w:rsidR="00073E80" w:rsidRDefault="00073E80" w:rsidP="000369F5">
      <w:pPr>
        <w:tabs>
          <w:tab w:val="left" w:pos="2520"/>
        </w:tabs>
        <w:jc w:val="both"/>
        <w:rPr>
          <w:rFonts w:ascii="Book Antiqua" w:hAnsi="Book Antiqua" w:cs="Arial"/>
        </w:rPr>
      </w:pPr>
    </w:p>
    <w:p w14:paraId="14DCB74E" w14:textId="77777777" w:rsidR="00073E80" w:rsidRPr="00073E80" w:rsidRDefault="00073E80" w:rsidP="00073E80">
      <w:pPr>
        <w:jc w:val="both"/>
        <w:rPr>
          <w:rFonts w:ascii="Book Antiqua" w:hAnsi="Book Antiqua" w:cs="Arial"/>
          <w:b/>
          <w:u w:val="single"/>
        </w:rPr>
      </w:pPr>
      <w:r w:rsidRPr="00073E80">
        <w:rPr>
          <w:rFonts w:ascii="Book Antiqua" w:hAnsi="Book Antiqua" w:cs="Arial"/>
          <w:b/>
          <w:u w:val="single"/>
        </w:rPr>
        <w:lastRenderedPageBreak/>
        <w:t>TO THE RESPONDENT</w:t>
      </w:r>
    </w:p>
    <w:p w14:paraId="7270EA33" w14:textId="77777777" w:rsidR="00073E80" w:rsidRPr="00073E80" w:rsidRDefault="00073E80" w:rsidP="00073E80">
      <w:pPr>
        <w:ind w:left="567" w:hanging="567"/>
        <w:jc w:val="both"/>
        <w:rPr>
          <w:rFonts w:ascii="Book Antiqua" w:hAnsi="Book Antiqua" w:cs="Arial"/>
        </w:rPr>
      </w:pPr>
      <w:r w:rsidRPr="00073E80">
        <w:rPr>
          <w:rFonts w:ascii="Book Antiqua" w:hAnsi="Book Antiqua" w:cs="Arial"/>
          <w:b/>
          <w:u w:val="single"/>
        </w:rPr>
        <w:t>FEE AWARD</w:t>
      </w:r>
    </w:p>
    <w:p w14:paraId="70D58F93" w14:textId="77777777" w:rsidR="00073E80" w:rsidRPr="00073E80" w:rsidRDefault="00073E80" w:rsidP="00073E80">
      <w:pPr>
        <w:ind w:left="567" w:hanging="567"/>
        <w:jc w:val="both"/>
        <w:rPr>
          <w:rFonts w:ascii="Book Antiqua" w:hAnsi="Book Antiqua" w:cs="Arial"/>
        </w:rPr>
      </w:pPr>
    </w:p>
    <w:p w14:paraId="4BF1EDB7" w14:textId="77777777" w:rsidR="00073E80" w:rsidRPr="00073E80" w:rsidRDefault="00073E80" w:rsidP="00073E80">
      <w:pPr>
        <w:jc w:val="both"/>
        <w:rPr>
          <w:rFonts w:ascii="Book Antiqua" w:hAnsi="Book Antiqua" w:cs="Arial"/>
        </w:rPr>
      </w:pPr>
      <w:r w:rsidRPr="00073E80">
        <w:rPr>
          <w:rFonts w:ascii="Book Antiqua" w:hAnsi="Book Antiqua" w:cs="Arial"/>
        </w:rPr>
        <w:t>No fee is paid or payable and therefore there can be no fee award.</w:t>
      </w:r>
    </w:p>
    <w:p w14:paraId="1B39744D" w14:textId="77777777" w:rsidR="00073E80" w:rsidRPr="00073E80" w:rsidRDefault="00073E80" w:rsidP="00073E80">
      <w:pPr>
        <w:jc w:val="both"/>
        <w:rPr>
          <w:rFonts w:ascii="Book Antiqua" w:hAnsi="Book Antiqua" w:cs="Arial"/>
        </w:rPr>
      </w:pPr>
    </w:p>
    <w:p w14:paraId="062F7A41" w14:textId="77777777" w:rsidR="00073E80" w:rsidRDefault="00073E80" w:rsidP="00073E80">
      <w:pPr>
        <w:jc w:val="both"/>
        <w:rPr>
          <w:rFonts w:ascii="Book Antiqua" w:hAnsi="Book Antiqua" w:cs="Arial"/>
        </w:rPr>
      </w:pPr>
    </w:p>
    <w:p w14:paraId="6671BFA4" w14:textId="77777777" w:rsidR="00073E80" w:rsidRDefault="00073E80" w:rsidP="00073E80">
      <w:pPr>
        <w:jc w:val="both"/>
        <w:rPr>
          <w:rFonts w:ascii="Book Antiqua" w:hAnsi="Book Antiqua" w:cs="Arial"/>
        </w:rPr>
      </w:pPr>
    </w:p>
    <w:p w14:paraId="34D1E0FA" w14:textId="77777777" w:rsidR="00073E80" w:rsidRDefault="00073E80" w:rsidP="00073E80">
      <w:pPr>
        <w:jc w:val="both"/>
        <w:rPr>
          <w:rFonts w:ascii="Book Antiqua" w:hAnsi="Book Antiqua" w:cs="Arial"/>
        </w:rPr>
      </w:pPr>
    </w:p>
    <w:p w14:paraId="72B0ADF6" w14:textId="77777777" w:rsidR="00073E80" w:rsidRDefault="00073E80" w:rsidP="00073E80">
      <w:pPr>
        <w:jc w:val="both"/>
        <w:rPr>
          <w:rFonts w:ascii="Book Antiqua" w:hAnsi="Book Antiqua" w:cs="Arial"/>
        </w:rPr>
      </w:pPr>
    </w:p>
    <w:p w14:paraId="7F0E99B8" w14:textId="77777777" w:rsidR="00AD54FE" w:rsidRPr="00C01D77" w:rsidRDefault="00AD54FE" w:rsidP="00AD54FE">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t>Date</w:t>
      </w:r>
      <w:r>
        <w:rPr>
          <w:rFonts w:ascii="Book Antiqua" w:hAnsi="Book Antiqua" w:cs="Arial"/>
        </w:rPr>
        <w:tab/>
      </w:r>
      <w:r>
        <w:rPr>
          <w:rFonts w:ascii="Book Antiqua" w:hAnsi="Book Antiqua" w:cs="Arial"/>
        </w:rPr>
        <w:tab/>
        <w:t>07 July 2018</w:t>
      </w:r>
    </w:p>
    <w:p w14:paraId="6E2C22A6" w14:textId="77777777" w:rsidR="00073E80" w:rsidRPr="00C01D77" w:rsidRDefault="00073E80" w:rsidP="00073E80">
      <w:pPr>
        <w:tabs>
          <w:tab w:val="left" w:pos="2520"/>
        </w:tabs>
        <w:jc w:val="both"/>
        <w:rPr>
          <w:rFonts w:ascii="Book Antiqua" w:hAnsi="Book Antiqua" w:cs="Arial"/>
        </w:rPr>
      </w:pPr>
    </w:p>
    <w:p w14:paraId="2E3A2F6B" w14:textId="77777777" w:rsidR="00073E80" w:rsidRPr="00C01D77" w:rsidRDefault="00073E80" w:rsidP="00073E80">
      <w:pPr>
        <w:tabs>
          <w:tab w:val="left" w:pos="2520"/>
        </w:tabs>
        <w:jc w:val="both"/>
        <w:rPr>
          <w:rFonts w:ascii="Book Antiqua" w:hAnsi="Book Antiqua" w:cs="Arial"/>
        </w:rPr>
      </w:pPr>
    </w:p>
    <w:p w14:paraId="0939F21E" w14:textId="77777777" w:rsidR="00073E80" w:rsidRDefault="00635C47" w:rsidP="00073E80">
      <w:pPr>
        <w:tabs>
          <w:tab w:val="left" w:pos="2520"/>
        </w:tabs>
        <w:jc w:val="both"/>
        <w:rPr>
          <w:rFonts w:ascii="Book Antiqua" w:hAnsi="Book Antiqua" w:cs="Arial"/>
        </w:rPr>
      </w:pPr>
      <w:r>
        <w:rPr>
          <w:rFonts w:ascii="Book Antiqua" w:hAnsi="Book Antiqua" w:cs="Arial"/>
        </w:rPr>
        <w:t xml:space="preserve">Deputy </w:t>
      </w:r>
      <w:r w:rsidR="00073E80">
        <w:rPr>
          <w:rFonts w:ascii="Book Antiqua" w:hAnsi="Book Antiqua" w:cs="Arial"/>
        </w:rPr>
        <w:t>Upper Tribunal</w:t>
      </w:r>
      <w:r w:rsidR="00073E80" w:rsidRPr="00C01D77">
        <w:rPr>
          <w:rFonts w:ascii="Book Antiqua" w:hAnsi="Book Antiqua" w:cs="Arial"/>
        </w:rPr>
        <w:t xml:space="preserve"> Judge Roberts </w:t>
      </w:r>
    </w:p>
    <w:p w14:paraId="0F0A1F00" w14:textId="77777777" w:rsidR="00073E80" w:rsidRDefault="00073E80" w:rsidP="00073E80">
      <w:pPr>
        <w:jc w:val="both"/>
        <w:rPr>
          <w:rFonts w:ascii="Book Antiqua" w:hAnsi="Book Antiqua" w:cs="Arial"/>
        </w:rPr>
      </w:pPr>
    </w:p>
    <w:p w14:paraId="1253FC06" w14:textId="77777777" w:rsidR="00073E80" w:rsidRPr="00C01D77" w:rsidRDefault="00073E80" w:rsidP="000369F5">
      <w:pPr>
        <w:tabs>
          <w:tab w:val="left" w:pos="2520"/>
        </w:tabs>
        <w:jc w:val="both"/>
        <w:rPr>
          <w:rFonts w:ascii="Book Antiqua" w:hAnsi="Book Antiqua" w:cs="Arial"/>
        </w:rPr>
      </w:pPr>
    </w:p>
    <w:p w14:paraId="3AF82E6C" w14:textId="77777777" w:rsidR="005B7789" w:rsidRPr="00C01D77" w:rsidRDefault="006B6451" w:rsidP="000369F5">
      <w:pPr>
        <w:tabs>
          <w:tab w:val="left" w:pos="2520"/>
        </w:tabs>
        <w:jc w:val="both"/>
        <w:rPr>
          <w:rFonts w:ascii="Book Antiqua" w:hAnsi="Book Antiqua" w:cs="Arial"/>
        </w:rPr>
        <w:sectPr w:rsidR="005B7789" w:rsidRPr="00C01D77" w:rsidSect="005C4838">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pPr>
      <w:r w:rsidRPr="00C01D77">
        <w:rPr>
          <w:rFonts w:ascii="Book Antiqua" w:hAnsi="Book Antiqua" w:cs="Arial"/>
        </w:rPr>
        <w:t xml:space="preserve"> </w:t>
      </w:r>
    </w:p>
    <w:p w14:paraId="5E19C092" w14:textId="77777777" w:rsidR="005B7789" w:rsidRPr="00C01D77" w:rsidRDefault="005B7789" w:rsidP="000369F5">
      <w:pPr>
        <w:tabs>
          <w:tab w:val="left" w:pos="2520"/>
        </w:tabs>
        <w:jc w:val="both"/>
        <w:rPr>
          <w:rFonts w:ascii="Book Antiqua" w:hAnsi="Book Antiqua" w:cs="Arial"/>
        </w:rPr>
      </w:pPr>
    </w:p>
    <w:sectPr w:rsidR="005B7789" w:rsidRPr="00C01D77" w:rsidSect="005B7AFE">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6BDE4" w14:textId="77777777" w:rsidR="00947006" w:rsidRDefault="00947006">
      <w:r>
        <w:separator/>
      </w:r>
    </w:p>
  </w:endnote>
  <w:endnote w:type="continuationSeparator" w:id="0">
    <w:p w14:paraId="4A87438D" w14:textId="77777777" w:rsidR="00947006" w:rsidRDefault="00947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0521" w14:textId="66AF6940" w:rsidR="00122BC1" w:rsidRPr="005C4838" w:rsidRDefault="00BB3374" w:rsidP="00593795">
    <w:pPr>
      <w:pStyle w:val="Footer"/>
      <w:jc w:val="center"/>
      <w:rPr>
        <w:rFonts w:ascii="Book Antiqua" w:hAnsi="Book Antiqua" w:cs="Arial"/>
      </w:rPr>
    </w:pPr>
    <w:r w:rsidRPr="005C4838">
      <w:rPr>
        <w:rStyle w:val="PageNumber"/>
        <w:rFonts w:ascii="Book Antiqua" w:hAnsi="Book Antiqua" w:cs="Arial"/>
      </w:rPr>
      <w:fldChar w:fldCharType="begin"/>
    </w:r>
    <w:r w:rsidR="00122BC1" w:rsidRPr="005C4838">
      <w:rPr>
        <w:rStyle w:val="PageNumber"/>
        <w:rFonts w:ascii="Book Antiqua" w:hAnsi="Book Antiqua" w:cs="Arial"/>
      </w:rPr>
      <w:instrText xml:space="preserve"> PAGE </w:instrText>
    </w:r>
    <w:r w:rsidRPr="005C4838">
      <w:rPr>
        <w:rStyle w:val="PageNumber"/>
        <w:rFonts w:ascii="Book Antiqua" w:hAnsi="Book Antiqua" w:cs="Arial"/>
      </w:rPr>
      <w:fldChar w:fldCharType="separate"/>
    </w:r>
    <w:r w:rsidR="00C56554">
      <w:rPr>
        <w:rStyle w:val="PageNumber"/>
        <w:rFonts w:ascii="Book Antiqua" w:hAnsi="Book Antiqua" w:cs="Arial"/>
        <w:noProof/>
      </w:rPr>
      <w:t>5</w:t>
    </w:r>
    <w:r w:rsidRPr="005C483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5B7D6" w14:textId="77777777"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2D919" w14:textId="77777777" w:rsidR="00947006" w:rsidRDefault="00947006">
      <w:r>
        <w:separator/>
      </w:r>
    </w:p>
  </w:footnote>
  <w:footnote w:type="continuationSeparator" w:id="0">
    <w:p w14:paraId="659E7357" w14:textId="77777777" w:rsidR="00947006" w:rsidRDefault="00947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1F314" w14:textId="049B4BE8" w:rsidR="00122BC1" w:rsidRDefault="00122BC1"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 xml:space="preserve">Appeal Number: </w:t>
    </w:r>
    <w:r w:rsidR="005154A8">
      <w:rPr>
        <w:rFonts w:ascii="Book Antiqua" w:hAnsi="Book Antiqua" w:cs="Arial"/>
        <w:sz w:val="16"/>
        <w:szCs w:val="16"/>
      </w:rPr>
      <w:t>HU/03325/2016</w:t>
    </w:r>
  </w:p>
  <w:p w14:paraId="54BBC5F7" w14:textId="77777777" w:rsidR="005C4838" w:rsidRPr="00C01D77" w:rsidRDefault="005C483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163CB" w14:textId="77777777"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F61747D"/>
    <w:multiLevelType w:val="hybridMultilevel"/>
    <w:tmpl w:val="49F6DC58"/>
    <w:lvl w:ilvl="0" w:tplc="BC86DE7E">
      <w:start w:val="1"/>
      <w:numFmt w:val="lowerRoman"/>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0"/>
  </w:num>
  <w:num w:numId="6">
    <w:abstractNumId w:val="13"/>
  </w:num>
  <w:num w:numId="7">
    <w:abstractNumId w:val="19"/>
  </w:num>
  <w:num w:numId="8">
    <w:abstractNumId w:val="8"/>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9"/>
  </w:num>
  <w:num w:numId="19">
    <w:abstractNumId w:val="10"/>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64"/>
    <w:rsid w:val="00000621"/>
    <w:rsid w:val="000036C2"/>
    <w:rsid w:val="000065B6"/>
    <w:rsid w:val="0000779E"/>
    <w:rsid w:val="00016506"/>
    <w:rsid w:val="00021BDB"/>
    <w:rsid w:val="00033D3D"/>
    <w:rsid w:val="00036669"/>
    <w:rsid w:val="000369F5"/>
    <w:rsid w:val="00045030"/>
    <w:rsid w:val="00071A7E"/>
    <w:rsid w:val="00073E80"/>
    <w:rsid w:val="000746C0"/>
    <w:rsid w:val="00074D1D"/>
    <w:rsid w:val="00092580"/>
    <w:rsid w:val="000B3B14"/>
    <w:rsid w:val="000B4B02"/>
    <w:rsid w:val="000C48DC"/>
    <w:rsid w:val="000C7BD4"/>
    <w:rsid w:val="000D5D94"/>
    <w:rsid w:val="001165A7"/>
    <w:rsid w:val="00122BC1"/>
    <w:rsid w:val="001278B9"/>
    <w:rsid w:val="00151BB7"/>
    <w:rsid w:val="001566D2"/>
    <w:rsid w:val="00167D3A"/>
    <w:rsid w:val="001808A1"/>
    <w:rsid w:val="001C5D3E"/>
    <w:rsid w:val="001D7D80"/>
    <w:rsid w:val="001F2716"/>
    <w:rsid w:val="0020133A"/>
    <w:rsid w:val="00204EBC"/>
    <w:rsid w:val="00207229"/>
    <w:rsid w:val="00207617"/>
    <w:rsid w:val="00215199"/>
    <w:rsid w:val="00247AAC"/>
    <w:rsid w:val="00261413"/>
    <w:rsid w:val="00262331"/>
    <w:rsid w:val="00283659"/>
    <w:rsid w:val="0029282D"/>
    <w:rsid w:val="002B7E5C"/>
    <w:rsid w:val="002C4E73"/>
    <w:rsid w:val="002D68BF"/>
    <w:rsid w:val="00320886"/>
    <w:rsid w:val="00336CBF"/>
    <w:rsid w:val="003546C8"/>
    <w:rsid w:val="003648C0"/>
    <w:rsid w:val="003A7CF2"/>
    <w:rsid w:val="003C5CE5"/>
    <w:rsid w:val="003E267B"/>
    <w:rsid w:val="003E7CD1"/>
    <w:rsid w:val="00402B9E"/>
    <w:rsid w:val="004067C4"/>
    <w:rsid w:val="00423932"/>
    <w:rsid w:val="004249CB"/>
    <w:rsid w:val="0044127D"/>
    <w:rsid w:val="004448DB"/>
    <w:rsid w:val="00446C9A"/>
    <w:rsid w:val="00447861"/>
    <w:rsid w:val="00453A20"/>
    <w:rsid w:val="0047262D"/>
    <w:rsid w:val="00477193"/>
    <w:rsid w:val="004A1848"/>
    <w:rsid w:val="004B5E6F"/>
    <w:rsid w:val="004C545D"/>
    <w:rsid w:val="004E5A76"/>
    <w:rsid w:val="004F3634"/>
    <w:rsid w:val="00507FEC"/>
    <w:rsid w:val="00510F0E"/>
    <w:rsid w:val="005154A8"/>
    <w:rsid w:val="005479E1"/>
    <w:rsid w:val="00551122"/>
    <w:rsid w:val="005570FD"/>
    <w:rsid w:val="005575EA"/>
    <w:rsid w:val="00573039"/>
    <w:rsid w:val="0057790C"/>
    <w:rsid w:val="00593795"/>
    <w:rsid w:val="005A75FF"/>
    <w:rsid w:val="005B6006"/>
    <w:rsid w:val="005B7789"/>
    <w:rsid w:val="005B7AFE"/>
    <w:rsid w:val="005C4838"/>
    <w:rsid w:val="005D6B48"/>
    <w:rsid w:val="00635C47"/>
    <w:rsid w:val="0065791C"/>
    <w:rsid w:val="00664434"/>
    <w:rsid w:val="00690B8A"/>
    <w:rsid w:val="006B6451"/>
    <w:rsid w:val="006D1DFA"/>
    <w:rsid w:val="006D2B8D"/>
    <w:rsid w:val="006D506B"/>
    <w:rsid w:val="006D5EEF"/>
    <w:rsid w:val="006E3C90"/>
    <w:rsid w:val="00704B61"/>
    <w:rsid w:val="00717C1B"/>
    <w:rsid w:val="0072401A"/>
    <w:rsid w:val="007419A9"/>
    <w:rsid w:val="007421B9"/>
    <w:rsid w:val="00742A8D"/>
    <w:rsid w:val="0074504A"/>
    <w:rsid w:val="007552A9"/>
    <w:rsid w:val="00761858"/>
    <w:rsid w:val="00767D59"/>
    <w:rsid w:val="00776E97"/>
    <w:rsid w:val="00780FD7"/>
    <w:rsid w:val="00790E72"/>
    <w:rsid w:val="007912AD"/>
    <w:rsid w:val="007A6AED"/>
    <w:rsid w:val="007B0824"/>
    <w:rsid w:val="007B6BD8"/>
    <w:rsid w:val="007D1C7D"/>
    <w:rsid w:val="00825478"/>
    <w:rsid w:val="008303B8"/>
    <w:rsid w:val="00833DCE"/>
    <w:rsid w:val="00871D34"/>
    <w:rsid w:val="008B270C"/>
    <w:rsid w:val="008C3D3D"/>
    <w:rsid w:val="008C3F45"/>
    <w:rsid w:val="008D4131"/>
    <w:rsid w:val="008D6D5C"/>
    <w:rsid w:val="008F1932"/>
    <w:rsid w:val="008F294D"/>
    <w:rsid w:val="00915649"/>
    <w:rsid w:val="00921062"/>
    <w:rsid w:val="00947006"/>
    <w:rsid w:val="00966ECF"/>
    <w:rsid w:val="009727A3"/>
    <w:rsid w:val="00973661"/>
    <w:rsid w:val="0098069A"/>
    <w:rsid w:val="00987774"/>
    <w:rsid w:val="009A11E8"/>
    <w:rsid w:val="009E57CE"/>
    <w:rsid w:val="009F5220"/>
    <w:rsid w:val="009F7C4D"/>
    <w:rsid w:val="00A12991"/>
    <w:rsid w:val="00A15234"/>
    <w:rsid w:val="00A201AB"/>
    <w:rsid w:val="00A23634"/>
    <w:rsid w:val="00A31C8B"/>
    <w:rsid w:val="00A40D60"/>
    <w:rsid w:val="00A53CEB"/>
    <w:rsid w:val="00A62E4B"/>
    <w:rsid w:val="00A80F64"/>
    <w:rsid w:val="00A845DC"/>
    <w:rsid w:val="00A97AEE"/>
    <w:rsid w:val="00AC5CF6"/>
    <w:rsid w:val="00AC600B"/>
    <w:rsid w:val="00AD54FE"/>
    <w:rsid w:val="00AD7A85"/>
    <w:rsid w:val="00AE7547"/>
    <w:rsid w:val="00AF273C"/>
    <w:rsid w:val="00B00C47"/>
    <w:rsid w:val="00B02D2F"/>
    <w:rsid w:val="00B144FA"/>
    <w:rsid w:val="00B21695"/>
    <w:rsid w:val="00B30648"/>
    <w:rsid w:val="00B3524D"/>
    <w:rsid w:val="00B370C1"/>
    <w:rsid w:val="00B40F69"/>
    <w:rsid w:val="00B441F2"/>
    <w:rsid w:val="00B46616"/>
    <w:rsid w:val="00B61205"/>
    <w:rsid w:val="00B617C4"/>
    <w:rsid w:val="00B626FA"/>
    <w:rsid w:val="00B639C0"/>
    <w:rsid w:val="00B7040A"/>
    <w:rsid w:val="00B86C3D"/>
    <w:rsid w:val="00BB3374"/>
    <w:rsid w:val="00BD4196"/>
    <w:rsid w:val="00BE6907"/>
    <w:rsid w:val="00BF22CA"/>
    <w:rsid w:val="00C01D77"/>
    <w:rsid w:val="00C22723"/>
    <w:rsid w:val="00C26032"/>
    <w:rsid w:val="00C265B0"/>
    <w:rsid w:val="00C345E1"/>
    <w:rsid w:val="00C56554"/>
    <w:rsid w:val="00C61C08"/>
    <w:rsid w:val="00C73669"/>
    <w:rsid w:val="00C839AF"/>
    <w:rsid w:val="00CB2928"/>
    <w:rsid w:val="00CB6E35"/>
    <w:rsid w:val="00CE1A46"/>
    <w:rsid w:val="00CF253F"/>
    <w:rsid w:val="00CF4E57"/>
    <w:rsid w:val="00CF56B4"/>
    <w:rsid w:val="00D12A0D"/>
    <w:rsid w:val="00D20F09"/>
    <w:rsid w:val="00D22636"/>
    <w:rsid w:val="00D40FD9"/>
    <w:rsid w:val="00D53769"/>
    <w:rsid w:val="00D74AFC"/>
    <w:rsid w:val="00D85C13"/>
    <w:rsid w:val="00D91BE3"/>
    <w:rsid w:val="00D91CF6"/>
    <w:rsid w:val="00D94AFC"/>
    <w:rsid w:val="00DA0323"/>
    <w:rsid w:val="00DB5B9F"/>
    <w:rsid w:val="00DB61CD"/>
    <w:rsid w:val="00DB70AE"/>
    <w:rsid w:val="00DB7231"/>
    <w:rsid w:val="00DD5071"/>
    <w:rsid w:val="00DD5C39"/>
    <w:rsid w:val="00DE26AF"/>
    <w:rsid w:val="00DE7DB7"/>
    <w:rsid w:val="00DF0231"/>
    <w:rsid w:val="00E00A0A"/>
    <w:rsid w:val="00E07F57"/>
    <w:rsid w:val="00E333C1"/>
    <w:rsid w:val="00E50BCE"/>
    <w:rsid w:val="00E50C1A"/>
    <w:rsid w:val="00E51376"/>
    <w:rsid w:val="00E61292"/>
    <w:rsid w:val="00E76309"/>
    <w:rsid w:val="00E77C4D"/>
    <w:rsid w:val="00E81D01"/>
    <w:rsid w:val="00E943B7"/>
    <w:rsid w:val="00EC3F7D"/>
    <w:rsid w:val="00EE45D8"/>
    <w:rsid w:val="00F004CD"/>
    <w:rsid w:val="00F22EDA"/>
    <w:rsid w:val="00F33E0E"/>
    <w:rsid w:val="00F41153"/>
    <w:rsid w:val="00F44EF3"/>
    <w:rsid w:val="00F92C21"/>
    <w:rsid w:val="00FB7E80"/>
    <w:rsid w:val="00FC28B0"/>
    <w:rsid w:val="00FE3C37"/>
    <w:rsid w:val="00FF2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01FC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0C1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156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1561</Words>
  <Characters>7850</Characters>
  <Application>Microsoft Office Word</Application>
  <DocSecurity>0</DocSecurity>
  <Lines>65</Lines>
  <Paragraphs>18</Paragraphs>
  <ScaleCrop>false</ScaleCrop>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2018-07-24T13:06:00Z</dcterms:created>
  <dcterms:modified xsi:type="dcterms:W3CDTF">2018-07-24T13:06:00Z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