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FCB89" w14:textId="61EA246A" w:rsidR="00933B65" w:rsidRPr="00A56F4B" w:rsidRDefault="00796C6E" w:rsidP="00933B65">
      <w:pPr>
        <w:jc w:val="center"/>
        <w:rPr>
          <w:rFonts w:ascii="Book Antiqua" w:hAnsi="Book Antiqua" w:cs="Arial"/>
          <w:color w:val="000000"/>
          <w:sz w:val="16"/>
          <w:szCs w:val="16"/>
        </w:rPr>
      </w:pPr>
      <w:r w:rsidRPr="00A56F4B">
        <w:rPr>
          <w:noProof/>
          <w:sz w:val="16"/>
          <w:szCs w:val="16"/>
        </w:rPr>
        <w:drawing>
          <wp:inline distT="0" distB="0" distL="0" distR="0" wp14:anchorId="0264B271" wp14:editId="7B616199">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710CB1C0" w14:textId="77777777" w:rsidR="00A56F4B" w:rsidRPr="00A56F4B" w:rsidRDefault="00A56F4B" w:rsidP="00A56F4B">
      <w:pPr>
        <w:rPr>
          <w:rFonts w:ascii="Book Antiqua" w:hAnsi="Book Antiqua" w:cs="Arial"/>
          <w:color w:val="000000"/>
          <w:sz w:val="16"/>
          <w:szCs w:val="16"/>
        </w:rPr>
      </w:pPr>
    </w:p>
    <w:p w14:paraId="59200CFA"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D9EB43A" w14:textId="1344E888"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306EE9">
        <w:rPr>
          <w:rFonts w:ascii="Book Antiqua" w:hAnsi="Book Antiqua" w:cs="Arial"/>
          <w:color w:val="000000"/>
        </w:rPr>
        <w:t xml:space="preserve"> </w:t>
      </w:r>
      <w:bookmarkStart w:id="0" w:name="_GoBack"/>
      <w:r w:rsidR="00665C2C">
        <w:rPr>
          <w:rFonts w:ascii="Book Antiqua" w:hAnsi="Book Antiqua" w:cs="Arial"/>
          <w:color w:val="000000"/>
        </w:rPr>
        <w:t>HU</w:t>
      </w:r>
      <w:r w:rsidR="00306EE9">
        <w:rPr>
          <w:rFonts w:ascii="Book Antiqua" w:hAnsi="Book Antiqua" w:cs="Arial"/>
          <w:color w:val="000000"/>
        </w:rPr>
        <w:t>/</w:t>
      </w:r>
      <w:r w:rsidR="00665C2C">
        <w:rPr>
          <w:rFonts w:ascii="Book Antiqua" w:hAnsi="Book Antiqua" w:cs="Arial"/>
          <w:color w:val="000000"/>
        </w:rPr>
        <w:t>03341</w:t>
      </w:r>
      <w:r w:rsidR="007D6500">
        <w:rPr>
          <w:rFonts w:ascii="Book Antiqua" w:hAnsi="Book Antiqua" w:cs="Arial"/>
          <w:color w:val="000000"/>
        </w:rPr>
        <w:t>/201</w:t>
      </w:r>
      <w:r w:rsidR="00665C2C">
        <w:rPr>
          <w:rFonts w:ascii="Book Antiqua" w:hAnsi="Book Antiqua" w:cs="Arial"/>
          <w:color w:val="000000"/>
        </w:rPr>
        <w:t>5</w:t>
      </w:r>
      <w:bookmarkEnd w:id="0"/>
    </w:p>
    <w:p w14:paraId="0C74F402" w14:textId="77777777" w:rsidR="00933B65" w:rsidRPr="00F97703" w:rsidRDefault="00933B65" w:rsidP="00933B65">
      <w:pPr>
        <w:jc w:val="center"/>
        <w:rPr>
          <w:rFonts w:ascii="Book Antiqua" w:hAnsi="Book Antiqua" w:cs="Arial"/>
          <w:color w:val="000000"/>
        </w:rPr>
      </w:pPr>
    </w:p>
    <w:p w14:paraId="7DC1A985" w14:textId="77777777" w:rsidR="00933B65" w:rsidRPr="00F97703" w:rsidRDefault="00933B65" w:rsidP="00933B65">
      <w:pPr>
        <w:jc w:val="center"/>
        <w:rPr>
          <w:rFonts w:ascii="Book Antiqua" w:hAnsi="Book Antiqua" w:cs="Arial"/>
          <w:color w:val="000000"/>
        </w:rPr>
      </w:pPr>
    </w:p>
    <w:p w14:paraId="09914762"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256C3C04" w14:textId="77777777" w:rsidR="00933B65" w:rsidRPr="00F97703" w:rsidRDefault="00933B65" w:rsidP="00933B65">
      <w:pPr>
        <w:jc w:val="center"/>
        <w:rPr>
          <w:rFonts w:ascii="Book Antiqua" w:hAnsi="Book Antiqua" w:cs="Arial"/>
          <w:b/>
          <w:u w:val="single"/>
        </w:rPr>
      </w:pPr>
    </w:p>
    <w:p w14:paraId="44472EE2" w14:textId="77777777"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910"/>
        <w:gridCol w:w="3728"/>
      </w:tblGrid>
      <w:tr w:rsidR="00933B65" w:rsidRPr="003B5957" w14:paraId="318C73CF" w14:textId="77777777" w:rsidTr="003B5957">
        <w:tc>
          <w:tcPr>
            <w:tcW w:w="6048" w:type="dxa"/>
            <w:shd w:val="clear" w:color="auto" w:fill="auto"/>
          </w:tcPr>
          <w:p w14:paraId="79DE6E3D" w14:textId="77777777" w:rsidR="00933B65" w:rsidRPr="003B5957" w:rsidRDefault="00933B65" w:rsidP="003B5957">
            <w:pPr>
              <w:jc w:val="both"/>
              <w:rPr>
                <w:rFonts w:ascii="Book Antiqua" w:hAnsi="Book Antiqua" w:cs="Arial"/>
                <w:b/>
              </w:rPr>
            </w:pPr>
            <w:r w:rsidRPr="003B5957">
              <w:rPr>
                <w:rFonts w:ascii="Book Antiqua" w:hAnsi="Book Antiqua" w:cs="Arial"/>
                <w:b/>
              </w:rPr>
              <w:t>Heard at Field House</w:t>
            </w:r>
          </w:p>
        </w:tc>
        <w:tc>
          <w:tcPr>
            <w:tcW w:w="3780" w:type="dxa"/>
            <w:shd w:val="clear" w:color="auto" w:fill="auto"/>
          </w:tcPr>
          <w:p w14:paraId="653807B4" w14:textId="77777777" w:rsidR="00933B65" w:rsidRPr="003B5957" w:rsidRDefault="00933B65" w:rsidP="003B5957">
            <w:pPr>
              <w:jc w:val="both"/>
              <w:rPr>
                <w:rFonts w:ascii="Book Antiqua" w:hAnsi="Book Antiqua" w:cs="Arial"/>
                <w:b/>
                <w:color w:val="000000"/>
              </w:rPr>
            </w:pPr>
            <w:r w:rsidRPr="003B5957">
              <w:rPr>
                <w:rFonts w:ascii="Book Antiqua" w:hAnsi="Book Antiqua" w:cs="Arial"/>
                <w:b/>
                <w:color w:val="000000"/>
              </w:rPr>
              <w:t>Determination Promulgated</w:t>
            </w:r>
          </w:p>
        </w:tc>
      </w:tr>
      <w:tr w:rsidR="00933B65" w:rsidRPr="003B5957" w14:paraId="1C04653A" w14:textId="77777777" w:rsidTr="003B5957">
        <w:tc>
          <w:tcPr>
            <w:tcW w:w="6048" w:type="dxa"/>
            <w:shd w:val="clear" w:color="auto" w:fill="auto"/>
          </w:tcPr>
          <w:p w14:paraId="7443A9DB" w14:textId="77777777" w:rsidR="00933B65" w:rsidRPr="003B5957" w:rsidRDefault="00933B65" w:rsidP="003B5957">
            <w:pPr>
              <w:jc w:val="both"/>
              <w:rPr>
                <w:rFonts w:ascii="Book Antiqua" w:hAnsi="Book Antiqua" w:cs="Arial"/>
                <w:b/>
              </w:rPr>
            </w:pPr>
            <w:r w:rsidRPr="003B5957">
              <w:rPr>
                <w:rFonts w:ascii="Book Antiqua" w:hAnsi="Book Antiqua" w:cs="Arial"/>
                <w:b/>
              </w:rPr>
              <w:t xml:space="preserve">On </w:t>
            </w:r>
            <w:r w:rsidR="00665C2C">
              <w:rPr>
                <w:rFonts w:ascii="Book Antiqua" w:hAnsi="Book Antiqua" w:cs="Arial"/>
                <w:b/>
              </w:rPr>
              <w:t>15</w:t>
            </w:r>
            <w:r w:rsidR="00665C2C" w:rsidRPr="00665C2C">
              <w:rPr>
                <w:rFonts w:ascii="Book Antiqua" w:hAnsi="Book Antiqua" w:cs="Arial"/>
                <w:b/>
                <w:vertAlign w:val="superscript"/>
              </w:rPr>
              <w:t>th</w:t>
            </w:r>
            <w:r w:rsidR="00665C2C">
              <w:rPr>
                <w:rFonts w:ascii="Book Antiqua" w:hAnsi="Book Antiqua" w:cs="Arial"/>
                <w:b/>
              </w:rPr>
              <w:t xml:space="preserve"> May</w:t>
            </w:r>
            <w:r w:rsidR="00027238">
              <w:rPr>
                <w:rFonts w:ascii="Book Antiqua" w:hAnsi="Book Antiqua" w:cs="Arial"/>
                <w:b/>
              </w:rPr>
              <w:t xml:space="preserve"> </w:t>
            </w:r>
            <w:r w:rsidR="00306EE9">
              <w:rPr>
                <w:rFonts w:ascii="Book Antiqua" w:hAnsi="Book Antiqua" w:cs="Arial"/>
                <w:b/>
              </w:rPr>
              <w:t>201</w:t>
            </w:r>
            <w:r w:rsidR="00787B10">
              <w:rPr>
                <w:rFonts w:ascii="Book Antiqua" w:hAnsi="Book Antiqua" w:cs="Arial"/>
                <w:b/>
              </w:rPr>
              <w:t>8</w:t>
            </w:r>
          </w:p>
        </w:tc>
        <w:tc>
          <w:tcPr>
            <w:tcW w:w="3780" w:type="dxa"/>
            <w:shd w:val="clear" w:color="auto" w:fill="auto"/>
          </w:tcPr>
          <w:p w14:paraId="62D838B5" w14:textId="77777777" w:rsidR="00933B65" w:rsidRPr="003B5957" w:rsidRDefault="00796C6E" w:rsidP="003B5957">
            <w:pPr>
              <w:jc w:val="both"/>
              <w:rPr>
                <w:rFonts w:ascii="Book Antiqua" w:hAnsi="Book Antiqua" w:cs="Arial"/>
                <w:b/>
              </w:rPr>
            </w:pPr>
            <w:r>
              <w:rPr>
                <w:rFonts w:ascii="Book Antiqua" w:hAnsi="Book Antiqua" w:cs="Arial"/>
                <w:b/>
              </w:rPr>
              <w:t>On 21</w:t>
            </w:r>
            <w:r w:rsidRPr="00796C6E">
              <w:rPr>
                <w:rFonts w:ascii="Book Antiqua" w:hAnsi="Book Antiqua" w:cs="Arial"/>
                <w:b/>
                <w:vertAlign w:val="superscript"/>
              </w:rPr>
              <w:t>st</w:t>
            </w:r>
            <w:r>
              <w:rPr>
                <w:rFonts w:ascii="Book Antiqua" w:hAnsi="Book Antiqua" w:cs="Arial"/>
                <w:b/>
              </w:rPr>
              <w:t xml:space="preserve"> May 2018</w:t>
            </w:r>
          </w:p>
        </w:tc>
      </w:tr>
      <w:tr w:rsidR="00933B65" w:rsidRPr="003B5957" w14:paraId="0263A8C6" w14:textId="77777777" w:rsidTr="003B5957">
        <w:tc>
          <w:tcPr>
            <w:tcW w:w="6048" w:type="dxa"/>
            <w:shd w:val="clear" w:color="auto" w:fill="auto"/>
          </w:tcPr>
          <w:p w14:paraId="6FAC2401" w14:textId="77777777" w:rsidR="00933B65" w:rsidRPr="003B5957" w:rsidRDefault="00933B65" w:rsidP="003B5957">
            <w:pPr>
              <w:jc w:val="both"/>
              <w:rPr>
                <w:rFonts w:ascii="Book Antiqua" w:hAnsi="Book Antiqua" w:cs="Arial"/>
                <w:b/>
              </w:rPr>
            </w:pPr>
          </w:p>
        </w:tc>
        <w:tc>
          <w:tcPr>
            <w:tcW w:w="3780" w:type="dxa"/>
            <w:shd w:val="clear" w:color="auto" w:fill="auto"/>
          </w:tcPr>
          <w:p w14:paraId="39EE3492" w14:textId="77777777" w:rsidR="00933B65" w:rsidRPr="003B5957" w:rsidRDefault="00933B65" w:rsidP="003B5957">
            <w:pPr>
              <w:jc w:val="both"/>
              <w:rPr>
                <w:rFonts w:ascii="Book Antiqua" w:hAnsi="Book Antiqua" w:cs="Arial"/>
                <w:b/>
              </w:rPr>
            </w:pPr>
          </w:p>
        </w:tc>
      </w:tr>
    </w:tbl>
    <w:p w14:paraId="489CD9DE" w14:textId="77777777" w:rsidR="00A56F4B" w:rsidRDefault="00A56F4B" w:rsidP="00933B65">
      <w:pPr>
        <w:jc w:val="center"/>
        <w:rPr>
          <w:rFonts w:ascii="Book Antiqua" w:hAnsi="Book Antiqua" w:cs="Arial"/>
          <w:b/>
        </w:rPr>
      </w:pPr>
    </w:p>
    <w:p w14:paraId="444E5E57" w14:textId="01A596F5" w:rsidR="00933B65" w:rsidRDefault="00933B65" w:rsidP="00933B65">
      <w:pPr>
        <w:jc w:val="center"/>
        <w:rPr>
          <w:rFonts w:ascii="Book Antiqua" w:hAnsi="Book Antiqua" w:cs="Arial"/>
          <w:b/>
        </w:rPr>
      </w:pPr>
      <w:r w:rsidRPr="00F97703">
        <w:rPr>
          <w:rFonts w:ascii="Book Antiqua" w:hAnsi="Book Antiqua" w:cs="Arial"/>
          <w:b/>
        </w:rPr>
        <w:t>Before</w:t>
      </w:r>
    </w:p>
    <w:p w14:paraId="0D86021B" w14:textId="77777777" w:rsidR="00B76C19" w:rsidRDefault="00B76C19" w:rsidP="00933B65">
      <w:pPr>
        <w:jc w:val="center"/>
        <w:rPr>
          <w:rFonts w:ascii="Book Antiqua" w:hAnsi="Book Antiqua" w:cs="Arial"/>
          <w:b/>
        </w:rPr>
      </w:pPr>
    </w:p>
    <w:p w14:paraId="690B8FC3" w14:textId="0D75C165" w:rsidR="007D6500" w:rsidRPr="00F97703" w:rsidRDefault="00D46690" w:rsidP="00933B65">
      <w:pPr>
        <w:jc w:val="center"/>
        <w:rPr>
          <w:rFonts w:ascii="Book Antiqua" w:hAnsi="Book Antiqua" w:cs="Arial"/>
          <w:b/>
        </w:rPr>
      </w:pPr>
      <w:bookmarkStart w:id="1" w:name="_Hlk513648931"/>
      <w:r>
        <w:rPr>
          <w:rFonts w:ascii="Book Antiqua" w:hAnsi="Book Antiqua" w:cs="Arial"/>
          <w:b/>
        </w:rPr>
        <w:t xml:space="preserve">MR C M </w:t>
      </w:r>
      <w:r w:rsidR="00A56F4B">
        <w:rPr>
          <w:rFonts w:ascii="Book Antiqua" w:hAnsi="Book Antiqua" w:cs="Arial"/>
          <w:b/>
        </w:rPr>
        <w:t>G OCKELTON</w:t>
      </w:r>
      <w:r w:rsidR="00B76C19">
        <w:rPr>
          <w:rFonts w:ascii="Book Antiqua" w:hAnsi="Book Antiqua" w:cs="Arial"/>
          <w:b/>
        </w:rPr>
        <w:t xml:space="preserve">, VICE PRESIDENT </w:t>
      </w:r>
    </w:p>
    <w:bookmarkEnd w:id="1"/>
    <w:p w14:paraId="7B971064"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14:paraId="6D5CC363" w14:textId="77777777" w:rsidR="00933B65" w:rsidRPr="00F97703" w:rsidRDefault="00933B65" w:rsidP="00933B65">
      <w:pPr>
        <w:jc w:val="center"/>
        <w:rPr>
          <w:rFonts w:ascii="Book Antiqua" w:hAnsi="Book Antiqua" w:cs="Arial"/>
          <w:b/>
        </w:rPr>
      </w:pPr>
    </w:p>
    <w:p w14:paraId="35478ED6" w14:textId="77777777" w:rsidR="00A56F4B" w:rsidRDefault="00A56F4B" w:rsidP="00933B65">
      <w:pPr>
        <w:jc w:val="center"/>
        <w:rPr>
          <w:rFonts w:ascii="Book Antiqua" w:hAnsi="Book Antiqua" w:cs="Arial"/>
          <w:b/>
        </w:rPr>
      </w:pPr>
    </w:p>
    <w:p w14:paraId="1AC09EEF" w14:textId="433A792D" w:rsidR="00933B65" w:rsidRDefault="00933B65" w:rsidP="00933B65">
      <w:pPr>
        <w:jc w:val="center"/>
        <w:rPr>
          <w:rFonts w:ascii="Book Antiqua" w:hAnsi="Book Antiqua" w:cs="Arial"/>
          <w:b/>
        </w:rPr>
      </w:pPr>
      <w:r w:rsidRPr="00F97703">
        <w:rPr>
          <w:rFonts w:ascii="Book Antiqua" w:hAnsi="Book Antiqua" w:cs="Arial"/>
          <w:b/>
        </w:rPr>
        <w:t>Between</w:t>
      </w:r>
    </w:p>
    <w:p w14:paraId="6A9DF4F0" w14:textId="77777777" w:rsidR="00665C2C" w:rsidRDefault="00665C2C" w:rsidP="00933B65">
      <w:pPr>
        <w:jc w:val="center"/>
        <w:rPr>
          <w:rFonts w:ascii="Book Antiqua" w:hAnsi="Book Antiqua" w:cs="Arial"/>
          <w:b/>
        </w:rPr>
      </w:pPr>
    </w:p>
    <w:p w14:paraId="48CA8B48" w14:textId="77777777" w:rsidR="00933B65" w:rsidRDefault="00B76C19" w:rsidP="00933B65">
      <w:pPr>
        <w:jc w:val="center"/>
        <w:rPr>
          <w:rFonts w:ascii="Book Antiqua" w:hAnsi="Book Antiqua" w:cs="Arial"/>
          <w:b/>
        </w:rPr>
      </w:pPr>
      <w:r>
        <w:rPr>
          <w:rFonts w:ascii="Book Antiqua" w:hAnsi="Book Antiqua" w:cs="Arial"/>
          <w:b/>
        </w:rPr>
        <w:t>ENTRY CLEARANCE OFFICER – NEW DELHI</w:t>
      </w:r>
    </w:p>
    <w:p w14:paraId="1D4E18CF"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581A73E5"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7FAD8700" w14:textId="77777777" w:rsidR="007D6500" w:rsidRDefault="007D6500" w:rsidP="007D6500">
      <w:pPr>
        <w:jc w:val="center"/>
        <w:rPr>
          <w:rFonts w:ascii="Book Antiqua" w:hAnsi="Book Antiqua" w:cs="Arial"/>
          <w:b/>
        </w:rPr>
      </w:pPr>
      <w:r>
        <w:rPr>
          <w:rFonts w:ascii="Book Antiqua" w:hAnsi="Book Antiqua" w:cs="Arial"/>
          <w:b/>
        </w:rPr>
        <w:t xml:space="preserve"> </w:t>
      </w:r>
    </w:p>
    <w:p w14:paraId="3F210FB3" w14:textId="77777777" w:rsidR="007D6500" w:rsidRPr="00F97703" w:rsidRDefault="00665C2C" w:rsidP="007D6500">
      <w:pPr>
        <w:jc w:val="center"/>
        <w:rPr>
          <w:rFonts w:ascii="Book Antiqua" w:hAnsi="Book Antiqua" w:cs="Arial"/>
          <w:b/>
        </w:rPr>
      </w:pPr>
      <w:r>
        <w:rPr>
          <w:rFonts w:ascii="Book Antiqua" w:hAnsi="Book Antiqua" w:cs="Arial"/>
          <w:b/>
        </w:rPr>
        <w:t>GHAMINDRA GURUNG</w:t>
      </w:r>
    </w:p>
    <w:p w14:paraId="726413E0" w14:textId="77777777" w:rsidR="00933B65" w:rsidRPr="00F97703" w:rsidRDefault="00665C2C" w:rsidP="00933B65">
      <w:pPr>
        <w:jc w:val="center"/>
        <w:rPr>
          <w:rFonts w:ascii="Book Antiqua" w:hAnsi="Book Antiqua" w:cs="Arial"/>
          <w:b/>
        </w:rPr>
      </w:pPr>
      <w:r>
        <w:rPr>
          <w:rFonts w:ascii="Book Antiqua" w:hAnsi="Book Antiqua" w:cs="Arial"/>
          <w:b/>
        </w:rPr>
        <w:t>(ANONYMITY ORDER NO MADE)</w:t>
      </w:r>
    </w:p>
    <w:p w14:paraId="045B6E04"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429849D3" w14:textId="13DA9721" w:rsidR="00933B65" w:rsidRDefault="00933B65" w:rsidP="00933B65">
      <w:pPr>
        <w:rPr>
          <w:rFonts w:ascii="Book Antiqua" w:hAnsi="Book Antiqua" w:cs="Arial"/>
          <w:u w:val="single"/>
        </w:rPr>
      </w:pPr>
    </w:p>
    <w:p w14:paraId="43E49931" w14:textId="77777777" w:rsidR="00A56F4B" w:rsidRPr="00F97703" w:rsidRDefault="00A56F4B" w:rsidP="00933B65">
      <w:pPr>
        <w:rPr>
          <w:rFonts w:ascii="Book Antiqua" w:hAnsi="Book Antiqua" w:cs="Arial"/>
          <w:u w:val="single"/>
        </w:rPr>
      </w:pPr>
    </w:p>
    <w:p w14:paraId="6754EA3C" w14:textId="77777777"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19074CE8" w14:textId="77777777"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6464A4">
        <w:rPr>
          <w:rFonts w:ascii="Book Antiqua" w:hAnsi="Book Antiqua" w:cs="Arial"/>
        </w:rPr>
        <w:t>r D Balroop, of Counsel,</w:t>
      </w:r>
      <w:r w:rsidR="00546523">
        <w:rPr>
          <w:rFonts w:ascii="Book Antiqua" w:hAnsi="Book Antiqua" w:cs="Arial"/>
        </w:rPr>
        <w:t xml:space="preserve"> </w:t>
      </w:r>
      <w:r>
        <w:rPr>
          <w:rFonts w:ascii="Book Antiqua" w:hAnsi="Book Antiqua" w:cs="Arial"/>
        </w:rPr>
        <w:t>instructed by</w:t>
      </w:r>
      <w:r w:rsidR="00665C2C">
        <w:rPr>
          <w:rFonts w:ascii="Book Antiqua" w:hAnsi="Book Antiqua" w:cs="Arial"/>
        </w:rPr>
        <w:t xml:space="preserve"> Everest Law</w:t>
      </w:r>
      <w:r w:rsidR="00306EE9">
        <w:rPr>
          <w:rFonts w:ascii="Book Antiqua" w:hAnsi="Book Antiqua" w:cs="Arial"/>
        </w:rPr>
        <w:t xml:space="preserve"> Solicitors </w:t>
      </w:r>
    </w:p>
    <w:p w14:paraId="481E1AF3" w14:textId="77777777"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6464A4">
        <w:rPr>
          <w:rFonts w:ascii="Book Antiqua" w:hAnsi="Book Antiqua" w:cs="Arial"/>
        </w:rPr>
        <w:t>r I Jarvis,</w:t>
      </w:r>
      <w:r>
        <w:rPr>
          <w:rFonts w:ascii="Book Antiqua" w:hAnsi="Book Antiqua" w:cs="Arial"/>
        </w:rPr>
        <w:t xml:space="preserve"> Senior Home Office Presenting Officer</w:t>
      </w:r>
    </w:p>
    <w:p w14:paraId="45FCBEBC" w14:textId="77777777" w:rsidR="00933B65" w:rsidRPr="00F97703" w:rsidRDefault="00933B65" w:rsidP="00933B65">
      <w:pPr>
        <w:tabs>
          <w:tab w:val="left" w:pos="2520"/>
        </w:tabs>
        <w:jc w:val="center"/>
        <w:rPr>
          <w:rFonts w:ascii="Book Antiqua" w:hAnsi="Book Antiqua" w:cs="Arial"/>
        </w:rPr>
      </w:pPr>
    </w:p>
    <w:p w14:paraId="0C2DFFB4" w14:textId="77777777" w:rsidR="00933B65" w:rsidRPr="00F97703" w:rsidRDefault="00933B65" w:rsidP="00933B65">
      <w:pPr>
        <w:tabs>
          <w:tab w:val="left" w:pos="2520"/>
        </w:tabs>
        <w:jc w:val="center"/>
        <w:rPr>
          <w:rFonts w:ascii="Book Antiqua" w:hAnsi="Book Antiqua" w:cs="Arial"/>
        </w:rPr>
      </w:pPr>
    </w:p>
    <w:p w14:paraId="5BB741DA" w14:textId="77777777"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0DEBCEA1" w14:textId="77777777" w:rsidR="00546523" w:rsidRDefault="00546523" w:rsidP="00A56F4B">
      <w:pPr>
        <w:tabs>
          <w:tab w:val="left" w:pos="567"/>
        </w:tabs>
        <w:spacing w:before="160"/>
        <w:ind w:left="567"/>
        <w:jc w:val="both"/>
        <w:rPr>
          <w:rFonts w:ascii="Book Antiqua" w:hAnsi="Book Antiqua" w:cs="Arial"/>
          <w:i/>
        </w:rPr>
      </w:pPr>
      <w:r>
        <w:rPr>
          <w:rFonts w:ascii="Book Antiqua" w:hAnsi="Book Antiqua" w:cs="Arial"/>
          <w:i/>
        </w:rPr>
        <w:t>Introduction</w:t>
      </w:r>
    </w:p>
    <w:p w14:paraId="256182F1" w14:textId="77777777" w:rsidR="00546523" w:rsidRPr="003B12DA" w:rsidRDefault="00546523"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The </w:t>
      </w:r>
      <w:r w:rsidR="001470E0">
        <w:rPr>
          <w:rFonts w:ascii="Book Antiqua" w:hAnsi="Book Antiqua" w:cs="Arial"/>
        </w:rPr>
        <w:t>claim</w:t>
      </w:r>
      <w:r>
        <w:rPr>
          <w:rFonts w:ascii="Book Antiqua" w:hAnsi="Book Antiqua" w:cs="Arial"/>
        </w:rPr>
        <w:t xml:space="preserve">ant is a citizen of </w:t>
      </w:r>
      <w:r w:rsidR="00B76C19">
        <w:rPr>
          <w:rFonts w:ascii="Book Antiqua" w:hAnsi="Book Antiqua" w:cs="Arial"/>
        </w:rPr>
        <w:t>Nepal</w:t>
      </w:r>
      <w:r>
        <w:rPr>
          <w:rFonts w:ascii="Book Antiqua" w:hAnsi="Book Antiqua" w:cs="Arial"/>
        </w:rPr>
        <w:t xml:space="preserve"> born on</w:t>
      </w:r>
      <w:r w:rsidR="00B76C19">
        <w:rPr>
          <w:rFonts w:ascii="Book Antiqua" w:hAnsi="Book Antiqua" w:cs="Arial"/>
        </w:rPr>
        <w:t xml:space="preserve"> 29</w:t>
      </w:r>
      <w:r w:rsidR="00B76C19" w:rsidRPr="00B76C19">
        <w:rPr>
          <w:rFonts w:ascii="Book Antiqua" w:hAnsi="Book Antiqua" w:cs="Arial"/>
          <w:vertAlign w:val="superscript"/>
        </w:rPr>
        <w:t>th</w:t>
      </w:r>
      <w:r w:rsidR="00B76C19">
        <w:rPr>
          <w:rFonts w:ascii="Book Antiqua" w:hAnsi="Book Antiqua" w:cs="Arial"/>
        </w:rPr>
        <w:t xml:space="preserve"> June 1982</w:t>
      </w:r>
      <w:r>
        <w:rPr>
          <w:rFonts w:ascii="Book Antiqua" w:hAnsi="Book Antiqua" w:cs="Arial"/>
        </w:rPr>
        <w:t xml:space="preserve">. He </w:t>
      </w:r>
      <w:r w:rsidR="00B76C19">
        <w:rPr>
          <w:rFonts w:ascii="Book Antiqua" w:hAnsi="Book Antiqua" w:cs="Arial"/>
        </w:rPr>
        <w:t xml:space="preserve">wishes to come to the UK to settle as the adult dependent son of his father, Mr Chandra Bahadur Gurung, a former Gurkha soldier who served with the British army between 1962 and 1978. </w:t>
      </w:r>
      <w:r>
        <w:rPr>
          <w:rFonts w:ascii="Book Antiqua" w:hAnsi="Book Antiqua" w:cs="Arial"/>
        </w:rPr>
        <w:lastRenderedPageBreak/>
        <w:t>His appeal against</w:t>
      </w:r>
      <w:r w:rsidR="00B76C19">
        <w:rPr>
          <w:rFonts w:ascii="Book Antiqua" w:hAnsi="Book Antiqua" w:cs="Arial"/>
        </w:rPr>
        <w:t xml:space="preserve"> refusal of entry clearance</w:t>
      </w:r>
      <w:r>
        <w:rPr>
          <w:rFonts w:ascii="Book Antiqua" w:hAnsi="Book Antiqua" w:cs="Arial"/>
        </w:rPr>
        <w:t xml:space="preserve"> was </w:t>
      </w:r>
      <w:r w:rsidR="00B76C19">
        <w:rPr>
          <w:rFonts w:ascii="Book Antiqua" w:hAnsi="Book Antiqua" w:cs="Arial"/>
        </w:rPr>
        <w:t>allow</w:t>
      </w:r>
      <w:r>
        <w:rPr>
          <w:rFonts w:ascii="Book Antiqua" w:hAnsi="Book Antiqua" w:cs="Arial"/>
        </w:rPr>
        <w:t>ed by First-tier Tribunal Judge</w:t>
      </w:r>
      <w:r w:rsidR="00B76C19">
        <w:rPr>
          <w:rFonts w:ascii="Book Antiqua" w:hAnsi="Book Antiqua" w:cs="Arial"/>
        </w:rPr>
        <w:t xml:space="preserve"> Gribble</w:t>
      </w:r>
      <w:r>
        <w:rPr>
          <w:rFonts w:ascii="Book Antiqua" w:hAnsi="Book Antiqua" w:cs="Arial"/>
        </w:rPr>
        <w:t xml:space="preserve"> in a determination promulgated on the</w:t>
      </w:r>
      <w:r w:rsidR="00B76C19">
        <w:rPr>
          <w:rFonts w:ascii="Book Antiqua" w:hAnsi="Book Antiqua" w:cs="Arial"/>
        </w:rPr>
        <w:t xml:space="preserve"> 8</w:t>
      </w:r>
      <w:r w:rsidR="00B76C19" w:rsidRPr="00B76C19">
        <w:rPr>
          <w:rFonts w:ascii="Book Antiqua" w:hAnsi="Book Antiqua" w:cs="Arial"/>
          <w:vertAlign w:val="superscript"/>
        </w:rPr>
        <w:t>th</w:t>
      </w:r>
      <w:r w:rsidR="00B76C19">
        <w:rPr>
          <w:rFonts w:ascii="Book Antiqua" w:hAnsi="Book Antiqua" w:cs="Arial"/>
        </w:rPr>
        <w:t xml:space="preserve"> November 2016.</w:t>
      </w:r>
      <w:r>
        <w:rPr>
          <w:rFonts w:ascii="Book Antiqua" w:hAnsi="Book Antiqua" w:cs="Arial"/>
        </w:rPr>
        <w:t xml:space="preserve"> </w:t>
      </w:r>
    </w:p>
    <w:p w14:paraId="28E90E06" w14:textId="77777777" w:rsidR="00546523" w:rsidRPr="00546523" w:rsidRDefault="00546523"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Permission to appeal was granted</w:t>
      </w:r>
      <w:r w:rsidR="00B76C19">
        <w:rPr>
          <w:rFonts w:ascii="Book Antiqua" w:hAnsi="Book Antiqua" w:cs="Arial"/>
        </w:rPr>
        <w:t xml:space="preserve"> by Upper Tribunal Judge Kekic on 5</w:t>
      </w:r>
      <w:r w:rsidR="00B76C19" w:rsidRPr="00B76C19">
        <w:rPr>
          <w:rFonts w:ascii="Book Antiqua" w:hAnsi="Book Antiqua" w:cs="Arial"/>
          <w:vertAlign w:val="superscript"/>
        </w:rPr>
        <w:t>th</w:t>
      </w:r>
      <w:r w:rsidR="00B76C19">
        <w:rPr>
          <w:rFonts w:ascii="Book Antiqua" w:hAnsi="Book Antiqua" w:cs="Arial"/>
        </w:rPr>
        <w:t xml:space="preserve"> January 2018. Judge Kekic extended time and found </w:t>
      </w:r>
      <w:r>
        <w:rPr>
          <w:rFonts w:ascii="Book Antiqua" w:hAnsi="Book Antiqua" w:cs="Arial"/>
        </w:rPr>
        <w:t xml:space="preserve">that it was arguable that the First-tier judge had erred in law in </w:t>
      </w:r>
      <w:r w:rsidR="00B76C19">
        <w:rPr>
          <w:rFonts w:ascii="Book Antiqua" w:hAnsi="Book Antiqua" w:cs="Arial"/>
        </w:rPr>
        <w:t>allowing the appeal when</w:t>
      </w:r>
      <w:r w:rsidR="006464A4">
        <w:rPr>
          <w:rFonts w:ascii="Book Antiqua" w:hAnsi="Book Antiqua" w:cs="Arial"/>
        </w:rPr>
        <w:t xml:space="preserve"> arguably</w:t>
      </w:r>
      <w:r w:rsidR="00B76C19">
        <w:rPr>
          <w:rFonts w:ascii="Book Antiqua" w:hAnsi="Book Antiqua" w:cs="Arial"/>
        </w:rPr>
        <w:t xml:space="preserve"> it has subsequently come to light that the </w:t>
      </w:r>
      <w:r w:rsidR="001470E0">
        <w:rPr>
          <w:rFonts w:ascii="Book Antiqua" w:hAnsi="Book Antiqua" w:cs="Arial"/>
        </w:rPr>
        <w:t>claim</w:t>
      </w:r>
      <w:r w:rsidR="00B76C19">
        <w:rPr>
          <w:rFonts w:ascii="Book Antiqua" w:hAnsi="Book Antiqua" w:cs="Arial"/>
        </w:rPr>
        <w:t>ant lied about being unmarried</w:t>
      </w:r>
      <w:r w:rsidR="006464A4">
        <w:rPr>
          <w:rFonts w:ascii="Book Antiqua" w:hAnsi="Book Antiqua" w:cs="Arial"/>
        </w:rPr>
        <w:t xml:space="preserve"> in his application and to the First-tier Tribunal</w:t>
      </w:r>
      <w:r w:rsidR="00B76C19">
        <w:rPr>
          <w:rFonts w:ascii="Book Antiqua" w:hAnsi="Book Antiqua" w:cs="Arial"/>
        </w:rPr>
        <w:t>.</w:t>
      </w:r>
    </w:p>
    <w:p w14:paraId="0FCBD80C" w14:textId="77777777" w:rsidR="00546523" w:rsidRPr="00546523" w:rsidRDefault="00546523"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The matter came before </w:t>
      </w:r>
      <w:r w:rsidR="00B76C19">
        <w:rPr>
          <w:rFonts w:ascii="Book Antiqua" w:hAnsi="Book Antiqua" w:cs="Arial"/>
        </w:rPr>
        <w:t>us</w:t>
      </w:r>
      <w:r>
        <w:rPr>
          <w:rFonts w:ascii="Book Antiqua" w:hAnsi="Book Antiqua" w:cs="Arial"/>
        </w:rPr>
        <w:t xml:space="preserve"> to determine whether the First-tier Tribunal had erred in law</w:t>
      </w:r>
      <w:r w:rsidR="00B76C19">
        <w:rPr>
          <w:rFonts w:ascii="Book Antiqua" w:hAnsi="Book Antiqua" w:cs="Arial"/>
        </w:rPr>
        <w:t xml:space="preserve">. </w:t>
      </w:r>
    </w:p>
    <w:p w14:paraId="1A2BEC00" w14:textId="77777777" w:rsidR="00546523" w:rsidRPr="00546523" w:rsidRDefault="00546523" w:rsidP="00A56F4B">
      <w:pPr>
        <w:tabs>
          <w:tab w:val="left" w:pos="2520"/>
        </w:tabs>
        <w:spacing w:before="160"/>
        <w:jc w:val="both"/>
        <w:rPr>
          <w:rFonts w:ascii="Book Antiqua" w:hAnsi="Book Antiqua" w:cs="Arial"/>
          <w:i/>
        </w:rPr>
      </w:pPr>
      <w:r>
        <w:rPr>
          <w:rFonts w:ascii="Book Antiqua" w:hAnsi="Book Antiqua" w:cs="Arial"/>
          <w:i/>
        </w:rPr>
        <w:t>Submissions</w:t>
      </w:r>
      <w:r w:rsidR="00B76C19">
        <w:rPr>
          <w:rFonts w:ascii="Book Antiqua" w:hAnsi="Book Antiqua" w:cs="Arial"/>
          <w:i/>
        </w:rPr>
        <w:t xml:space="preserve"> - Error of Law</w:t>
      </w:r>
    </w:p>
    <w:p w14:paraId="220972DA" w14:textId="77777777" w:rsidR="00546523" w:rsidRPr="001470E0" w:rsidRDefault="001470E0"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It is </w:t>
      </w:r>
      <w:r w:rsidR="00AE3524">
        <w:rPr>
          <w:rFonts w:ascii="Book Antiqua" w:hAnsi="Book Antiqua" w:cs="Arial"/>
        </w:rPr>
        <w:t>explained that the argued for</w:t>
      </w:r>
      <w:r>
        <w:rPr>
          <w:rFonts w:ascii="Book Antiqua" w:hAnsi="Book Antiqua" w:cs="Arial"/>
        </w:rPr>
        <w:t xml:space="preserve"> deception by the claimant was only discovered when his passport was called for by the entry clearance officer to issue the visa and it was noted that his next of kin in his passport is</w:t>
      </w:r>
      <w:r w:rsidR="009B41F6">
        <w:rPr>
          <w:rFonts w:ascii="Book Antiqua" w:hAnsi="Book Antiqua" w:cs="Arial"/>
        </w:rPr>
        <w:t xml:space="preserve"> stated to be</w:t>
      </w:r>
      <w:r>
        <w:rPr>
          <w:rFonts w:ascii="Book Antiqua" w:hAnsi="Book Antiqua" w:cs="Arial"/>
        </w:rPr>
        <w:t xml:space="preserve"> his wife. It had not been intended to appeal until this discovery was made on 6</w:t>
      </w:r>
      <w:r w:rsidRPr="001470E0">
        <w:rPr>
          <w:rFonts w:ascii="Book Antiqua" w:hAnsi="Book Antiqua" w:cs="Arial"/>
          <w:vertAlign w:val="superscript"/>
        </w:rPr>
        <w:t>th</w:t>
      </w:r>
      <w:r>
        <w:rPr>
          <w:rFonts w:ascii="Book Antiqua" w:hAnsi="Book Antiqua" w:cs="Arial"/>
        </w:rPr>
        <w:t xml:space="preserve"> October 2017 and an application to appeal was made on 10</w:t>
      </w:r>
      <w:r w:rsidRPr="001470E0">
        <w:rPr>
          <w:rFonts w:ascii="Book Antiqua" w:hAnsi="Book Antiqua" w:cs="Arial"/>
          <w:vertAlign w:val="superscript"/>
        </w:rPr>
        <w:t>th</w:t>
      </w:r>
      <w:r>
        <w:rPr>
          <w:rFonts w:ascii="Book Antiqua" w:hAnsi="Book Antiqua" w:cs="Arial"/>
        </w:rPr>
        <w:t xml:space="preserve"> October 2017. It had taken this length of time to get to the stage of implementing the decision of the First-tier Tribunal as the matter had to be referred back to the Referred Case Unit before the entry clearance officer was empowered to make the grant of entry clearance as it was a human rights award. </w:t>
      </w:r>
    </w:p>
    <w:p w14:paraId="5F87C72C" w14:textId="77777777" w:rsidR="006464A4" w:rsidRPr="006464A4" w:rsidRDefault="001470E0"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It is</w:t>
      </w:r>
      <w:r w:rsidR="006464A4">
        <w:rPr>
          <w:rFonts w:ascii="Book Antiqua" w:hAnsi="Book Antiqua" w:cs="Arial"/>
        </w:rPr>
        <w:t xml:space="preserve"> also</w:t>
      </w:r>
      <w:r>
        <w:rPr>
          <w:rFonts w:ascii="Book Antiqua" w:hAnsi="Book Antiqua" w:cs="Arial"/>
        </w:rPr>
        <w:t xml:space="preserve"> argued</w:t>
      </w:r>
      <w:r w:rsidR="006464A4">
        <w:rPr>
          <w:rFonts w:ascii="Book Antiqua" w:hAnsi="Book Antiqua" w:cs="Arial"/>
        </w:rPr>
        <w:t xml:space="preserve"> in the grounds of appeal</w:t>
      </w:r>
      <w:r>
        <w:rPr>
          <w:rFonts w:ascii="Book Antiqua" w:hAnsi="Book Antiqua" w:cs="Arial"/>
        </w:rPr>
        <w:t xml:space="preserve"> that this evidence shows that the claimant, the sponsor or his representative had provided misleading evidence</w:t>
      </w:r>
      <w:r w:rsidR="006464A4">
        <w:rPr>
          <w:rFonts w:ascii="Book Antiqua" w:hAnsi="Book Antiqua" w:cs="Arial"/>
        </w:rPr>
        <w:t xml:space="preserve"> to the entry clearance officer</w:t>
      </w:r>
      <w:r>
        <w:rPr>
          <w:rFonts w:ascii="Book Antiqua" w:hAnsi="Book Antiqua" w:cs="Arial"/>
        </w:rPr>
        <w:t xml:space="preserve"> and misled the</w:t>
      </w:r>
      <w:r w:rsidR="006464A4">
        <w:rPr>
          <w:rFonts w:ascii="Book Antiqua" w:hAnsi="Book Antiqua" w:cs="Arial"/>
        </w:rPr>
        <w:t xml:space="preserve"> First-tier</w:t>
      </w:r>
      <w:r>
        <w:rPr>
          <w:rFonts w:ascii="Book Antiqua" w:hAnsi="Book Antiqua" w:cs="Arial"/>
        </w:rPr>
        <w:t xml:space="preserve"> Tribunal</w:t>
      </w:r>
      <w:r w:rsidR="00F01024">
        <w:rPr>
          <w:rFonts w:ascii="Book Antiqua" w:hAnsi="Book Antiqua" w:cs="Arial"/>
        </w:rPr>
        <w:t>. It is said</w:t>
      </w:r>
      <w:r>
        <w:rPr>
          <w:rFonts w:ascii="Book Antiqua" w:hAnsi="Book Antiqua" w:cs="Arial"/>
        </w:rPr>
        <w:t xml:space="preserve"> </w:t>
      </w:r>
      <w:r w:rsidR="00F01024">
        <w:rPr>
          <w:rFonts w:ascii="Book Antiqua" w:hAnsi="Book Antiqua" w:cs="Arial"/>
        </w:rPr>
        <w:t xml:space="preserve">that </w:t>
      </w:r>
      <w:r>
        <w:rPr>
          <w:rFonts w:ascii="Book Antiqua" w:hAnsi="Book Antiqua" w:cs="Arial"/>
        </w:rPr>
        <w:t>to allow the decision of the First-tier Tribunal to stand could be seen as th</w:t>
      </w:r>
      <w:r w:rsidR="004753E3">
        <w:rPr>
          <w:rFonts w:ascii="Book Antiqua" w:hAnsi="Book Antiqua" w:cs="Arial"/>
        </w:rPr>
        <w:t>e</w:t>
      </w:r>
      <w:r>
        <w:rPr>
          <w:rFonts w:ascii="Book Antiqua" w:hAnsi="Book Antiqua" w:cs="Arial"/>
        </w:rPr>
        <w:t xml:space="preserve"> Tribunal endorsing deception. There is authority that the entry clearance officer does not need</w:t>
      </w:r>
      <w:r w:rsidR="006464A4">
        <w:rPr>
          <w:rFonts w:ascii="Book Antiqua" w:hAnsi="Book Antiqua" w:cs="Arial"/>
        </w:rPr>
        <w:t xml:space="preserve"> to</w:t>
      </w:r>
      <w:r w:rsidR="004753E3">
        <w:rPr>
          <w:rFonts w:ascii="Book Antiqua" w:hAnsi="Book Antiqua" w:cs="Arial"/>
        </w:rPr>
        <w:t xml:space="preserve"> issue entry clearance following a positive appeal</w:t>
      </w:r>
      <w:r w:rsidR="006464A4">
        <w:rPr>
          <w:rFonts w:ascii="Book Antiqua" w:hAnsi="Book Antiqua" w:cs="Arial"/>
        </w:rPr>
        <w:t xml:space="preserve"> decision if there is a good reason not to do so. </w:t>
      </w:r>
    </w:p>
    <w:p w14:paraId="76F0C2BD" w14:textId="77777777" w:rsidR="00546523" w:rsidRPr="00546523" w:rsidRDefault="006464A4" w:rsidP="00A56F4B">
      <w:pPr>
        <w:tabs>
          <w:tab w:val="left" w:pos="2520"/>
        </w:tabs>
        <w:spacing w:before="160"/>
        <w:ind w:left="341"/>
        <w:jc w:val="both"/>
        <w:rPr>
          <w:rFonts w:ascii="Book Antiqua" w:hAnsi="Book Antiqua" w:cs="Arial"/>
          <w:i/>
        </w:rPr>
      </w:pPr>
      <w:r>
        <w:rPr>
          <w:rFonts w:ascii="Book Antiqua" w:hAnsi="Book Antiqua" w:cs="Arial"/>
        </w:rPr>
        <w:t xml:space="preserve"> </w:t>
      </w:r>
      <w:r w:rsidR="001470E0">
        <w:rPr>
          <w:rFonts w:ascii="Book Antiqua" w:hAnsi="Book Antiqua" w:cs="Arial"/>
        </w:rPr>
        <w:t xml:space="preserve"> </w:t>
      </w:r>
      <w:r w:rsidR="00546523">
        <w:rPr>
          <w:rFonts w:ascii="Book Antiqua" w:hAnsi="Book Antiqua" w:cs="Arial"/>
          <w:i/>
        </w:rPr>
        <w:t>Conclusions</w:t>
      </w:r>
      <w:r w:rsidR="00B76C19">
        <w:rPr>
          <w:rFonts w:ascii="Book Antiqua" w:hAnsi="Book Antiqua" w:cs="Arial"/>
          <w:i/>
        </w:rPr>
        <w:t xml:space="preserve"> – Error of Law</w:t>
      </w:r>
    </w:p>
    <w:p w14:paraId="0D6BD21C" w14:textId="77777777" w:rsidR="00546523" w:rsidRPr="00CD3747" w:rsidRDefault="004D2B8C"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The claimant did claim to be unmarried</w:t>
      </w:r>
      <w:r w:rsidR="006464A4">
        <w:rPr>
          <w:rFonts w:ascii="Book Antiqua" w:hAnsi="Book Antiqua" w:cs="Arial"/>
        </w:rPr>
        <w:t xml:space="preserve"> in this application to the entry clearance officer and in his evidence to the First-tier Tribunal</w:t>
      </w:r>
      <w:r>
        <w:rPr>
          <w:rFonts w:ascii="Book Antiqua" w:hAnsi="Book Antiqua" w:cs="Arial"/>
        </w:rPr>
        <w:t xml:space="preserve">, see paragraph 13 of the decision, </w:t>
      </w:r>
      <w:r w:rsidR="00CD3747">
        <w:rPr>
          <w:rFonts w:ascii="Book Antiqua" w:hAnsi="Book Antiqua" w:cs="Arial"/>
        </w:rPr>
        <w:t xml:space="preserve">reflecting </w:t>
      </w:r>
      <w:r>
        <w:rPr>
          <w:rFonts w:ascii="Book Antiqua" w:hAnsi="Book Antiqua" w:cs="Arial"/>
        </w:rPr>
        <w:t>his</w:t>
      </w:r>
      <w:r w:rsidR="005538BF">
        <w:rPr>
          <w:rFonts w:ascii="Book Antiqua" w:hAnsi="Book Antiqua" w:cs="Arial"/>
        </w:rPr>
        <w:t xml:space="preserve"> application form, his</w:t>
      </w:r>
      <w:r w:rsidR="004753E3">
        <w:rPr>
          <w:rFonts w:ascii="Book Antiqua" w:hAnsi="Book Antiqua" w:cs="Arial"/>
        </w:rPr>
        <w:t xml:space="preserve"> witness</w:t>
      </w:r>
      <w:r>
        <w:rPr>
          <w:rFonts w:ascii="Book Antiqua" w:hAnsi="Book Antiqua" w:cs="Arial"/>
        </w:rPr>
        <w:t xml:space="preserve"> statement and that of the sponsor </w:t>
      </w:r>
      <w:r w:rsidR="005538BF">
        <w:rPr>
          <w:rFonts w:ascii="Book Antiqua" w:hAnsi="Book Antiqua" w:cs="Arial"/>
        </w:rPr>
        <w:t>(</w:t>
      </w:r>
      <w:r>
        <w:rPr>
          <w:rFonts w:ascii="Book Antiqua" w:hAnsi="Book Antiqua" w:cs="Arial"/>
        </w:rPr>
        <w:t>his father</w:t>
      </w:r>
      <w:r w:rsidR="005538BF">
        <w:rPr>
          <w:rFonts w:ascii="Book Antiqua" w:hAnsi="Book Antiqua" w:cs="Arial"/>
        </w:rPr>
        <w:t>)</w:t>
      </w:r>
      <w:r w:rsidR="00CD3747">
        <w:rPr>
          <w:rFonts w:ascii="Book Antiqua" w:hAnsi="Book Antiqua" w:cs="Arial"/>
        </w:rPr>
        <w:t xml:space="preserve">. </w:t>
      </w:r>
      <w:r>
        <w:rPr>
          <w:rFonts w:ascii="Book Antiqua" w:hAnsi="Book Antiqua" w:cs="Arial"/>
        </w:rPr>
        <w:t xml:space="preserve"> </w:t>
      </w:r>
      <w:r w:rsidR="00CD3747">
        <w:rPr>
          <w:rFonts w:ascii="Book Antiqua" w:hAnsi="Book Antiqua" w:cs="Arial"/>
        </w:rPr>
        <w:t>This single status</w:t>
      </w:r>
      <w:r>
        <w:rPr>
          <w:rFonts w:ascii="Book Antiqua" w:hAnsi="Book Antiqua" w:cs="Arial"/>
        </w:rPr>
        <w:t xml:space="preserve"> was</w:t>
      </w:r>
      <w:r w:rsidR="00CD3747">
        <w:rPr>
          <w:rFonts w:ascii="Book Antiqua" w:hAnsi="Book Antiqua" w:cs="Arial"/>
        </w:rPr>
        <w:t xml:space="preserve"> clearly</w:t>
      </w:r>
      <w:r>
        <w:rPr>
          <w:rFonts w:ascii="Book Antiqua" w:hAnsi="Book Antiqua" w:cs="Arial"/>
        </w:rPr>
        <w:t xml:space="preserve"> a</w:t>
      </w:r>
      <w:r w:rsidR="00CD3747">
        <w:rPr>
          <w:rFonts w:ascii="Book Antiqua" w:hAnsi="Book Antiqua" w:cs="Arial"/>
        </w:rPr>
        <w:t xml:space="preserve"> significant</w:t>
      </w:r>
      <w:r>
        <w:rPr>
          <w:rFonts w:ascii="Book Antiqua" w:hAnsi="Book Antiqua" w:cs="Arial"/>
        </w:rPr>
        <w:t xml:space="preserve"> factor in the finding of the First-tier Tribunal that the claimant had family life</w:t>
      </w:r>
      <w:r w:rsidR="005538BF">
        <w:rPr>
          <w:rFonts w:ascii="Book Antiqua" w:hAnsi="Book Antiqua" w:cs="Arial"/>
        </w:rPr>
        <w:t xml:space="preserve"> for the purposes of Article 8 ECHR</w:t>
      </w:r>
      <w:r w:rsidR="00CD3747">
        <w:rPr>
          <w:rFonts w:ascii="Book Antiqua" w:hAnsi="Book Antiqua" w:cs="Arial"/>
        </w:rPr>
        <w:t>,</w:t>
      </w:r>
      <w:r w:rsidR="005538BF">
        <w:rPr>
          <w:rFonts w:ascii="Book Antiqua" w:hAnsi="Book Antiqua" w:cs="Arial"/>
        </w:rPr>
        <w:t xml:space="preserve"> meaning family ties</w:t>
      </w:r>
      <w:r>
        <w:rPr>
          <w:rFonts w:ascii="Book Antiqua" w:hAnsi="Book Antiqua" w:cs="Arial"/>
        </w:rPr>
        <w:t xml:space="preserve"> over and above the normal emotional ties between an adult child and his parents</w:t>
      </w:r>
      <w:r w:rsidR="00CD3747">
        <w:rPr>
          <w:rFonts w:ascii="Book Antiqua" w:hAnsi="Book Antiqua" w:cs="Arial"/>
        </w:rPr>
        <w:t>, made at</w:t>
      </w:r>
      <w:r>
        <w:rPr>
          <w:rFonts w:ascii="Book Antiqua" w:hAnsi="Book Antiqua" w:cs="Arial"/>
        </w:rPr>
        <w:t xml:space="preserve"> paragraph 22 of the decision. </w:t>
      </w:r>
    </w:p>
    <w:p w14:paraId="7C6842FA" w14:textId="77777777" w:rsidR="00CD3747" w:rsidRPr="004D2B8C" w:rsidRDefault="00CD3747"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The evidence that the </w:t>
      </w:r>
      <w:r w:rsidR="004753E3">
        <w:rPr>
          <w:rFonts w:ascii="Book Antiqua" w:hAnsi="Book Antiqua" w:cs="Arial"/>
        </w:rPr>
        <w:t>entry clearance officer</w:t>
      </w:r>
      <w:r>
        <w:rPr>
          <w:rFonts w:ascii="Book Antiqua" w:hAnsi="Book Antiqua" w:cs="Arial"/>
        </w:rPr>
        <w:t xml:space="preserve"> says shows the claimant is</w:t>
      </w:r>
      <w:r w:rsidR="004753E3">
        <w:rPr>
          <w:rFonts w:ascii="Book Antiqua" w:hAnsi="Book Antiqua" w:cs="Arial"/>
        </w:rPr>
        <w:t>,</w:t>
      </w:r>
      <w:r>
        <w:rPr>
          <w:rFonts w:ascii="Book Antiqua" w:hAnsi="Book Antiqua" w:cs="Arial"/>
        </w:rPr>
        <w:t xml:space="preserve"> and was at all material times</w:t>
      </w:r>
      <w:r w:rsidR="004753E3">
        <w:rPr>
          <w:rFonts w:ascii="Book Antiqua" w:hAnsi="Book Antiqua" w:cs="Arial"/>
        </w:rPr>
        <w:t>,</w:t>
      </w:r>
      <w:r>
        <w:rPr>
          <w:rFonts w:ascii="Book Antiqua" w:hAnsi="Book Antiqua" w:cs="Arial"/>
        </w:rPr>
        <w:t xml:space="preserve"> married is his passport</w:t>
      </w:r>
      <w:r w:rsidR="005538BF">
        <w:rPr>
          <w:rFonts w:ascii="Book Antiqua" w:hAnsi="Book Antiqua" w:cs="Arial"/>
        </w:rPr>
        <w:t xml:space="preserve"> issued on 12</w:t>
      </w:r>
      <w:r w:rsidR="005538BF" w:rsidRPr="005538BF">
        <w:rPr>
          <w:rFonts w:ascii="Book Antiqua" w:hAnsi="Book Antiqua" w:cs="Arial"/>
          <w:vertAlign w:val="superscript"/>
        </w:rPr>
        <w:t>th</w:t>
      </w:r>
      <w:r w:rsidR="005538BF">
        <w:rPr>
          <w:rFonts w:ascii="Book Antiqua" w:hAnsi="Book Antiqua" w:cs="Arial"/>
        </w:rPr>
        <w:t xml:space="preserve"> April 2015, which on page 31 states he is married to Ganga Maya Gurung, and provides an address for the couple in Syangja. This document was provided to the entry clearance officer with the application, however a copy was not put in the entry clearance bundle, nor was it included in the claimant’s bundle before the First-tier Tribunal.</w:t>
      </w:r>
    </w:p>
    <w:p w14:paraId="46DE639C" w14:textId="77777777" w:rsidR="00CD3747" w:rsidRPr="00CD3747" w:rsidRDefault="005538BF"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The</w:t>
      </w:r>
      <w:r w:rsidR="00CD3747">
        <w:rPr>
          <w:rFonts w:ascii="Book Antiqua" w:hAnsi="Book Antiqua" w:cs="Arial"/>
        </w:rPr>
        <w:t xml:space="preserve"> evidence</w:t>
      </w:r>
      <w:r>
        <w:rPr>
          <w:rFonts w:ascii="Book Antiqua" w:hAnsi="Book Antiqua" w:cs="Arial"/>
        </w:rPr>
        <w:t xml:space="preserve"> supporting the contention</w:t>
      </w:r>
      <w:r w:rsidR="00CD3747">
        <w:rPr>
          <w:rFonts w:ascii="Book Antiqua" w:hAnsi="Book Antiqua" w:cs="Arial"/>
        </w:rPr>
        <w:t xml:space="preserve"> that the claimant was married at the time of application and decision of the First-tier Tribunal was not</w:t>
      </w:r>
      <w:r>
        <w:rPr>
          <w:rFonts w:ascii="Book Antiqua" w:hAnsi="Book Antiqua" w:cs="Arial"/>
        </w:rPr>
        <w:t xml:space="preserve"> therefore</w:t>
      </w:r>
      <w:r w:rsidR="00CD3747">
        <w:rPr>
          <w:rFonts w:ascii="Book Antiqua" w:hAnsi="Book Antiqua" w:cs="Arial"/>
        </w:rPr>
        <w:t xml:space="preserve"> before the First-tier Tribunal. It was provided to the </w:t>
      </w:r>
      <w:r w:rsidR="004753E3">
        <w:rPr>
          <w:rFonts w:ascii="Book Antiqua" w:hAnsi="Book Antiqua" w:cs="Arial"/>
        </w:rPr>
        <w:t>entry clearance officer</w:t>
      </w:r>
      <w:r w:rsidR="00166B5D">
        <w:rPr>
          <w:rFonts w:ascii="Book Antiqua" w:hAnsi="Book Antiqua" w:cs="Arial"/>
        </w:rPr>
        <w:t xml:space="preserve"> at the point of application</w:t>
      </w:r>
      <w:r>
        <w:rPr>
          <w:rFonts w:ascii="Book Antiqua" w:hAnsi="Book Antiqua" w:cs="Arial"/>
        </w:rPr>
        <w:t xml:space="preserve"> but not apparently noticed by them until the </w:t>
      </w:r>
      <w:r w:rsidR="00166B5D">
        <w:rPr>
          <w:rFonts w:ascii="Book Antiqua" w:hAnsi="Book Antiqua" w:cs="Arial"/>
        </w:rPr>
        <w:t>time</w:t>
      </w:r>
      <w:r>
        <w:rPr>
          <w:rFonts w:ascii="Book Antiqua" w:hAnsi="Book Antiqua" w:cs="Arial"/>
        </w:rPr>
        <w:t xml:space="preserve"> at which an officer came to consider issuing the entry clearance</w:t>
      </w:r>
      <w:r w:rsidR="004753E3">
        <w:rPr>
          <w:rFonts w:ascii="Book Antiqua" w:hAnsi="Book Antiqua" w:cs="Arial"/>
        </w:rPr>
        <w:t xml:space="preserve"> many months</w:t>
      </w:r>
      <w:r>
        <w:rPr>
          <w:rFonts w:ascii="Book Antiqua" w:hAnsi="Book Antiqua" w:cs="Arial"/>
        </w:rPr>
        <w:t xml:space="preserve"> after the successful appeal. </w:t>
      </w:r>
      <w:r w:rsidR="00D46690">
        <w:rPr>
          <w:rFonts w:ascii="Book Antiqua" w:hAnsi="Book Antiqua" w:cs="Arial"/>
        </w:rPr>
        <w:t xml:space="preserve">We understand from material put for the first time before us that the claimant’s position may be </w:t>
      </w:r>
      <w:r>
        <w:rPr>
          <w:rFonts w:ascii="Book Antiqua" w:hAnsi="Book Antiqua" w:cs="Arial"/>
        </w:rPr>
        <w:t>that he was not and is not married to Ms Gurung, and that her details only appear in the passport because he was asked for an emergency contact who lived nearby to him and thus gave this friend’s details</w:t>
      </w:r>
      <w:r w:rsidR="00291EDC">
        <w:rPr>
          <w:rFonts w:ascii="Book Antiqua" w:hAnsi="Book Antiqua" w:cs="Arial"/>
        </w:rPr>
        <w:t xml:space="preserve"> which were entered by the person who assisted make the passport application</w:t>
      </w:r>
      <w:r w:rsidR="004753E3">
        <w:rPr>
          <w:rFonts w:ascii="Book Antiqua" w:hAnsi="Book Antiqua" w:cs="Arial"/>
        </w:rPr>
        <w:t xml:space="preserve"> in error</w:t>
      </w:r>
      <w:r>
        <w:rPr>
          <w:rFonts w:ascii="Book Antiqua" w:hAnsi="Book Antiqua" w:cs="Arial"/>
        </w:rPr>
        <w:t>. The address is not of one house but of a district in which there are a number of houses</w:t>
      </w:r>
      <w:r w:rsidR="00291EDC">
        <w:rPr>
          <w:rFonts w:ascii="Book Antiqua" w:hAnsi="Book Antiqua" w:cs="Arial"/>
        </w:rPr>
        <w:t>, and he did not cohabit with Ms Gurung</w:t>
      </w:r>
      <w:r w:rsidR="004753E3">
        <w:rPr>
          <w:rFonts w:ascii="Book Antiqua" w:hAnsi="Book Antiqua" w:cs="Arial"/>
        </w:rPr>
        <w:t xml:space="preserve"> at any point</w:t>
      </w:r>
      <w:r w:rsidR="00291EDC">
        <w:rPr>
          <w:rFonts w:ascii="Book Antiqua" w:hAnsi="Book Antiqua" w:cs="Arial"/>
        </w:rPr>
        <w:t xml:space="preserve"> but did live in the same area</w:t>
      </w:r>
      <w:r>
        <w:rPr>
          <w:rFonts w:ascii="Book Antiqua" w:hAnsi="Book Antiqua" w:cs="Arial"/>
        </w:rPr>
        <w:t>. He</w:t>
      </w:r>
      <w:r w:rsidR="004753E3">
        <w:rPr>
          <w:rFonts w:ascii="Book Antiqua" w:hAnsi="Book Antiqua" w:cs="Arial"/>
        </w:rPr>
        <w:t xml:space="preserve"> says he</w:t>
      </w:r>
      <w:r>
        <w:rPr>
          <w:rFonts w:ascii="Book Antiqua" w:hAnsi="Book Antiqua" w:cs="Arial"/>
        </w:rPr>
        <w:t xml:space="preserve"> was not aware that she had been</w:t>
      </w:r>
      <w:r w:rsidR="00291EDC">
        <w:rPr>
          <w:rFonts w:ascii="Book Antiqua" w:hAnsi="Book Antiqua" w:cs="Arial"/>
        </w:rPr>
        <w:t xml:space="preserve"> wrongly</w:t>
      </w:r>
      <w:r>
        <w:rPr>
          <w:rFonts w:ascii="Book Antiqua" w:hAnsi="Book Antiqua" w:cs="Arial"/>
        </w:rPr>
        <w:t xml:space="preserve"> entered in his passport as his wife until the application by the Secretary of State to appeal against the decision of the First-tier Tribunal.   </w:t>
      </w:r>
    </w:p>
    <w:p w14:paraId="5CA03C00" w14:textId="77777777" w:rsidR="00291EDC" w:rsidRPr="00291EDC" w:rsidRDefault="005538BF"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We are not persuaded that the First-tier Tribunal erred in law in </w:t>
      </w:r>
      <w:r w:rsidR="00291EDC">
        <w:rPr>
          <w:rFonts w:ascii="Book Antiqua" w:hAnsi="Book Antiqua" w:cs="Arial"/>
        </w:rPr>
        <w:t xml:space="preserve">allowing the appeal in these circumstances. We find that the First-tier Tribunal came to a sustainable decision based on consideration of the totality of evidence presented by the </w:t>
      </w:r>
      <w:r w:rsidR="004753E3">
        <w:rPr>
          <w:rFonts w:ascii="Book Antiqua" w:hAnsi="Book Antiqua" w:cs="Arial"/>
        </w:rPr>
        <w:t>entry clearance officer</w:t>
      </w:r>
      <w:r w:rsidR="00291EDC">
        <w:rPr>
          <w:rFonts w:ascii="Book Antiqua" w:hAnsi="Book Antiqua" w:cs="Arial"/>
        </w:rPr>
        <w:t xml:space="preserve">, the claimant and his sponsors that on the balance of probabilities </w:t>
      </w:r>
      <w:r w:rsidR="00C36F0A">
        <w:rPr>
          <w:rFonts w:ascii="Book Antiqua" w:hAnsi="Book Antiqua" w:cs="Arial"/>
        </w:rPr>
        <w:t>t</w:t>
      </w:r>
      <w:r w:rsidR="00291EDC">
        <w:rPr>
          <w:rFonts w:ascii="Book Antiqua" w:hAnsi="Book Antiqua" w:cs="Arial"/>
        </w:rPr>
        <w:t>he</w:t>
      </w:r>
      <w:r w:rsidR="00C36F0A">
        <w:rPr>
          <w:rFonts w:ascii="Book Antiqua" w:hAnsi="Book Antiqua" w:cs="Arial"/>
        </w:rPr>
        <w:t xml:space="preserve"> claimant</w:t>
      </w:r>
      <w:r w:rsidR="00291EDC">
        <w:rPr>
          <w:rFonts w:ascii="Book Antiqua" w:hAnsi="Book Antiqua" w:cs="Arial"/>
        </w:rPr>
        <w:t xml:space="preserve"> was not married</w:t>
      </w:r>
      <w:r w:rsidR="00C36F0A">
        <w:rPr>
          <w:rFonts w:ascii="Book Antiqua" w:hAnsi="Book Antiqua" w:cs="Arial"/>
        </w:rPr>
        <w:t>;</w:t>
      </w:r>
      <w:r w:rsidR="00291EDC">
        <w:rPr>
          <w:rFonts w:ascii="Book Antiqua" w:hAnsi="Book Antiqua" w:cs="Arial"/>
        </w:rPr>
        <w:t xml:space="preserve"> had a family life relationship with his parents</w:t>
      </w:r>
      <w:r w:rsidR="00C36F0A">
        <w:rPr>
          <w:rFonts w:ascii="Book Antiqua" w:hAnsi="Book Antiqua" w:cs="Arial"/>
        </w:rPr>
        <w:t>;</w:t>
      </w:r>
      <w:r w:rsidR="00291EDC">
        <w:rPr>
          <w:rFonts w:ascii="Book Antiqua" w:hAnsi="Book Antiqua" w:cs="Arial"/>
        </w:rPr>
        <w:t xml:space="preserve"> and thus was entitled to succeed in his appeal. This is not a situation where the First-tier Tribunal based its decision on an agreed error of fact as the claimant insists that he is not married despite what is said in his passport. </w:t>
      </w:r>
    </w:p>
    <w:p w14:paraId="0A2AAE29" w14:textId="77777777" w:rsidR="009B41F6" w:rsidRPr="009B41F6" w:rsidRDefault="00291EDC"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In general</w:t>
      </w:r>
      <w:r w:rsidR="004753E3">
        <w:rPr>
          <w:rFonts w:ascii="Book Antiqua" w:hAnsi="Book Antiqua" w:cs="Arial"/>
        </w:rPr>
        <w:t>,</w:t>
      </w:r>
      <w:r>
        <w:rPr>
          <w:rFonts w:ascii="Book Antiqua" w:hAnsi="Book Antiqua" w:cs="Arial"/>
        </w:rPr>
        <w:t xml:space="preserve"> of course</w:t>
      </w:r>
      <w:r w:rsidR="004753E3">
        <w:rPr>
          <w:rFonts w:ascii="Book Antiqua" w:hAnsi="Book Antiqua" w:cs="Arial"/>
        </w:rPr>
        <w:t>,</w:t>
      </w:r>
      <w:r>
        <w:rPr>
          <w:rFonts w:ascii="Book Antiqua" w:hAnsi="Book Antiqua" w:cs="Arial"/>
        </w:rPr>
        <w:t xml:space="preserve"> where an appeal is allowed</w:t>
      </w:r>
      <w:r w:rsidR="00C36F0A">
        <w:rPr>
          <w:rFonts w:ascii="Book Antiqua" w:hAnsi="Book Antiqua" w:cs="Arial"/>
        </w:rPr>
        <w:t>, and the entry clearance officer</w:t>
      </w:r>
      <w:r w:rsidR="004F78EC">
        <w:rPr>
          <w:rFonts w:ascii="Book Antiqua" w:hAnsi="Book Antiqua" w:cs="Arial"/>
        </w:rPr>
        <w:t xml:space="preserve"> has</w:t>
      </w:r>
      <w:r w:rsidR="00C36F0A">
        <w:rPr>
          <w:rFonts w:ascii="Book Antiqua" w:hAnsi="Book Antiqua" w:cs="Arial"/>
        </w:rPr>
        <w:t xml:space="preserve"> decided not to appeal,</w:t>
      </w:r>
      <w:r>
        <w:rPr>
          <w:rFonts w:ascii="Book Antiqua" w:hAnsi="Book Antiqua" w:cs="Arial"/>
        </w:rPr>
        <w:t xml:space="preserve"> it will be expected that entry clearance will be issued, see</w:t>
      </w:r>
      <w:r w:rsidR="004D2B8C">
        <w:rPr>
          <w:rFonts w:ascii="Book Antiqua" w:hAnsi="Book Antiqua" w:cs="Arial"/>
        </w:rPr>
        <w:t xml:space="preserve"> </w:t>
      </w:r>
      <w:r w:rsidR="00657685">
        <w:rPr>
          <w:rFonts w:ascii="Book Antiqua" w:hAnsi="Book Antiqua" w:cs="Arial"/>
          <w:u w:val="single"/>
        </w:rPr>
        <w:t>MM</w:t>
      </w:r>
      <w:r w:rsidR="004753E3">
        <w:rPr>
          <w:rFonts w:ascii="Book Antiqua" w:hAnsi="Book Antiqua" w:cs="Arial"/>
          <w:u w:val="single"/>
        </w:rPr>
        <w:t xml:space="preserve"> </w:t>
      </w:r>
      <w:r w:rsidR="00657685">
        <w:rPr>
          <w:rFonts w:ascii="Book Antiqua" w:hAnsi="Book Antiqua" w:cs="Arial"/>
          <w:u w:val="single"/>
        </w:rPr>
        <w:t>(Allowed appeal: further refusal) Pakistan</w:t>
      </w:r>
      <w:r w:rsidR="00657685">
        <w:rPr>
          <w:rFonts w:ascii="Book Antiqua" w:hAnsi="Book Antiqua" w:cs="Arial"/>
        </w:rPr>
        <w:t xml:space="preserve"> [2008] UKAIT 40</w:t>
      </w:r>
      <w:r>
        <w:rPr>
          <w:rFonts w:ascii="Book Antiqua" w:hAnsi="Book Antiqua" w:cs="Arial"/>
        </w:rPr>
        <w:t>. However</w:t>
      </w:r>
      <w:r w:rsidR="009B41F6">
        <w:rPr>
          <w:rFonts w:ascii="Book Antiqua" w:hAnsi="Book Antiqua" w:cs="Arial"/>
        </w:rPr>
        <w:t>,</w:t>
      </w:r>
      <w:r>
        <w:rPr>
          <w:rFonts w:ascii="Book Antiqua" w:hAnsi="Book Antiqua" w:cs="Arial"/>
        </w:rPr>
        <w:t xml:space="preserve"> there will be occasions, as </w:t>
      </w:r>
      <w:r w:rsidR="00C36F0A">
        <w:rPr>
          <w:rFonts w:ascii="Book Antiqua" w:hAnsi="Book Antiqua" w:cs="Arial"/>
        </w:rPr>
        <w:t>are</w:t>
      </w:r>
      <w:r>
        <w:rPr>
          <w:rFonts w:ascii="Book Antiqua" w:hAnsi="Book Antiqua" w:cs="Arial"/>
        </w:rPr>
        <w:t xml:space="preserve"> outlined in </w:t>
      </w:r>
      <w:r>
        <w:rPr>
          <w:rFonts w:ascii="Book Antiqua" w:hAnsi="Book Antiqua" w:cs="Arial"/>
          <w:u w:val="single"/>
        </w:rPr>
        <w:t>MM</w:t>
      </w:r>
      <w:r>
        <w:rPr>
          <w:rFonts w:ascii="Book Antiqua" w:hAnsi="Book Antiqua" w:cs="Arial"/>
        </w:rPr>
        <w:t>,</w:t>
      </w:r>
      <w:r w:rsidR="009B41F6">
        <w:rPr>
          <w:rFonts w:ascii="Book Antiqua" w:hAnsi="Book Antiqua" w:cs="Arial"/>
        </w:rPr>
        <w:t xml:space="preserve"> where evidence of deception or a</w:t>
      </w:r>
      <w:r w:rsidR="004753E3">
        <w:rPr>
          <w:rFonts w:ascii="Book Antiqua" w:hAnsi="Book Antiqua" w:cs="Arial"/>
        </w:rPr>
        <w:t xml:space="preserve"> significant</w:t>
      </w:r>
      <w:r w:rsidR="009B41F6">
        <w:rPr>
          <w:rFonts w:ascii="Book Antiqua" w:hAnsi="Book Antiqua" w:cs="Arial"/>
        </w:rPr>
        <w:t xml:space="preserve"> change of circumstances after the determination of the appeal comes to the notice of the entry clearance officer</w:t>
      </w:r>
      <w:r w:rsidR="00C36F0A">
        <w:rPr>
          <w:rFonts w:ascii="Book Antiqua" w:hAnsi="Book Antiqua" w:cs="Arial"/>
        </w:rPr>
        <w:t xml:space="preserve"> where this will rightly not inevitably follow.</w:t>
      </w:r>
      <w:r w:rsidR="009B41F6">
        <w:rPr>
          <w:rFonts w:ascii="Book Antiqua" w:hAnsi="Book Antiqua" w:cs="Arial"/>
        </w:rPr>
        <w:t xml:space="preserve"> </w:t>
      </w:r>
    </w:p>
    <w:p w14:paraId="22680C6D" w14:textId="77777777" w:rsidR="004D2B8C" w:rsidRPr="00FE0DF3" w:rsidRDefault="00291EDC" w:rsidP="00A56F4B">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If</w:t>
      </w:r>
      <w:r w:rsidR="00D46690">
        <w:rPr>
          <w:rFonts w:ascii="Book Antiqua" w:hAnsi="Book Antiqua" w:cs="Arial"/>
        </w:rPr>
        <w:t>,</w:t>
      </w:r>
      <w:r>
        <w:rPr>
          <w:rFonts w:ascii="Book Antiqua" w:hAnsi="Book Antiqua" w:cs="Arial"/>
        </w:rPr>
        <w:t xml:space="preserve"> on consideration of the totality of evidence, including the passport and the statements addressing the claimant’s marital status that have been submitted in the context of this appeal</w:t>
      </w:r>
      <w:r w:rsidR="009B41F6">
        <w:rPr>
          <w:rFonts w:ascii="Book Antiqua" w:hAnsi="Book Antiqua" w:cs="Arial"/>
        </w:rPr>
        <w:t xml:space="preserve"> and any other relevant evidence before the entry clearance officer</w:t>
      </w:r>
      <w:r>
        <w:rPr>
          <w:rFonts w:ascii="Book Antiqua" w:hAnsi="Book Antiqua" w:cs="Arial"/>
        </w:rPr>
        <w:t xml:space="preserve">, </w:t>
      </w:r>
      <w:r w:rsidR="004753E3">
        <w:rPr>
          <w:rFonts w:ascii="Book Antiqua" w:hAnsi="Book Antiqua" w:cs="Arial"/>
        </w:rPr>
        <w:t>it is</w:t>
      </w:r>
      <w:r>
        <w:rPr>
          <w:rFonts w:ascii="Book Antiqua" w:hAnsi="Book Antiqua" w:cs="Arial"/>
        </w:rPr>
        <w:t xml:space="preserve"> believe</w:t>
      </w:r>
      <w:r w:rsidR="004753E3">
        <w:rPr>
          <w:rFonts w:ascii="Book Antiqua" w:hAnsi="Book Antiqua" w:cs="Arial"/>
        </w:rPr>
        <w:t>d</w:t>
      </w:r>
      <w:r>
        <w:rPr>
          <w:rFonts w:ascii="Book Antiqua" w:hAnsi="Book Antiqua" w:cs="Arial"/>
        </w:rPr>
        <w:t xml:space="preserve"> that</w:t>
      </w:r>
      <w:r w:rsidR="009B41F6">
        <w:rPr>
          <w:rFonts w:ascii="Book Antiqua" w:hAnsi="Book Antiqua" w:cs="Arial"/>
        </w:rPr>
        <w:t xml:space="preserve"> the First-tier Tribunal was deceived by this claimant about his being single then it</w:t>
      </w:r>
      <w:r w:rsidR="00E718D4">
        <w:rPr>
          <w:rFonts w:ascii="Book Antiqua" w:hAnsi="Book Antiqua" w:cs="Arial"/>
        </w:rPr>
        <w:t xml:space="preserve"> may be that </w:t>
      </w:r>
      <w:r w:rsidR="00695037">
        <w:rPr>
          <w:rFonts w:ascii="Book Antiqua" w:hAnsi="Book Antiqua" w:cs="Arial"/>
        </w:rPr>
        <w:t>the entry clearance officer will decline to issue the visa. Any challenge to that would be outside the scope of the present appeal. Nothing that has been argued before us begins to show fault however with the decision-making of the First-tier Tribunal which is the gateway to an appeal to this Tribunal.</w:t>
      </w:r>
      <w:r w:rsidR="009B41F6">
        <w:rPr>
          <w:rFonts w:ascii="Book Antiqua" w:hAnsi="Book Antiqua" w:cs="Arial"/>
        </w:rPr>
        <w:t xml:space="preserve"> </w:t>
      </w:r>
    </w:p>
    <w:p w14:paraId="43FC962F" w14:textId="77777777" w:rsidR="00933B65" w:rsidRPr="00270D89" w:rsidRDefault="00933B65" w:rsidP="00A56F4B">
      <w:pPr>
        <w:tabs>
          <w:tab w:val="left" w:pos="567"/>
        </w:tabs>
        <w:spacing w:before="160"/>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14:paraId="2B6E3B63" w14:textId="77777777" w:rsidR="00933B65" w:rsidRDefault="00933B65" w:rsidP="00A56F4B">
      <w:pPr>
        <w:numPr>
          <w:ilvl w:val="0"/>
          <w:numId w:val="3"/>
        </w:numPr>
        <w:tabs>
          <w:tab w:val="left" w:pos="567"/>
        </w:tabs>
        <w:spacing w:before="160"/>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did not involve the making of an error on a point of law.</w:t>
      </w:r>
    </w:p>
    <w:p w14:paraId="0FD11C34" w14:textId="77777777" w:rsidR="00933B65" w:rsidRDefault="009B41F6" w:rsidP="00A56F4B">
      <w:pPr>
        <w:numPr>
          <w:ilvl w:val="0"/>
          <w:numId w:val="3"/>
        </w:numPr>
        <w:tabs>
          <w:tab w:val="left" w:pos="567"/>
        </w:tabs>
        <w:spacing w:before="160"/>
        <w:jc w:val="both"/>
        <w:rPr>
          <w:rFonts w:ascii="Book Antiqua" w:hAnsi="Book Antiqua" w:cs="Arial"/>
        </w:rPr>
      </w:pPr>
      <w:r>
        <w:rPr>
          <w:rFonts w:ascii="Book Antiqua" w:hAnsi="Book Antiqua" w:cs="Arial"/>
        </w:rPr>
        <w:t>We uphold</w:t>
      </w:r>
      <w:r w:rsidR="00933B65">
        <w:rPr>
          <w:rFonts w:ascii="Book Antiqua" w:hAnsi="Book Antiqua" w:cs="Arial"/>
        </w:rPr>
        <w:t xml:space="preserve"> the </w:t>
      </w:r>
      <w:r w:rsidR="00614E94">
        <w:rPr>
          <w:rFonts w:ascii="Book Antiqua" w:hAnsi="Book Antiqua" w:cs="Arial"/>
        </w:rPr>
        <w:t>decision</w:t>
      </w:r>
      <w:r>
        <w:rPr>
          <w:rFonts w:ascii="Book Antiqua" w:hAnsi="Book Antiqua" w:cs="Arial"/>
        </w:rPr>
        <w:t xml:space="preserve"> of the First-tier Tribunal allowing the claimant’s appeal.</w:t>
      </w:r>
      <w:r w:rsidR="00933B65">
        <w:rPr>
          <w:rFonts w:ascii="Book Antiqua" w:hAnsi="Book Antiqua" w:cs="Arial"/>
        </w:rPr>
        <w:t xml:space="preserve"> </w:t>
      </w:r>
    </w:p>
    <w:p w14:paraId="64339F6D" w14:textId="5C0DFEE5" w:rsidR="00933B65" w:rsidRDefault="00933B65" w:rsidP="00933B65">
      <w:pPr>
        <w:tabs>
          <w:tab w:val="left" w:pos="567"/>
        </w:tabs>
        <w:jc w:val="both"/>
        <w:rPr>
          <w:rFonts w:ascii="Book Antiqua" w:hAnsi="Book Antiqua" w:cs="Arial"/>
        </w:rPr>
      </w:pPr>
    </w:p>
    <w:p w14:paraId="1A3D41D6" w14:textId="77777777"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B76C19">
        <w:rPr>
          <w:rFonts w:ascii="Book Antiqua" w:hAnsi="Book Antiqua" w:cs="Arial"/>
        </w:rPr>
        <w:t>15</w:t>
      </w:r>
      <w:r w:rsidR="00B76C19" w:rsidRPr="00B76C19">
        <w:rPr>
          <w:rFonts w:ascii="Book Antiqua" w:hAnsi="Book Antiqua" w:cs="Arial"/>
          <w:vertAlign w:val="superscript"/>
        </w:rPr>
        <w:t>th</w:t>
      </w:r>
      <w:r w:rsidR="00B76C19">
        <w:rPr>
          <w:rFonts w:ascii="Book Antiqua" w:hAnsi="Book Antiqua" w:cs="Arial"/>
        </w:rPr>
        <w:t xml:space="preserve"> May</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14:paraId="49F62134" w14:textId="36003F83" w:rsidR="008832E8" w:rsidRDefault="00546523" w:rsidP="00A56F4B">
      <w:pPr>
        <w:tabs>
          <w:tab w:val="left" w:pos="567"/>
        </w:tabs>
        <w:jc w:val="both"/>
        <w:rPr>
          <w:rFonts w:ascii="Book Antiqua" w:hAnsi="Book Antiqua" w:cs="Arial"/>
        </w:rPr>
      </w:pPr>
      <w:r>
        <w:rPr>
          <w:rFonts w:ascii="Book Antiqua" w:hAnsi="Book Antiqua" w:cs="Arial"/>
        </w:rPr>
        <w:t>Upper Tribunal Judge Lindsley</w:t>
      </w:r>
    </w:p>
    <w:sectPr w:rsidR="008832E8"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0F96C" w14:textId="77777777" w:rsidR="00AF4AAD" w:rsidRDefault="00AF4AAD">
      <w:r>
        <w:separator/>
      </w:r>
    </w:p>
  </w:endnote>
  <w:endnote w:type="continuationSeparator" w:id="0">
    <w:p w14:paraId="1D7A1368" w14:textId="77777777" w:rsidR="00AF4AAD" w:rsidRDefault="00AF4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43BCE" w14:textId="2C351D39" w:rsidR="00CD3747" w:rsidRPr="00593795" w:rsidRDefault="00CD3747"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E4371">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8DE9A" w14:textId="77777777" w:rsidR="00CD3747" w:rsidRPr="00090CF9" w:rsidRDefault="00CD3747"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F88D1" w14:textId="77777777" w:rsidR="00AF4AAD" w:rsidRDefault="00AF4AAD">
      <w:r>
        <w:separator/>
      </w:r>
    </w:p>
  </w:footnote>
  <w:footnote w:type="continuationSeparator" w:id="0">
    <w:p w14:paraId="641F6438" w14:textId="77777777" w:rsidR="00AF4AAD" w:rsidRDefault="00AF4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E1F37" w14:textId="77777777" w:rsidR="00CD3747" w:rsidRPr="003C5CE5" w:rsidRDefault="00CD3747" w:rsidP="00614E94">
    <w:pPr>
      <w:pStyle w:val="Header"/>
      <w:jc w:val="right"/>
      <w:rPr>
        <w:rFonts w:ascii="Arial" w:hAnsi="Arial" w:cs="Arial"/>
        <w:sz w:val="16"/>
        <w:szCs w:val="16"/>
      </w:rPr>
    </w:pPr>
    <w:r>
      <w:rPr>
        <w:rFonts w:ascii="Arial" w:hAnsi="Arial" w:cs="Arial"/>
        <w:sz w:val="16"/>
        <w:szCs w:val="16"/>
      </w:rPr>
      <w:t>Appeal Number: HU/03341/2015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7238"/>
    <w:rsid w:val="00073814"/>
    <w:rsid w:val="00081ABF"/>
    <w:rsid w:val="00132E2C"/>
    <w:rsid w:val="001470E0"/>
    <w:rsid w:val="00166B5D"/>
    <w:rsid w:val="001C1CC4"/>
    <w:rsid w:val="001F5280"/>
    <w:rsid w:val="002031CB"/>
    <w:rsid w:val="00266FFE"/>
    <w:rsid w:val="00270D89"/>
    <w:rsid w:val="00282753"/>
    <w:rsid w:val="00284315"/>
    <w:rsid w:val="00291EDC"/>
    <w:rsid w:val="002B4AEE"/>
    <w:rsid w:val="00306EE9"/>
    <w:rsid w:val="003B5957"/>
    <w:rsid w:val="004171D0"/>
    <w:rsid w:val="004229FB"/>
    <w:rsid w:val="004753E3"/>
    <w:rsid w:val="004867A5"/>
    <w:rsid w:val="004A012D"/>
    <w:rsid w:val="004D2B8C"/>
    <w:rsid w:val="004E3D7D"/>
    <w:rsid w:val="004F78EC"/>
    <w:rsid w:val="00546523"/>
    <w:rsid w:val="005538BF"/>
    <w:rsid w:val="0057020B"/>
    <w:rsid w:val="00607ACC"/>
    <w:rsid w:val="00614E94"/>
    <w:rsid w:val="006464A4"/>
    <w:rsid w:val="00657685"/>
    <w:rsid w:val="00665C2C"/>
    <w:rsid w:val="00685F6F"/>
    <w:rsid w:val="00695037"/>
    <w:rsid w:val="006A364A"/>
    <w:rsid w:val="0071702E"/>
    <w:rsid w:val="00787B10"/>
    <w:rsid w:val="00796C6E"/>
    <w:rsid w:val="007D6500"/>
    <w:rsid w:val="008832E8"/>
    <w:rsid w:val="008E022E"/>
    <w:rsid w:val="00933B65"/>
    <w:rsid w:val="009701EB"/>
    <w:rsid w:val="009B41F6"/>
    <w:rsid w:val="009E3D39"/>
    <w:rsid w:val="00A56F4B"/>
    <w:rsid w:val="00A86A8D"/>
    <w:rsid w:val="00AE3524"/>
    <w:rsid w:val="00AF3B56"/>
    <w:rsid w:val="00AF4AAD"/>
    <w:rsid w:val="00B76C19"/>
    <w:rsid w:val="00BF0E8F"/>
    <w:rsid w:val="00C30DB1"/>
    <w:rsid w:val="00C32D77"/>
    <w:rsid w:val="00C36F0A"/>
    <w:rsid w:val="00CB4622"/>
    <w:rsid w:val="00CC4BE0"/>
    <w:rsid w:val="00CD3747"/>
    <w:rsid w:val="00D36F32"/>
    <w:rsid w:val="00D46690"/>
    <w:rsid w:val="00DE6788"/>
    <w:rsid w:val="00E1607A"/>
    <w:rsid w:val="00E718D4"/>
    <w:rsid w:val="00EE4371"/>
    <w:rsid w:val="00F01024"/>
    <w:rsid w:val="00F648C0"/>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2635B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rsid w:val="00D46690"/>
    <w:rPr>
      <w:sz w:val="16"/>
      <w:szCs w:val="16"/>
    </w:rPr>
  </w:style>
  <w:style w:type="paragraph" w:styleId="CommentText">
    <w:name w:val="annotation text"/>
    <w:basedOn w:val="Normal"/>
    <w:link w:val="CommentTextChar"/>
    <w:rsid w:val="00D46690"/>
    <w:rPr>
      <w:sz w:val="20"/>
      <w:szCs w:val="20"/>
    </w:rPr>
  </w:style>
  <w:style w:type="character" w:customStyle="1" w:styleId="CommentTextChar">
    <w:name w:val="Comment Text Char"/>
    <w:basedOn w:val="DefaultParagraphFont"/>
    <w:link w:val="CommentText"/>
    <w:rsid w:val="00D46690"/>
  </w:style>
  <w:style w:type="paragraph" w:styleId="CommentSubject">
    <w:name w:val="annotation subject"/>
    <w:basedOn w:val="CommentText"/>
    <w:next w:val="CommentText"/>
    <w:link w:val="CommentSubjectChar"/>
    <w:rsid w:val="00D46690"/>
    <w:rPr>
      <w:b/>
      <w:bCs/>
    </w:rPr>
  </w:style>
  <w:style w:type="character" w:customStyle="1" w:styleId="CommentSubjectChar">
    <w:name w:val="Comment Subject Char"/>
    <w:link w:val="CommentSubject"/>
    <w:rsid w:val="00D46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2018-06-11T14:08:00Z</dcterms:created>
  <dcterms:modified xsi:type="dcterms:W3CDTF">2018-06-11T14:08:00Z</dcterms:modified>
</cp:coreProperties>
</file>