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542" w:rsidRDefault="00F46AF4">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A7542" w:rsidRDefault="006A7542">
      <w:pPr>
        <w:tabs>
          <w:tab w:val="right" w:pos="9639"/>
        </w:tabs>
        <w:rPr>
          <w:rFonts w:ascii="Book Antiqua" w:hAnsi="Book Antiqua" w:cs="Arial"/>
          <w:b/>
        </w:rPr>
      </w:pPr>
      <w:r>
        <w:rPr>
          <w:rFonts w:ascii="Book Antiqua" w:hAnsi="Book Antiqua" w:cs="Arial"/>
          <w:b/>
        </w:rPr>
        <w:t>Upper Tribunal</w:t>
      </w:r>
    </w:p>
    <w:p w:rsidR="006A7542" w:rsidRPr="001268B7" w:rsidRDefault="006A7542">
      <w:pPr>
        <w:tabs>
          <w:tab w:val="right" w:pos="9639"/>
        </w:tabs>
        <w:rPr>
          <w:rFonts w:ascii="Book Antiqua" w:hAnsi="Book Antiqua" w:cs="Arial"/>
          <w:b/>
        </w:rPr>
      </w:pPr>
      <w:r>
        <w:rPr>
          <w:rFonts w:ascii="Book Antiqua" w:hAnsi="Book Antiqua" w:cs="Arial"/>
          <w:b/>
        </w:rPr>
        <w:t>(</w:t>
      </w:r>
      <w:r w:rsidR="001268B7">
        <w:rPr>
          <w:rFonts w:ascii="Book Antiqua" w:hAnsi="Book Antiqua" w:cs="Arial"/>
          <w:b/>
        </w:rPr>
        <w:t xml:space="preserve">Immigration and Asylum </w:t>
      </w:r>
      <w:proofErr w:type="gramStart"/>
      <w:r w:rsidR="001268B7">
        <w:rPr>
          <w:rFonts w:ascii="Book Antiqua" w:hAnsi="Book Antiqua" w:cs="Arial"/>
          <w:b/>
        </w:rPr>
        <w:t xml:space="preserve">Chamber)   </w:t>
      </w:r>
      <w:proofErr w:type="gramEnd"/>
      <w:r w:rsidR="001268B7">
        <w:rPr>
          <w:rFonts w:ascii="Book Antiqua" w:hAnsi="Book Antiqua" w:cs="Arial"/>
          <w:b/>
        </w:rPr>
        <w:t xml:space="preserve">                    </w:t>
      </w:r>
      <w:r w:rsidRPr="001268B7">
        <w:rPr>
          <w:rFonts w:ascii="Book Antiqua" w:hAnsi="Book Antiqua" w:cs="Arial"/>
          <w:b/>
        </w:rPr>
        <w:t>Appeal Number: HU/03711/2015</w:t>
      </w:r>
    </w:p>
    <w:p w:rsidR="006A7542" w:rsidRDefault="006A7542">
      <w:pPr>
        <w:jc w:val="center"/>
        <w:rPr>
          <w:rFonts w:ascii="Book Antiqua" w:hAnsi="Book Antiqua" w:cs="Arial"/>
        </w:rPr>
      </w:pPr>
    </w:p>
    <w:p w:rsidR="006A7542" w:rsidRDefault="006A7542">
      <w:pPr>
        <w:jc w:val="center"/>
        <w:rPr>
          <w:rFonts w:ascii="Book Antiqua" w:hAnsi="Book Antiqua" w:cs="Arial"/>
          <w:b/>
          <w:u w:val="single"/>
        </w:rPr>
      </w:pPr>
      <w:r>
        <w:rPr>
          <w:rFonts w:ascii="Book Antiqua" w:hAnsi="Book Antiqua" w:cs="Arial"/>
          <w:b/>
          <w:u w:val="single"/>
        </w:rPr>
        <w:t>THE IMMIGRATION ACTS</w:t>
      </w:r>
    </w:p>
    <w:p w:rsidR="006A7542" w:rsidRDefault="006A7542">
      <w:pPr>
        <w:jc w:val="center"/>
        <w:rPr>
          <w:rFonts w:ascii="Book Antiqua" w:hAnsi="Book Antiqua" w:cs="Arial"/>
          <w:b/>
          <w:u w:val="single"/>
        </w:rPr>
      </w:pPr>
    </w:p>
    <w:tbl>
      <w:tblPr>
        <w:tblW w:w="9854" w:type="dxa"/>
        <w:tblLayout w:type="fixed"/>
        <w:tblLook w:val="0000" w:firstRow="0" w:lastRow="0" w:firstColumn="0" w:lastColumn="0" w:noHBand="0" w:noVBand="0"/>
      </w:tblPr>
      <w:tblGrid>
        <w:gridCol w:w="5245"/>
        <w:gridCol w:w="4609"/>
      </w:tblGrid>
      <w:tr w:rsidR="006A7542" w:rsidTr="001268B7">
        <w:tc>
          <w:tcPr>
            <w:tcW w:w="5245" w:type="dxa"/>
          </w:tcPr>
          <w:p w:rsidR="006A7542" w:rsidRDefault="006A7542">
            <w:pPr>
              <w:jc w:val="both"/>
              <w:rPr>
                <w:rFonts w:ascii="Book Antiqua" w:hAnsi="Book Antiqua" w:cs="Arial"/>
                <w:b/>
              </w:rPr>
            </w:pPr>
            <w:r>
              <w:rPr>
                <w:rFonts w:ascii="Book Antiqua" w:hAnsi="Book Antiqua" w:cs="Arial"/>
                <w:b/>
              </w:rPr>
              <w:t>Heard at Field House</w:t>
            </w:r>
          </w:p>
        </w:tc>
        <w:tc>
          <w:tcPr>
            <w:tcW w:w="4609" w:type="dxa"/>
          </w:tcPr>
          <w:p w:rsidR="006A7542" w:rsidRDefault="001268B7" w:rsidP="001268B7">
            <w:pPr>
              <w:rPr>
                <w:rFonts w:ascii="Book Antiqua" w:hAnsi="Book Antiqua" w:cs="Arial"/>
                <w:b/>
              </w:rPr>
            </w:pPr>
            <w:r>
              <w:rPr>
                <w:rFonts w:ascii="Book Antiqua" w:hAnsi="Book Antiqua" w:cs="Arial"/>
                <w:b/>
              </w:rPr>
              <w:t xml:space="preserve"> </w:t>
            </w:r>
            <w:r w:rsidR="006A7542">
              <w:rPr>
                <w:rFonts w:ascii="Book Antiqua" w:hAnsi="Book Antiqua" w:cs="Arial"/>
                <w:b/>
              </w:rPr>
              <w:t>Decision &amp; Reasons Promulgated</w:t>
            </w:r>
          </w:p>
        </w:tc>
      </w:tr>
      <w:tr w:rsidR="006A7542" w:rsidTr="001268B7">
        <w:tc>
          <w:tcPr>
            <w:tcW w:w="5245" w:type="dxa"/>
          </w:tcPr>
          <w:p w:rsidR="006A7542" w:rsidRDefault="006A7542">
            <w:pPr>
              <w:jc w:val="both"/>
              <w:rPr>
                <w:rFonts w:ascii="Book Antiqua" w:hAnsi="Book Antiqua" w:cs="Arial"/>
                <w:b/>
              </w:rPr>
            </w:pPr>
            <w:r>
              <w:rPr>
                <w:rFonts w:ascii="Book Antiqua" w:hAnsi="Book Antiqua" w:cs="Arial"/>
                <w:b/>
              </w:rPr>
              <w:t>On 27 June 2018</w:t>
            </w:r>
          </w:p>
        </w:tc>
        <w:tc>
          <w:tcPr>
            <w:tcW w:w="4609" w:type="dxa"/>
          </w:tcPr>
          <w:p w:rsidR="006A7542" w:rsidRDefault="001268B7">
            <w:pPr>
              <w:jc w:val="both"/>
              <w:rPr>
                <w:rFonts w:ascii="Book Antiqua" w:hAnsi="Book Antiqua" w:cs="Arial"/>
                <w:b/>
              </w:rPr>
            </w:pPr>
            <w:r>
              <w:rPr>
                <w:rFonts w:ascii="Book Antiqua" w:hAnsi="Book Antiqua" w:cs="Arial"/>
                <w:b/>
              </w:rPr>
              <w:t xml:space="preserve"> </w:t>
            </w:r>
            <w:r w:rsidR="00F46AF4">
              <w:rPr>
                <w:rFonts w:ascii="Book Antiqua" w:hAnsi="Book Antiqua" w:cs="Arial"/>
                <w:b/>
              </w:rPr>
              <w:t>On 11 July 2018</w:t>
            </w:r>
          </w:p>
        </w:tc>
      </w:tr>
      <w:tr w:rsidR="006A7542" w:rsidTr="001268B7">
        <w:tc>
          <w:tcPr>
            <w:tcW w:w="5245" w:type="dxa"/>
          </w:tcPr>
          <w:p w:rsidR="006A7542" w:rsidRDefault="006A7542">
            <w:pPr>
              <w:jc w:val="both"/>
              <w:rPr>
                <w:rFonts w:ascii="Book Antiqua" w:hAnsi="Book Antiqua" w:cs="Arial"/>
                <w:b/>
              </w:rPr>
            </w:pPr>
          </w:p>
        </w:tc>
        <w:tc>
          <w:tcPr>
            <w:tcW w:w="4609" w:type="dxa"/>
          </w:tcPr>
          <w:p w:rsidR="006A7542" w:rsidRDefault="006A7542">
            <w:pPr>
              <w:jc w:val="both"/>
              <w:rPr>
                <w:rFonts w:ascii="Book Antiqua" w:hAnsi="Book Antiqua" w:cs="Arial"/>
                <w:b/>
              </w:rPr>
            </w:pPr>
          </w:p>
        </w:tc>
      </w:tr>
    </w:tbl>
    <w:p w:rsidR="006A7542" w:rsidRDefault="006A7542">
      <w:pPr>
        <w:jc w:val="center"/>
        <w:rPr>
          <w:rFonts w:ascii="Book Antiqua" w:hAnsi="Book Antiqua" w:cs="Arial"/>
        </w:rPr>
      </w:pPr>
    </w:p>
    <w:p w:rsidR="006A7542" w:rsidRDefault="006A7542">
      <w:pPr>
        <w:jc w:val="center"/>
        <w:rPr>
          <w:rFonts w:ascii="Book Antiqua" w:hAnsi="Book Antiqua" w:cs="Arial"/>
          <w:b/>
        </w:rPr>
      </w:pPr>
      <w:r>
        <w:rPr>
          <w:rFonts w:ascii="Book Antiqua" w:hAnsi="Book Antiqua" w:cs="Arial"/>
          <w:b/>
        </w:rPr>
        <w:t>Before</w:t>
      </w:r>
    </w:p>
    <w:p w:rsidR="006A7542" w:rsidRDefault="006A7542">
      <w:pPr>
        <w:jc w:val="center"/>
        <w:rPr>
          <w:rFonts w:ascii="Book Antiqua" w:hAnsi="Book Antiqua" w:cs="Arial"/>
          <w:b/>
        </w:rPr>
      </w:pPr>
    </w:p>
    <w:p w:rsidR="006A7542" w:rsidRDefault="006A7542">
      <w:pPr>
        <w:jc w:val="center"/>
        <w:rPr>
          <w:rFonts w:ascii="Book Antiqua" w:hAnsi="Book Antiqua" w:cs="Arial"/>
          <w:b/>
        </w:rPr>
      </w:pPr>
      <w:r>
        <w:rPr>
          <w:rFonts w:ascii="Book Antiqua" w:hAnsi="Book Antiqua" w:cs="Arial"/>
          <w:b/>
        </w:rPr>
        <w:t>DEPUTY UPPER TRIBUNAL JUDGE MONSON</w:t>
      </w:r>
    </w:p>
    <w:p w:rsidR="006A7542" w:rsidRDefault="006A7542">
      <w:pPr>
        <w:jc w:val="center"/>
        <w:rPr>
          <w:rFonts w:ascii="Book Antiqua" w:hAnsi="Book Antiqua" w:cs="Arial"/>
          <w:b/>
        </w:rPr>
      </w:pPr>
    </w:p>
    <w:p w:rsidR="006A7542" w:rsidRDefault="006A7542">
      <w:pPr>
        <w:jc w:val="center"/>
        <w:rPr>
          <w:rFonts w:ascii="Book Antiqua" w:hAnsi="Book Antiqua" w:cs="Arial"/>
          <w:b/>
        </w:rPr>
      </w:pPr>
      <w:r>
        <w:rPr>
          <w:rFonts w:ascii="Book Antiqua" w:hAnsi="Book Antiqua" w:cs="Arial"/>
          <w:b/>
        </w:rPr>
        <w:t>Between</w:t>
      </w:r>
    </w:p>
    <w:p w:rsidR="006A7542" w:rsidRDefault="006A7542">
      <w:pPr>
        <w:jc w:val="center"/>
        <w:rPr>
          <w:rFonts w:ascii="Book Antiqua" w:hAnsi="Book Antiqua" w:cs="Arial"/>
          <w:b/>
        </w:rPr>
      </w:pPr>
    </w:p>
    <w:p w:rsidR="006A7542" w:rsidRDefault="006A7542">
      <w:pPr>
        <w:jc w:val="center"/>
        <w:rPr>
          <w:rFonts w:ascii="Book Antiqua" w:hAnsi="Book Antiqua" w:cs="Arial"/>
          <w:b/>
          <w:caps/>
        </w:rPr>
      </w:pPr>
      <w:r>
        <w:rPr>
          <w:rFonts w:ascii="Book Antiqua" w:hAnsi="Book Antiqua" w:cs="Arial"/>
          <w:b/>
        </w:rPr>
        <w:t>J</w:t>
      </w:r>
      <w:r>
        <w:rPr>
          <w:rFonts w:ascii="Book Antiqua" w:hAnsi="Book Antiqua" w:cs="Arial"/>
          <w:b/>
          <w:caps/>
        </w:rPr>
        <w:t>unaid sher</w:t>
      </w:r>
    </w:p>
    <w:p w:rsidR="006A7542" w:rsidRPr="001268B7" w:rsidRDefault="006A7542">
      <w:pPr>
        <w:jc w:val="center"/>
        <w:rPr>
          <w:rFonts w:ascii="Book Antiqua" w:hAnsi="Book Antiqua" w:cs="Arial"/>
          <w:caps/>
        </w:rPr>
      </w:pPr>
      <w:r w:rsidRPr="001268B7">
        <w:rPr>
          <w:rFonts w:ascii="Book Antiqua" w:hAnsi="Book Antiqua" w:cs="Arial"/>
          <w:caps/>
        </w:rPr>
        <w:t>(anonymity direction NOT MADE)</w:t>
      </w:r>
    </w:p>
    <w:p w:rsidR="006A7542" w:rsidRDefault="006A7542">
      <w:pPr>
        <w:jc w:val="right"/>
        <w:rPr>
          <w:rFonts w:ascii="Book Antiqua" w:hAnsi="Book Antiqua" w:cs="Arial"/>
          <w:u w:val="single"/>
        </w:rPr>
      </w:pPr>
      <w:r>
        <w:rPr>
          <w:rFonts w:ascii="Book Antiqua" w:hAnsi="Book Antiqua" w:cs="Arial"/>
          <w:u w:val="single"/>
        </w:rPr>
        <w:t>Appellant</w:t>
      </w:r>
    </w:p>
    <w:p w:rsidR="006A7542" w:rsidRDefault="006A7542">
      <w:pPr>
        <w:jc w:val="center"/>
        <w:rPr>
          <w:rFonts w:ascii="Book Antiqua" w:hAnsi="Book Antiqua" w:cs="Arial"/>
          <w:b/>
        </w:rPr>
      </w:pPr>
    </w:p>
    <w:p w:rsidR="006A7542" w:rsidRDefault="006A7542">
      <w:pPr>
        <w:jc w:val="center"/>
        <w:rPr>
          <w:rFonts w:ascii="Book Antiqua" w:hAnsi="Book Antiqua" w:cs="Arial"/>
          <w:b/>
        </w:rPr>
      </w:pPr>
      <w:r>
        <w:rPr>
          <w:rFonts w:ascii="Book Antiqua" w:hAnsi="Book Antiqua" w:cs="Arial"/>
          <w:b/>
        </w:rPr>
        <w:t>and</w:t>
      </w:r>
    </w:p>
    <w:p w:rsidR="006A7542" w:rsidRDefault="006A7542">
      <w:pPr>
        <w:jc w:val="center"/>
        <w:rPr>
          <w:rFonts w:ascii="Book Antiqua" w:hAnsi="Book Antiqua" w:cs="Arial"/>
          <w:b/>
        </w:rPr>
      </w:pPr>
    </w:p>
    <w:p w:rsidR="006A7542" w:rsidRDefault="006A7542">
      <w:pPr>
        <w:jc w:val="center"/>
        <w:rPr>
          <w:rFonts w:ascii="Book Antiqua" w:hAnsi="Book Antiqua" w:cs="Arial"/>
          <w:b/>
          <w:caps/>
        </w:rPr>
      </w:pPr>
      <w:r>
        <w:rPr>
          <w:rFonts w:ascii="Book Antiqua" w:hAnsi="Book Antiqua" w:cs="Arial"/>
          <w:b/>
        </w:rPr>
        <w:t>E</w:t>
      </w:r>
      <w:r>
        <w:rPr>
          <w:rFonts w:ascii="Book Antiqua" w:hAnsi="Book Antiqua" w:cs="Arial"/>
          <w:b/>
          <w:caps/>
        </w:rPr>
        <w:t>ntry clearance officer</w:t>
      </w:r>
    </w:p>
    <w:p w:rsidR="006A7542" w:rsidRDefault="006A7542">
      <w:pPr>
        <w:jc w:val="right"/>
        <w:rPr>
          <w:rFonts w:ascii="Book Antiqua" w:hAnsi="Book Antiqua" w:cs="Arial"/>
          <w:u w:val="single"/>
        </w:rPr>
      </w:pPr>
      <w:r>
        <w:rPr>
          <w:rFonts w:ascii="Book Antiqua" w:hAnsi="Book Antiqua" w:cs="Arial"/>
          <w:u w:val="single"/>
        </w:rPr>
        <w:t>Respondent</w:t>
      </w:r>
    </w:p>
    <w:p w:rsidR="006A7542" w:rsidRDefault="006A7542">
      <w:pPr>
        <w:rPr>
          <w:rFonts w:ascii="Book Antiqua" w:hAnsi="Book Antiqua" w:cs="Arial"/>
          <w:u w:val="single"/>
        </w:rPr>
      </w:pPr>
    </w:p>
    <w:p w:rsidR="006A7542" w:rsidRDefault="006A7542">
      <w:pPr>
        <w:rPr>
          <w:rFonts w:ascii="Book Antiqua" w:hAnsi="Book Antiqua" w:cs="Arial"/>
        </w:rPr>
      </w:pPr>
      <w:r>
        <w:rPr>
          <w:rFonts w:ascii="Book Antiqua" w:hAnsi="Book Antiqua" w:cs="Arial"/>
          <w:b/>
          <w:u w:val="single"/>
        </w:rPr>
        <w:t>Representation</w:t>
      </w:r>
      <w:r>
        <w:rPr>
          <w:rFonts w:ascii="Book Antiqua" w:hAnsi="Book Antiqua" w:cs="Arial"/>
          <w:b/>
        </w:rPr>
        <w:t>:</w:t>
      </w:r>
    </w:p>
    <w:p w:rsidR="006A7542" w:rsidRDefault="006A7542">
      <w:pPr>
        <w:rPr>
          <w:rFonts w:ascii="Book Antiqua" w:hAnsi="Book Antiqua" w:cs="Arial"/>
        </w:rPr>
      </w:pPr>
    </w:p>
    <w:p w:rsidR="006A7542" w:rsidRDefault="006A7542">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w:t>
      </w:r>
      <w:r w:rsidR="0087528A">
        <w:rPr>
          <w:rFonts w:ascii="Book Antiqua" w:hAnsi="Book Antiqua" w:cs="Arial"/>
        </w:rPr>
        <w:t>r</w:t>
      </w:r>
      <w:r>
        <w:rPr>
          <w:rFonts w:ascii="Book Antiqua" w:hAnsi="Book Antiqua" w:cs="Arial"/>
        </w:rPr>
        <w:t xml:space="preserve">s P </w:t>
      </w:r>
      <w:proofErr w:type="spellStart"/>
      <w:r>
        <w:rPr>
          <w:rFonts w:ascii="Book Antiqua" w:hAnsi="Book Antiqua" w:cs="Arial"/>
        </w:rPr>
        <w:t>Heidar</w:t>
      </w:r>
      <w:proofErr w:type="spellEnd"/>
      <w:r>
        <w:rPr>
          <w:rFonts w:ascii="Book Antiqua" w:hAnsi="Book Antiqua" w:cs="Arial"/>
        </w:rPr>
        <w:t>, Solicitor, AA Immigration Lawyers</w:t>
      </w:r>
    </w:p>
    <w:p w:rsidR="006A7542" w:rsidRDefault="006A7542">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t>Mr S Walker, Senior Home Office Presenting Officer</w:t>
      </w:r>
    </w:p>
    <w:p w:rsidR="006A7542" w:rsidRDefault="006A7542">
      <w:pPr>
        <w:tabs>
          <w:tab w:val="left" w:pos="2520"/>
        </w:tabs>
        <w:jc w:val="center"/>
        <w:rPr>
          <w:rFonts w:ascii="Book Antiqua" w:hAnsi="Book Antiqua" w:cs="Arial"/>
        </w:rPr>
      </w:pPr>
    </w:p>
    <w:p w:rsidR="006A7542" w:rsidRDefault="006A7542">
      <w:pPr>
        <w:tabs>
          <w:tab w:val="left" w:pos="2520"/>
        </w:tabs>
        <w:jc w:val="center"/>
        <w:rPr>
          <w:rFonts w:ascii="Book Antiqua" w:hAnsi="Book Antiqua" w:cs="Arial"/>
        </w:rPr>
      </w:pPr>
      <w:r>
        <w:rPr>
          <w:rFonts w:ascii="Book Antiqua" w:hAnsi="Book Antiqua" w:cs="Arial"/>
          <w:b/>
          <w:u w:val="single"/>
        </w:rPr>
        <w:t>DECISION AND REASONS</w:t>
      </w:r>
    </w:p>
    <w:p w:rsidR="006A7542" w:rsidRDefault="006A7542">
      <w:pPr>
        <w:tabs>
          <w:tab w:val="left" w:pos="2520"/>
        </w:tabs>
        <w:jc w:val="both"/>
        <w:rPr>
          <w:rFonts w:ascii="Book Antiqua" w:hAnsi="Book Antiqua" w:cs="Arial"/>
        </w:rPr>
      </w:pPr>
    </w:p>
    <w:p w:rsidR="006A7542" w:rsidRDefault="006A7542">
      <w:pPr>
        <w:numPr>
          <w:ilvl w:val="0"/>
          <w:numId w:val="1"/>
        </w:numPr>
        <w:spacing w:before="240"/>
        <w:jc w:val="both"/>
        <w:rPr>
          <w:rFonts w:ascii="Book Antiqua" w:hAnsi="Book Antiqua" w:cs="Arial"/>
        </w:rPr>
      </w:pPr>
      <w:r>
        <w:rPr>
          <w:rFonts w:ascii="Book Antiqua" w:hAnsi="Book Antiqua" w:cs="Arial"/>
        </w:rPr>
        <w:t xml:space="preserve">The appellant, whose date of birth is 14 May 1999, appeals from the decision of the First-tier Tribunal (Judge </w:t>
      </w:r>
      <w:proofErr w:type="spellStart"/>
      <w:r>
        <w:rPr>
          <w:rFonts w:ascii="Book Antiqua" w:hAnsi="Book Antiqua" w:cs="Arial"/>
        </w:rPr>
        <w:t>Swinnerton</w:t>
      </w:r>
      <w:proofErr w:type="spellEnd"/>
      <w:r>
        <w:rPr>
          <w:rFonts w:ascii="Book Antiqua" w:hAnsi="Book Antiqua" w:cs="Arial"/>
        </w:rPr>
        <w:t xml:space="preserve"> sitting at Hatton Cross on 28 March 2017) dismissing his appeal against the decision of an Entry Clearance Officer to refuse him entry clearance under Rule 297. The First-tier Tribunal did not make an anonymity direction, and I do not consider that the appellant requires anonymity for these proceedings in the Upper Tribunal.</w:t>
      </w:r>
    </w:p>
    <w:p w:rsidR="006A7542" w:rsidRDefault="006A7542">
      <w:pPr>
        <w:spacing w:before="240"/>
        <w:jc w:val="both"/>
        <w:rPr>
          <w:rFonts w:ascii="Book Antiqua" w:hAnsi="Book Antiqua" w:cs="Arial"/>
          <w:u w:val="single"/>
        </w:rPr>
      </w:pPr>
      <w:r>
        <w:rPr>
          <w:rFonts w:ascii="Book Antiqua" w:hAnsi="Book Antiqua" w:cs="Arial"/>
          <w:u w:val="single"/>
        </w:rPr>
        <w:t>Reasons for the Grant of Permission to Appeal</w:t>
      </w:r>
    </w:p>
    <w:p w:rsidR="006A7542" w:rsidRDefault="006A7542">
      <w:pPr>
        <w:numPr>
          <w:ilvl w:val="0"/>
          <w:numId w:val="1"/>
        </w:numPr>
        <w:spacing w:before="240"/>
        <w:jc w:val="both"/>
        <w:rPr>
          <w:rFonts w:ascii="Book Antiqua" w:hAnsi="Book Antiqua" w:cs="Arial"/>
        </w:rPr>
      </w:pPr>
      <w:r>
        <w:rPr>
          <w:rFonts w:ascii="Book Antiqua" w:hAnsi="Book Antiqua" w:cs="Arial"/>
        </w:rPr>
        <w:t>Permission to appeal was refused by First-tier Tribunal Judge Osborne, who held that, contrary to what was stated in the</w:t>
      </w:r>
      <w:r w:rsidR="0087528A">
        <w:rPr>
          <w:rFonts w:ascii="Book Antiqua" w:hAnsi="Book Antiqua" w:cs="Arial"/>
        </w:rPr>
        <w:t xml:space="preserve"> grounds, in a careful and well-</w:t>
      </w:r>
      <w:r>
        <w:rPr>
          <w:rFonts w:ascii="Book Antiqua" w:hAnsi="Book Antiqua" w:cs="Arial"/>
        </w:rPr>
        <w:t xml:space="preserve">reasoned decision and reasons, the Judge had set out </w:t>
      </w:r>
      <w:r w:rsidR="0087528A">
        <w:rPr>
          <w:rFonts w:ascii="Book Antiqua" w:hAnsi="Book Antiqua" w:cs="Arial"/>
        </w:rPr>
        <w:t xml:space="preserve">the pertinent issues, law </w:t>
      </w:r>
      <w:r>
        <w:rPr>
          <w:rFonts w:ascii="Book Antiqua" w:hAnsi="Book Antiqua" w:cs="Arial"/>
        </w:rPr>
        <w:t xml:space="preserve">and evidence relating to the facts of the appeal; and that the findings made by the Judge were properly open to </w:t>
      </w:r>
      <w:r>
        <w:rPr>
          <w:rFonts w:ascii="Book Antiqua" w:hAnsi="Book Antiqua" w:cs="Arial"/>
        </w:rPr>
        <w:lastRenderedPageBreak/>
        <w:t xml:space="preserve">him </w:t>
      </w:r>
      <w:proofErr w:type="gramStart"/>
      <w:r>
        <w:rPr>
          <w:rFonts w:ascii="Book Antiqua" w:hAnsi="Book Antiqua" w:cs="Arial"/>
        </w:rPr>
        <w:t>on the basis of</w:t>
      </w:r>
      <w:proofErr w:type="gramEnd"/>
      <w:r>
        <w:rPr>
          <w:rFonts w:ascii="Book Antiqua" w:hAnsi="Book Antiqua" w:cs="Arial"/>
        </w:rPr>
        <w:t xml:space="preserve"> the evidence.  He did not specifically find what was in the best interests of the appellant, but he clearly considered the duty under section 55 o</w:t>
      </w:r>
      <w:r w:rsidR="0087528A">
        <w:rPr>
          <w:rFonts w:ascii="Book Antiqua" w:hAnsi="Book Antiqua" w:cs="Arial"/>
        </w:rPr>
        <w:t>f the Borders, Citizenship and</w:t>
      </w:r>
      <w:r>
        <w:rPr>
          <w:rFonts w:ascii="Book Antiqua" w:hAnsi="Book Antiqua" w:cs="Arial"/>
        </w:rPr>
        <w:t xml:space="preserve"> Immigration Act 2009, and </w:t>
      </w:r>
      <w:r w:rsidR="0087528A">
        <w:rPr>
          <w:rFonts w:ascii="Book Antiqua" w:hAnsi="Book Antiqua" w:cs="Arial"/>
        </w:rPr>
        <w:t xml:space="preserve">he </w:t>
      </w:r>
      <w:r>
        <w:rPr>
          <w:rFonts w:ascii="Book Antiqua" w:hAnsi="Book Antiqua" w:cs="Arial"/>
        </w:rPr>
        <w:t>had conducted an appropriate assessment of the appellant’s rights under Article 8 ECHR together with the adequate assessment of proportionality.</w:t>
      </w:r>
    </w:p>
    <w:p w:rsidR="006A7542" w:rsidRDefault="006A7542">
      <w:pPr>
        <w:numPr>
          <w:ilvl w:val="0"/>
          <w:numId w:val="1"/>
        </w:numPr>
        <w:spacing w:before="240"/>
        <w:jc w:val="both"/>
        <w:rPr>
          <w:rFonts w:ascii="Book Antiqua" w:hAnsi="Book Antiqua" w:cs="Arial"/>
        </w:rPr>
      </w:pPr>
      <w:r>
        <w:rPr>
          <w:rFonts w:ascii="Book Antiqua" w:hAnsi="Book Antiqua" w:cs="Arial"/>
        </w:rPr>
        <w:t>In a renewed application for permission to appeal to the Upper Tribunal, Upper Tribunal Judge Blum granted permission to appeal for the following reasons: “</w:t>
      </w:r>
      <w:r w:rsidR="0087528A">
        <w:rPr>
          <w:rFonts w:ascii="Book Antiqua" w:hAnsi="Book Antiqua" w:cs="Arial"/>
        </w:rPr>
        <w:t>(</w:t>
      </w:r>
      <w:r w:rsidR="0087528A">
        <w:rPr>
          <w:rFonts w:ascii="Book Antiqua" w:hAnsi="Book Antiqua" w:cs="Arial"/>
          <w:i/>
          <w:iCs/>
        </w:rPr>
        <w:t>1) Although</w:t>
      </w:r>
      <w:r>
        <w:rPr>
          <w:rFonts w:ascii="Book Antiqua" w:hAnsi="Book Antiqua" w:cs="Arial"/>
          <w:i/>
          <w:iCs/>
        </w:rPr>
        <w:t xml:space="preserve"> s55 of the Borders, Citizenship &amp; Immigration Act 2009 does not apply to children outside the UK ….  It is arguable that the Judge was nonetheless under a broader duty to identify the appellant’s best interest and that she failed to do so.  </w:t>
      </w:r>
      <w:r w:rsidR="0087528A">
        <w:rPr>
          <w:rFonts w:ascii="Book Antiqua" w:hAnsi="Book Antiqua" w:cs="Arial"/>
          <w:i/>
          <w:iCs/>
        </w:rPr>
        <w:t>(2) It is also arguable</w:t>
      </w:r>
      <w:r>
        <w:rPr>
          <w:rFonts w:ascii="Book Antiqua" w:hAnsi="Book Antiqua" w:cs="Arial"/>
          <w:i/>
          <w:iCs/>
        </w:rPr>
        <w:t xml:space="preserve"> that the Judge failed to adopt the approach identified in </w:t>
      </w:r>
      <w:r>
        <w:rPr>
          <w:rFonts w:ascii="Book Antiqua" w:hAnsi="Book Antiqua" w:cs="Arial"/>
          <w:b/>
          <w:bCs/>
          <w:i/>
          <w:iCs/>
          <w:u w:val="single"/>
        </w:rPr>
        <w:t>AA (Somalia) -v- SSHD</w:t>
      </w:r>
      <w:r>
        <w:rPr>
          <w:rFonts w:ascii="Book Antiqua" w:hAnsi="Book Antiqua" w:cs="Arial"/>
          <w:b/>
          <w:bCs/>
          <w:i/>
          <w:iCs/>
        </w:rPr>
        <w:t xml:space="preserve"> [2007] EWCA </w:t>
      </w:r>
      <w:proofErr w:type="spellStart"/>
      <w:r>
        <w:rPr>
          <w:rFonts w:ascii="Book Antiqua" w:hAnsi="Book Antiqua" w:cs="Arial"/>
          <w:b/>
          <w:bCs/>
          <w:i/>
          <w:iCs/>
        </w:rPr>
        <w:t>Civ</w:t>
      </w:r>
      <w:proofErr w:type="spellEnd"/>
      <w:r>
        <w:rPr>
          <w:rFonts w:ascii="Book Antiqua" w:hAnsi="Book Antiqua" w:cs="Arial"/>
          <w:b/>
          <w:bCs/>
          <w:i/>
          <w:iCs/>
        </w:rPr>
        <w:t xml:space="preserve"> 1040</w:t>
      </w:r>
      <w:r>
        <w:rPr>
          <w:rFonts w:ascii="Book Antiqua" w:hAnsi="Book Antiqua" w:cs="Arial"/>
          <w:i/>
          <w:iCs/>
        </w:rPr>
        <w:t xml:space="preserve"> to the ea</w:t>
      </w:r>
      <w:r w:rsidR="0087528A">
        <w:rPr>
          <w:rFonts w:ascii="Book Antiqua" w:hAnsi="Book Antiqua" w:cs="Arial"/>
          <w:i/>
          <w:iCs/>
        </w:rPr>
        <w:t xml:space="preserve">rlier decision of Judge </w:t>
      </w:r>
      <w:proofErr w:type="spellStart"/>
      <w:r w:rsidR="0087528A">
        <w:rPr>
          <w:rFonts w:ascii="Book Antiqua" w:hAnsi="Book Antiqua" w:cs="Arial"/>
          <w:i/>
          <w:iCs/>
        </w:rPr>
        <w:t>Hanratty</w:t>
      </w:r>
      <w:proofErr w:type="spellEnd"/>
      <w:r w:rsidR="0087528A">
        <w:rPr>
          <w:rFonts w:ascii="Book Antiqua" w:hAnsi="Book Antiqua" w:cs="Arial"/>
          <w:i/>
          <w:iCs/>
        </w:rPr>
        <w:t xml:space="preserve"> </w:t>
      </w:r>
      <w:r>
        <w:rPr>
          <w:rFonts w:ascii="Book Antiqua" w:hAnsi="Book Antiqua" w:cs="Arial"/>
          <w:i/>
          <w:iCs/>
        </w:rPr>
        <w:t>who allowed the appeal of the appellant’s brother under Article 8, although there has clearly been a significant change to the assessment of propo</w:t>
      </w:r>
      <w:r w:rsidR="0087528A">
        <w:rPr>
          <w:rFonts w:ascii="Book Antiqua" w:hAnsi="Book Antiqua" w:cs="Arial"/>
          <w:i/>
          <w:iCs/>
        </w:rPr>
        <w:t xml:space="preserve">rtionality since Judge </w:t>
      </w:r>
      <w:proofErr w:type="spellStart"/>
      <w:r w:rsidR="0087528A">
        <w:rPr>
          <w:rFonts w:ascii="Book Antiqua" w:hAnsi="Book Antiqua" w:cs="Arial"/>
          <w:i/>
          <w:iCs/>
        </w:rPr>
        <w:t>Hanratty’s</w:t>
      </w:r>
      <w:proofErr w:type="spellEnd"/>
      <w:r>
        <w:rPr>
          <w:rFonts w:ascii="Book Antiqua" w:hAnsi="Book Antiqua" w:cs="Arial"/>
          <w:i/>
          <w:iCs/>
        </w:rPr>
        <w:t xml:space="preserve"> decision.  </w:t>
      </w:r>
      <w:r w:rsidR="0087528A">
        <w:rPr>
          <w:rFonts w:ascii="Book Antiqua" w:hAnsi="Book Antiqua" w:cs="Arial"/>
          <w:i/>
          <w:iCs/>
        </w:rPr>
        <w:t>(</w:t>
      </w:r>
      <w:r>
        <w:rPr>
          <w:rFonts w:ascii="Book Antiqua" w:hAnsi="Book Antiqua" w:cs="Arial"/>
          <w:i/>
          <w:iCs/>
        </w:rPr>
        <w:t xml:space="preserve">3) Although the ground challenging the Judge’s assessment of “compelling and compassionate circumstances” is </w:t>
      </w:r>
      <w:r w:rsidR="0087528A">
        <w:rPr>
          <w:rFonts w:ascii="Book Antiqua" w:hAnsi="Book Antiqua" w:cs="Arial"/>
          <w:i/>
          <w:iCs/>
        </w:rPr>
        <w:t xml:space="preserve">of </w:t>
      </w:r>
      <w:r>
        <w:rPr>
          <w:rFonts w:ascii="Book Antiqua" w:hAnsi="Book Antiqua" w:cs="Arial"/>
          <w:i/>
          <w:iCs/>
        </w:rPr>
        <w:t>less merit, I nonetheless grant permission given that the Judge’s reasoning at [24] is relatively short and without detailed consideration of the background evidence suggesting increased pressure on Afghans living in Pakistan.”</w:t>
      </w:r>
    </w:p>
    <w:p w:rsidR="006A7542" w:rsidRDefault="006A7542">
      <w:pPr>
        <w:spacing w:before="240"/>
        <w:jc w:val="both"/>
        <w:rPr>
          <w:rFonts w:ascii="Book Antiqua" w:hAnsi="Book Antiqua" w:cs="Arial"/>
          <w:b/>
          <w:bCs/>
          <w:u w:val="single"/>
        </w:rPr>
      </w:pPr>
      <w:r>
        <w:rPr>
          <w:rFonts w:ascii="Book Antiqua" w:hAnsi="Book Antiqua" w:cs="Arial"/>
          <w:b/>
          <w:bCs/>
          <w:u w:val="single"/>
        </w:rPr>
        <w:t>Relevant Background</w:t>
      </w:r>
    </w:p>
    <w:p w:rsidR="006A7542" w:rsidRDefault="006A7542">
      <w:pPr>
        <w:numPr>
          <w:ilvl w:val="0"/>
          <w:numId w:val="1"/>
        </w:numPr>
        <w:spacing w:before="240"/>
        <w:jc w:val="both"/>
        <w:rPr>
          <w:rFonts w:ascii="Book Antiqua" w:hAnsi="Book Antiqua" w:cs="Arial"/>
        </w:rPr>
      </w:pPr>
      <w:r>
        <w:rPr>
          <w:rFonts w:ascii="Book Antiqua" w:hAnsi="Book Antiqua" w:cs="Arial"/>
        </w:rPr>
        <w:t xml:space="preserve">The appellant is a national of Afghanistan, who has resided for </w:t>
      </w:r>
      <w:proofErr w:type="gramStart"/>
      <w:r>
        <w:rPr>
          <w:rFonts w:ascii="Book Antiqua" w:hAnsi="Book Antiqua" w:cs="Arial"/>
        </w:rPr>
        <w:t>a number of</w:t>
      </w:r>
      <w:proofErr w:type="gramEnd"/>
      <w:r>
        <w:rPr>
          <w:rFonts w:ascii="Book Antiqua" w:hAnsi="Book Antiqua" w:cs="Arial"/>
        </w:rPr>
        <w:t xml:space="preserve"> years in Pakistan with his mother and some of his siblings.  In the summer of 2015 he applied for entry clearance to settle with his father in </w:t>
      </w:r>
      <w:r w:rsidR="0087528A">
        <w:rPr>
          <w:rFonts w:ascii="Book Antiqua" w:hAnsi="Book Antiqua" w:cs="Arial"/>
        </w:rPr>
        <w:t>the UK.  His</w:t>
      </w:r>
      <w:r>
        <w:rPr>
          <w:rFonts w:ascii="Book Antiqua" w:hAnsi="Book Antiqua" w:cs="Arial"/>
        </w:rPr>
        <w:t xml:space="preserve"> father had entered th</w:t>
      </w:r>
      <w:r w:rsidR="0087528A">
        <w:rPr>
          <w:rFonts w:ascii="Book Antiqua" w:hAnsi="Book Antiqua" w:cs="Arial"/>
        </w:rPr>
        <w:t>e UK on 21 June 2001 and was now a British citizen.  He had been</w:t>
      </w:r>
      <w:r>
        <w:rPr>
          <w:rFonts w:ascii="Book Antiqua" w:hAnsi="Book Antiqua" w:cs="Arial"/>
        </w:rPr>
        <w:t xml:space="preserve"> issued with a British passport in 2009.</w:t>
      </w:r>
    </w:p>
    <w:p w:rsidR="006A7542" w:rsidRDefault="006A7542">
      <w:pPr>
        <w:numPr>
          <w:ilvl w:val="0"/>
          <w:numId w:val="1"/>
        </w:numPr>
        <w:spacing w:before="240"/>
        <w:jc w:val="both"/>
        <w:rPr>
          <w:rFonts w:ascii="Book Antiqua" w:hAnsi="Book Antiqua" w:cs="Arial"/>
        </w:rPr>
      </w:pPr>
      <w:r>
        <w:rPr>
          <w:rFonts w:ascii="Book Antiqua" w:hAnsi="Book Antiqua" w:cs="Arial"/>
        </w:rPr>
        <w:t>On 10 August 2015 an Entry Clearance Of</w:t>
      </w:r>
      <w:r w:rsidR="0087528A">
        <w:rPr>
          <w:rFonts w:ascii="Book Antiqua" w:hAnsi="Book Antiqua" w:cs="Arial"/>
        </w:rPr>
        <w:t xml:space="preserve">ficer </w:t>
      </w:r>
      <w:r>
        <w:rPr>
          <w:rFonts w:ascii="Book Antiqua" w:hAnsi="Book Antiqua" w:cs="Arial"/>
        </w:rPr>
        <w:t>gave his reasons for refusing the appellant entry clearance under paragraph 297 of the Rules.  His father was present and settled in the UK, but he noted that the appellant had a parent who currently resided with him in Pakistan.  Furthermore, he failed to demonstrate that his father has sole responsibility for him.  In addition, he failed to est</w:t>
      </w:r>
      <w:r w:rsidR="0087528A">
        <w:rPr>
          <w:rFonts w:ascii="Book Antiqua" w:hAnsi="Book Antiqua" w:cs="Arial"/>
        </w:rPr>
        <w:t xml:space="preserve">ablish that there were serious or </w:t>
      </w:r>
      <w:r>
        <w:rPr>
          <w:rFonts w:ascii="Book Antiqua" w:hAnsi="Book Antiqua" w:cs="Arial"/>
        </w:rPr>
        <w:t xml:space="preserve">compelling circumstances that made his exclusion undesirable.  Accordingly, he was not satisfied that the appellant met the requirements of sub-sub-paragraphs </w:t>
      </w:r>
      <w:r w:rsidR="0087528A">
        <w:rPr>
          <w:rFonts w:ascii="Book Antiqua" w:hAnsi="Book Antiqua" w:cs="Arial"/>
        </w:rPr>
        <w:t>(</w:t>
      </w:r>
      <w:r>
        <w:rPr>
          <w:rFonts w:ascii="Book Antiqua" w:hAnsi="Book Antiqua" w:cs="Arial"/>
        </w:rPr>
        <w:t>a)-</w:t>
      </w:r>
      <w:r w:rsidR="0087528A">
        <w:rPr>
          <w:rFonts w:ascii="Book Antiqua" w:hAnsi="Book Antiqua" w:cs="Arial"/>
        </w:rPr>
        <w:t>(</w:t>
      </w:r>
      <w:r>
        <w:rPr>
          <w:rFonts w:ascii="Book Antiqua" w:hAnsi="Book Antiqua" w:cs="Arial"/>
        </w:rPr>
        <w:t>f) of sub-paragraph (</w:t>
      </w:r>
      <w:proofErr w:type="spellStart"/>
      <w:r>
        <w:rPr>
          <w:rFonts w:ascii="Book Antiqua" w:hAnsi="Book Antiqua" w:cs="Arial"/>
        </w:rPr>
        <w:t>i</w:t>
      </w:r>
      <w:proofErr w:type="spellEnd"/>
      <w:r>
        <w:rPr>
          <w:rFonts w:ascii="Book Antiqua" w:hAnsi="Book Antiqua" w:cs="Arial"/>
        </w:rPr>
        <w:t>) of paragraph 297 of The Rules.</w:t>
      </w:r>
    </w:p>
    <w:p w:rsidR="0087528A" w:rsidRDefault="0087528A" w:rsidP="0087528A">
      <w:pPr>
        <w:spacing w:before="240"/>
        <w:ind w:left="567"/>
        <w:jc w:val="both"/>
        <w:rPr>
          <w:rFonts w:ascii="Book Antiqua" w:hAnsi="Book Antiqua" w:cs="Arial"/>
        </w:rPr>
      </w:pPr>
    </w:p>
    <w:p w:rsidR="006A7542" w:rsidRDefault="006A7542">
      <w:pPr>
        <w:spacing w:before="240"/>
        <w:jc w:val="both"/>
        <w:rPr>
          <w:rFonts w:ascii="Book Antiqua" w:hAnsi="Book Antiqua" w:cs="Arial"/>
          <w:b/>
          <w:bCs/>
          <w:u w:val="single"/>
        </w:rPr>
      </w:pPr>
      <w:r>
        <w:rPr>
          <w:rFonts w:ascii="Book Antiqua" w:hAnsi="Book Antiqua" w:cs="Arial"/>
          <w:b/>
          <w:bCs/>
          <w:u w:val="single"/>
        </w:rPr>
        <w:t>The Hearing Before, and the Decision of, the First-tier Tribunal</w:t>
      </w:r>
    </w:p>
    <w:p w:rsidR="006A7542" w:rsidRDefault="006A7542">
      <w:pPr>
        <w:numPr>
          <w:ilvl w:val="0"/>
          <w:numId w:val="1"/>
        </w:numPr>
        <w:spacing w:before="240"/>
        <w:jc w:val="both"/>
        <w:rPr>
          <w:rFonts w:ascii="Book Antiqua" w:hAnsi="Book Antiqua" w:cs="Arial"/>
        </w:rPr>
      </w:pPr>
      <w:r>
        <w:rPr>
          <w:rFonts w:ascii="Book Antiqua" w:hAnsi="Book Antiqua" w:cs="Arial"/>
        </w:rPr>
        <w:t xml:space="preserve">Both parties were legally represented before Judge </w:t>
      </w:r>
      <w:proofErr w:type="spellStart"/>
      <w:r>
        <w:rPr>
          <w:rFonts w:ascii="Book Antiqua" w:hAnsi="Book Antiqua" w:cs="Arial"/>
        </w:rPr>
        <w:t>Swinnerton</w:t>
      </w:r>
      <w:proofErr w:type="spellEnd"/>
      <w:r>
        <w:rPr>
          <w:rFonts w:ascii="Book Antiqua" w:hAnsi="Book Antiqua" w:cs="Arial"/>
        </w:rPr>
        <w:t xml:space="preserve">.  Mrs </w:t>
      </w:r>
      <w:proofErr w:type="spellStart"/>
      <w:r>
        <w:rPr>
          <w:rFonts w:ascii="Book Antiqua" w:hAnsi="Book Antiqua" w:cs="Arial"/>
        </w:rPr>
        <w:t>Heidar</w:t>
      </w:r>
      <w:proofErr w:type="spellEnd"/>
      <w:r>
        <w:rPr>
          <w:rFonts w:ascii="Book Antiqua" w:hAnsi="Book Antiqua" w:cs="Arial"/>
        </w:rPr>
        <w:t xml:space="preserve"> appeared on behalf of the appellant.  The Judge received oral evidence from the appellant’s father.  He said that his family had been living in Pakistan for 16 years.  The appellant had been in education i</w:t>
      </w:r>
      <w:r w:rsidR="0087528A">
        <w:rPr>
          <w:rFonts w:ascii="Book Antiqua" w:hAnsi="Book Antiqua" w:cs="Arial"/>
        </w:rPr>
        <w:t>n Pakistan until 2014.  He had four children in the UK: two who lived with him, and two</w:t>
      </w:r>
      <w:r>
        <w:rPr>
          <w:rFonts w:ascii="Book Antiqua" w:hAnsi="Book Antiqua" w:cs="Arial"/>
        </w:rPr>
        <w:t xml:space="preserve"> childr</w:t>
      </w:r>
      <w:r w:rsidR="0087528A">
        <w:rPr>
          <w:rFonts w:ascii="Book Antiqua" w:hAnsi="Book Antiqua" w:cs="Arial"/>
        </w:rPr>
        <w:t>en lived separately.  In answer</w:t>
      </w:r>
      <w:r>
        <w:rPr>
          <w:rFonts w:ascii="Book Antiqua" w:hAnsi="Book Antiqua" w:cs="Arial"/>
        </w:rPr>
        <w:t xml:space="preserve"> to questions from the Judge, the sponsor stat</w:t>
      </w:r>
      <w:r w:rsidR="0087528A">
        <w:rPr>
          <w:rFonts w:ascii="Book Antiqua" w:hAnsi="Book Antiqua" w:cs="Arial"/>
        </w:rPr>
        <w:t>ed that the appellant was aged two</w:t>
      </w:r>
      <w:r>
        <w:rPr>
          <w:rFonts w:ascii="Book Antiqua" w:hAnsi="Book Antiqua" w:cs="Arial"/>
        </w:rPr>
        <w:t xml:space="preserve"> when he came to the UK, and that he had been back to Pakistan on 10 occasions since then.  He maintained contact with the appellant on Viber, and he made decisions about his upbringing as his mother was not able to do that.</w:t>
      </w:r>
    </w:p>
    <w:p w:rsidR="006A7542" w:rsidRDefault="006A7542">
      <w:pPr>
        <w:numPr>
          <w:ilvl w:val="0"/>
          <w:numId w:val="1"/>
        </w:numPr>
        <w:spacing w:before="240"/>
        <w:jc w:val="both"/>
        <w:rPr>
          <w:rFonts w:ascii="Book Antiqua" w:hAnsi="Book Antiqua" w:cs="Arial"/>
        </w:rPr>
      </w:pPr>
      <w:r>
        <w:rPr>
          <w:rFonts w:ascii="Book Antiqua" w:hAnsi="Book Antiqua" w:cs="Arial"/>
        </w:rPr>
        <w:lastRenderedPageBreak/>
        <w:t xml:space="preserve">In his subsequent decision, the Judge set out his findings of fact at paragraphs </w:t>
      </w:r>
      <w:r w:rsidR="0087528A">
        <w:rPr>
          <w:rFonts w:ascii="Book Antiqua" w:hAnsi="Book Antiqua" w:cs="Arial"/>
        </w:rPr>
        <w:t>[</w:t>
      </w:r>
      <w:r>
        <w:rPr>
          <w:rFonts w:ascii="Book Antiqua" w:hAnsi="Book Antiqua" w:cs="Arial"/>
        </w:rPr>
        <w:t>21</w:t>
      </w:r>
      <w:r w:rsidR="0087528A">
        <w:rPr>
          <w:rFonts w:ascii="Book Antiqua" w:hAnsi="Book Antiqua" w:cs="Arial"/>
        </w:rPr>
        <w:t>]</w:t>
      </w:r>
      <w:r>
        <w:rPr>
          <w:rFonts w:ascii="Book Antiqua" w:hAnsi="Book Antiqua" w:cs="Arial"/>
        </w:rPr>
        <w:t xml:space="preserve"> to </w:t>
      </w:r>
      <w:r w:rsidR="0087528A">
        <w:rPr>
          <w:rFonts w:ascii="Book Antiqua" w:hAnsi="Book Antiqua" w:cs="Arial"/>
        </w:rPr>
        <w:t>[</w:t>
      </w:r>
      <w:r>
        <w:rPr>
          <w:rFonts w:ascii="Book Antiqua" w:hAnsi="Book Antiqua" w:cs="Arial"/>
        </w:rPr>
        <w:t>26</w:t>
      </w:r>
      <w:r w:rsidR="0087528A">
        <w:rPr>
          <w:rFonts w:ascii="Book Antiqua" w:hAnsi="Book Antiqua" w:cs="Arial"/>
        </w:rPr>
        <w:t>]</w:t>
      </w:r>
      <w:r>
        <w:rPr>
          <w:rFonts w:ascii="Book Antiqua" w:hAnsi="Book Antiqua" w:cs="Arial"/>
        </w:rPr>
        <w:t xml:space="preserve">.  The sponsor </w:t>
      </w:r>
      <w:r w:rsidR="0087528A">
        <w:rPr>
          <w:rFonts w:ascii="Book Antiqua" w:hAnsi="Book Antiqua" w:cs="Arial"/>
        </w:rPr>
        <w:t>and the appellant’s mother had eight children together in total: four of whom lived in the UK, and four</w:t>
      </w:r>
      <w:r>
        <w:rPr>
          <w:rFonts w:ascii="Book Antiqua" w:hAnsi="Book Antiqua" w:cs="Arial"/>
        </w:rPr>
        <w:t xml:space="preserve"> of whom lived in Pakistan.  The children were aged from 7 to 28.  The sponsor had visited Pakistan each year since 2002, apart from in 2009, 2010, 2012, 2014 and 2016.  The sponsor had last visited Pakistan in 2015.  He had been continuing to provide financial support to the appellant and his other family members in Pakistan by making regular transfers of money to the family in Pakistan.</w:t>
      </w:r>
    </w:p>
    <w:p w:rsidR="006A7542" w:rsidRDefault="006A7542">
      <w:pPr>
        <w:numPr>
          <w:ilvl w:val="0"/>
          <w:numId w:val="1"/>
        </w:numPr>
        <w:spacing w:before="240"/>
        <w:jc w:val="both"/>
        <w:rPr>
          <w:rFonts w:ascii="Book Antiqua" w:hAnsi="Book Antiqua" w:cs="Arial"/>
        </w:rPr>
      </w:pPr>
      <w:r>
        <w:rPr>
          <w:rFonts w:ascii="Book Antiqua" w:hAnsi="Book Antiqua" w:cs="Arial"/>
        </w:rPr>
        <w:t xml:space="preserve">However, the Judge was not persuaded that the sponsor had </w:t>
      </w:r>
      <w:r w:rsidR="0087528A">
        <w:rPr>
          <w:rFonts w:ascii="Book Antiqua" w:hAnsi="Book Antiqua" w:cs="Arial"/>
        </w:rPr>
        <w:t xml:space="preserve">had </w:t>
      </w:r>
      <w:r>
        <w:rPr>
          <w:rFonts w:ascii="Book Antiqua" w:hAnsi="Book Antiqua" w:cs="Arial"/>
        </w:rPr>
        <w:t>sole responsibility for the appellant’s upbringing.  He found that the appellant’s mother, with whom he had lived for the past 16 yea</w:t>
      </w:r>
      <w:r w:rsidR="0087528A">
        <w:rPr>
          <w:rFonts w:ascii="Book Antiqua" w:hAnsi="Book Antiqua" w:cs="Arial"/>
        </w:rPr>
        <w:t xml:space="preserve">rs, and to whom the sponsor </w:t>
      </w:r>
      <w:r>
        <w:rPr>
          <w:rFonts w:ascii="Book Antiqua" w:hAnsi="Book Antiqua" w:cs="Arial"/>
        </w:rPr>
        <w:t>remained married, exercised responsibility for his upbringing “</w:t>
      </w:r>
      <w:r>
        <w:rPr>
          <w:rFonts w:ascii="Book Antiqua" w:hAnsi="Book Antiqua" w:cs="Arial"/>
          <w:i/>
          <w:iCs/>
        </w:rPr>
        <w:t xml:space="preserve">as well” </w:t>
      </w:r>
      <w:r>
        <w:rPr>
          <w:rFonts w:ascii="Book Antiqua" w:hAnsi="Book Antiqua" w:cs="Arial"/>
        </w:rPr>
        <w:t>and that the responsibility of the upbringing of the appellant was shared between father and mother, despite the mother having some medical issues.</w:t>
      </w:r>
    </w:p>
    <w:p w:rsidR="006A7542" w:rsidRDefault="006A7542">
      <w:pPr>
        <w:numPr>
          <w:ilvl w:val="0"/>
          <w:numId w:val="1"/>
        </w:numPr>
        <w:spacing w:before="240"/>
        <w:jc w:val="both"/>
        <w:rPr>
          <w:rFonts w:ascii="Book Antiqua" w:hAnsi="Book Antiqua" w:cs="Arial"/>
        </w:rPr>
      </w:pPr>
      <w:r>
        <w:rPr>
          <w:rFonts w:ascii="Book Antiqua" w:hAnsi="Book Antiqua" w:cs="Arial"/>
        </w:rPr>
        <w:t xml:space="preserve">At paragraph </w:t>
      </w:r>
      <w:r w:rsidR="0087528A">
        <w:rPr>
          <w:rFonts w:ascii="Book Antiqua" w:hAnsi="Book Antiqua" w:cs="Arial"/>
        </w:rPr>
        <w:t>[</w:t>
      </w:r>
      <w:r>
        <w:rPr>
          <w:rFonts w:ascii="Book Antiqua" w:hAnsi="Book Antiqua" w:cs="Arial"/>
        </w:rPr>
        <w:t>24</w:t>
      </w:r>
      <w:r w:rsidR="0087528A">
        <w:rPr>
          <w:rFonts w:ascii="Book Antiqua" w:hAnsi="Book Antiqua" w:cs="Arial"/>
        </w:rPr>
        <w:t>]</w:t>
      </w:r>
      <w:r>
        <w:rPr>
          <w:rFonts w:ascii="Book Antiqua" w:hAnsi="Book Antiqua" w:cs="Arial"/>
        </w:rPr>
        <w:t xml:space="preserve">, the Judge observed that the appellant was now 17, and would be 18 next month.  The evidence of his mother in her statement was that he was not able to find employment in Pakistan, and was not in education, and he was very demotivated as he was associating with other young Afghans who were influencing him in a negative way.  Additionally, there was objective evidence showing the position of Afghans in Pakistan becoming more difficult, due to the action of the authorities in Pakistan, and due to their treatment as </w:t>
      </w:r>
      <w:proofErr w:type="gramStart"/>
      <w:r>
        <w:rPr>
          <w:rFonts w:ascii="Book Antiqua" w:hAnsi="Book Antiqua" w:cs="Arial"/>
        </w:rPr>
        <w:t>second class</w:t>
      </w:r>
      <w:proofErr w:type="gramEnd"/>
      <w:r>
        <w:rPr>
          <w:rFonts w:ascii="Book Antiqua" w:hAnsi="Book Antiqua" w:cs="Arial"/>
        </w:rPr>
        <w:t xml:space="preserve"> people.  He had no reason to doubt that the appellant was experiencing the difficulties claimed by his parents, but he did not find that such difficulties constituted serious or compelling family or other considerations which made the exclusion of the appellant undesirable.</w:t>
      </w:r>
    </w:p>
    <w:p w:rsidR="006A7542" w:rsidRDefault="006A7542">
      <w:pPr>
        <w:numPr>
          <w:ilvl w:val="0"/>
          <w:numId w:val="1"/>
        </w:numPr>
        <w:spacing w:before="240"/>
        <w:jc w:val="both"/>
        <w:rPr>
          <w:rFonts w:ascii="Book Antiqua" w:hAnsi="Book Antiqua" w:cs="Arial"/>
        </w:rPr>
      </w:pPr>
      <w:r>
        <w:rPr>
          <w:rFonts w:ascii="Book Antiqua" w:hAnsi="Book Antiqua" w:cs="Arial"/>
        </w:rPr>
        <w:t xml:space="preserve">While his mother had some medical issues, they did not prevent </w:t>
      </w:r>
      <w:r w:rsidR="0087528A">
        <w:rPr>
          <w:rFonts w:ascii="Book Antiqua" w:hAnsi="Book Antiqua" w:cs="Arial"/>
        </w:rPr>
        <w:t xml:space="preserve">her </w:t>
      </w:r>
      <w:r>
        <w:rPr>
          <w:rFonts w:ascii="Book Antiqua" w:hAnsi="Book Antiqua" w:cs="Arial"/>
        </w:rPr>
        <w:t>from taking care of the appellant and the other children, and he did not consider that the developmental employment difficulties experienced by the appellant were serious and compelling.</w:t>
      </w:r>
    </w:p>
    <w:p w:rsidR="006A7542" w:rsidRDefault="006A7542">
      <w:pPr>
        <w:numPr>
          <w:ilvl w:val="0"/>
          <w:numId w:val="1"/>
        </w:numPr>
        <w:spacing w:before="240"/>
        <w:jc w:val="both"/>
        <w:rPr>
          <w:rFonts w:ascii="Book Antiqua" w:hAnsi="Book Antiqua" w:cs="Arial"/>
        </w:rPr>
      </w:pPr>
      <w:r>
        <w:rPr>
          <w:rFonts w:ascii="Book Antiqua" w:hAnsi="Book Antiqua" w:cs="Arial"/>
        </w:rPr>
        <w:t xml:space="preserve">At paragraph </w:t>
      </w:r>
      <w:r w:rsidR="0087528A">
        <w:rPr>
          <w:rFonts w:ascii="Book Antiqua" w:hAnsi="Book Antiqua" w:cs="Arial"/>
        </w:rPr>
        <w:t>[</w:t>
      </w:r>
      <w:r>
        <w:rPr>
          <w:rFonts w:ascii="Book Antiqua" w:hAnsi="Book Antiqua" w:cs="Arial"/>
        </w:rPr>
        <w:t>25</w:t>
      </w:r>
      <w:r w:rsidR="0087528A">
        <w:rPr>
          <w:rFonts w:ascii="Book Antiqua" w:hAnsi="Book Antiqua" w:cs="Arial"/>
        </w:rPr>
        <w:t>]</w:t>
      </w:r>
      <w:r>
        <w:rPr>
          <w:rFonts w:ascii="Book Antiqua" w:hAnsi="Book Antiqua" w:cs="Arial"/>
        </w:rPr>
        <w:t>, the Judge turned to address an alternative cl</w:t>
      </w:r>
      <w:r w:rsidR="0087528A">
        <w:rPr>
          <w:rFonts w:ascii="Book Antiqua" w:hAnsi="Book Antiqua" w:cs="Arial"/>
        </w:rPr>
        <w:t>aim under Article 8 ECHR.  He was</w:t>
      </w:r>
      <w:r>
        <w:rPr>
          <w:rFonts w:ascii="Book Antiqua" w:hAnsi="Book Antiqua" w:cs="Arial"/>
        </w:rPr>
        <w:t xml:space="preserve"> currently living with his two sisters, aged 7 and 28, and younger brother aged 15, as well as with his mother.  The sponsor sent regular financial </w:t>
      </w:r>
      <w:r w:rsidR="0087528A">
        <w:rPr>
          <w:rFonts w:ascii="Book Antiqua" w:hAnsi="Book Antiqua" w:cs="Arial"/>
        </w:rPr>
        <w:t>support for his wife and four</w:t>
      </w:r>
      <w:r>
        <w:rPr>
          <w:rFonts w:ascii="Book Antiqua" w:hAnsi="Book Antiqua" w:cs="Arial"/>
        </w:rPr>
        <w:t xml:space="preserve"> children living in Pakistan, which varied from £200 in June 2016 to £750 in November 2016.  No evidence had been provided that such financial support would not continue.  The sponsor had been able to visit the appellant regularly since 2001 and, generally, on an annual basis.  </w:t>
      </w:r>
      <w:proofErr w:type="gramStart"/>
      <w:r>
        <w:rPr>
          <w:rFonts w:ascii="Book Antiqua" w:hAnsi="Book Antiqua" w:cs="Arial"/>
        </w:rPr>
        <w:t>Taking into account</w:t>
      </w:r>
      <w:proofErr w:type="gramEnd"/>
      <w:r>
        <w:rPr>
          <w:rFonts w:ascii="Book Antiqua" w:hAnsi="Book Antiqua" w:cs="Arial"/>
        </w:rPr>
        <w:t xml:space="preserve"> the overall circumstances of the appellant, he did not consider that the decision of the respondent to refuse entry clearance was disproportionate.</w:t>
      </w:r>
    </w:p>
    <w:p w:rsidR="006A7542" w:rsidRDefault="006A7542">
      <w:pPr>
        <w:spacing w:before="240"/>
        <w:jc w:val="both"/>
        <w:rPr>
          <w:rFonts w:ascii="Book Antiqua" w:hAnsi="Book Antiqua" w:cs="Arial"/>
          <w:b/>
          <w:bCs/>
          <w:u w:val="single"/>
        </w:rPr>
      </w:pPr>
      <w:r>
        <w:rPr>
          <w:rFonts w:ascii="Book Antiqua" w:hAnsi="Book Antiqua" w:cs="Arial"/>
          <w:b/>
          <w:bCs/>
          <w:u w:val="single"/>
        </w:rPr>
        <w:t>The Hearing in the Upper Tribunal</w:t>
      </w:r>
    </w:p>
    <w:p w:rsidR="006A7542" w:rsidRDefault="006A7542">
      <w:pPr>
        <w:numPr>
          <w:ilvl w:val="0"/>
          <w:numId w:val="1"/>
        </w:numPr>
        <w:spacing w:before="240"/>
        <w:jc w:val="both"/>
        <w:rPr>
          <w:rFonts w:ascii="Book Antiqua" w:hAnsi="Book Antiqua" w:cs="Arial"/>
        </w:rPr>
      </w:pPr>
      <w:r>
        <w:rPr>
          <w:rFonts w:ascii="Book Antiqua" w:hAnsi="Book Antiqua" w:cs="Arial"/>
        </w:rPr>
        <w:t xml:space="preserve">At the hearing before me to determine whether an error of law was made out, Mrs </w:t>
      </w:r>
      <w:proofErr w:type="spellStart"/>
      <w:r>
        <w:rPr>
          <w:rFonts w:ascii="Book Antiqua" w:hAnsi="Book Antiqua" w:cs="Arial"/>
        </w:rPr>
        <w:t>Heidar</w:t>
      </w:r>
      <w:proofErr w:type="spellEnd"/>
      <w:r>
        <w:rPr>
          <w:rFonts w:ascii="Book Antiqua" w:hAnsi="Book Antiqua" w:cs="Arial"/>
        </w:rPr>
        <w:t xml:space="preserve"> developed the arguments advanced by her in the grounds of appeal.  In the </w:t>
      </w:r>
      <w:r w:rsidR="0087528A">
        <w:rPr>
          <w:rFonts w:ascii="Book Antiqua" w:hAnsi="Book Antiqua" w:cs="Arial"/>
        </w:rPr>
        <w:t xml:space="preserve">light of the </w:t>
      </w:r>
      <w:r>
        <w:rPr>
          <w:rFonts w:ascii="Book Antiqua" w:hAnsi="Book Antiqua" w:cs="Arial"/>
        </w:rPr>
        <w:t xml:space="preserve">Judge’s acceptance of the difficulties faced by the appellant, it was perverse, she submitted, for the Judge not to find that these difficulties constituted </w:t>
      </w:r>
      <w:r w:rsidR="0087528A">
        <w:rPr>
          <w:rFonts w:ascii="Book Antiqua" w:hAnsi="Book Antiqua" w:cs="Arial"/>
        </w:rPr>
        <w:t xml:space="preserve">serious and compelling </w:t>
      </w:r>
      <w:r>
        <w:rPr>
          <w:rFonts w:ascii="Book Antiqua" w:hAnsi="Book Antiqua" w:cs="Arial"/>
        </w:rPr>
        <w:t>considerations which made the exclusion of the appellant undesirable.  Alternatively, the Judge had not given adequate reasons for holding that the appellant did not qualify for entry clearance on this basis.</w:t>
      </w:r>
    </w:p>
    <w:p w:rsidR="006A7542" w:rsidRDefault="006A7542">
      <w:pPr>
        <w:numPr>
          <w:ilvl w:val="0"/>
          <w:numId w:val="1"/>
        </w:numPr>
        <w:spacing w:before="240"/>
        <w:jc w:val="both"/>
        <w:rPr>
          <w:rFonts w:ascii="Book Antiqua" w:hAnsi="Book Antiqua" w:cs="Arial"/>
        </w:rPr>
      </w:pPr>
      <w:r>
        <w:rPr>
          <w:rFonts w:ascii="Book Antiqua" w:hAnsi="Book Antiqua" w:cs="Arial"/>
        </w:rPr>
        <w:lastRenderedPageBreak/>
        <w:t>Mr Walker acknowledged that the Judge’s findings were brief, but he submitted that they were sufficient.  He sought to distingui</w:t>
      </w:r>
      <w:r w:rsidR="0087528A">
        <w:rPr>
          <w:rFonts w:ascii="Book Antiqua" w:hAnsi="Book Antiqua" w:cs="Arial"/>
        </w:rPr>
        <w:t xml:space="preserve">sh the decision of Judge </w:t>
      </w:r>
      <w:proofErr w:type="spellStart"/>
      <w:r w:rsidR="0087528A">
        <w:rPr>
          <w:rFonts w:ascii="Book Antiqua" w:hAnsi="Book Antiqua" w:cs="Arial"/>
        </w:rPr>
        <w:t>Hanratty</w:t>
      </w:r>
      <w:proofErr w:type="spellEnd"/>
      <w:r>
        <w:rPr>
          <w:rFonts w:ascii="Book Antiqua" w:hAnsi="Book Antiqua" w:cs="Arial"/>
        </w:rPr>
        <w:t xml:space="preserve"> in 2010 allowing the appeals of two older brothers of the appellant on the basis that the appellant was older than they were at the relevant time; and, moreover, the assessment of proportionality had changed since 2010.</w:t>
      </w:r>
    </w:p>
    <w:p w:rsidR="006A7542" w:rsidRDefault="006A7542">
      <w:pPr>
        <w:numPr>
          <w:ilvl w:val="0"/>
          <w:numId w:val="1"/>
        </w:numPr>
        <w:spacing w:before="240"/>
        <w:jc w:val="both"/>
        <w:rPr>
          <w:rFonts w:ascii="Book Antiqua" w:hAnsi="Book Antiqua" w:cs="Arial"/>
        </w:rPr>
      </w:pPr>
      <w:r>
        <w:rPr>
          <w:rFonts w:ascii="Book Antiqua" w:hAnsi="Book Antiqua" w:cs="Arial"/>
        </w:rPr>
        <w:t xml:space="preserve">In reply, Mrs </w:t>
      </w:r>
      <w:proofErr w:type="spellStart"/>
      <w:r>
        <w:rPr>
          <w:rFonts w:ascii="Book Antiqua" w:hAnsi="Book Antiqua" w:cs="Arial"/>
        </w:rPr>
        <w:t>Heidar</w:t>
      </w:r>
      <w:proofErr w:type="spellEnd"/>
      <w:r>
        <w:rPr>
          <w:rFonts w:ascii="Book Antiqua" w:hAnsi="Book Antiqua" w:cs="Arial"/>
        </w:rPr>
        <w:t xml:space="preserve"> agreed that the assessment of proportionality had changed </w:t>
      </w:r>
      <w:r w:rsidR="0087528A">
        <w:rPr>
          <w:rFonts w:ascii="Book Antiqua" w:hAnsi="Book Antiqua" w:cs="Arial"/>
        </w:rPr>
        <w:t xml:space="preserve">since 2010 </w:t>
      </w:r>
      <w:r>
        <w:rPr>
          <w:rFonts w:ascii="Book Antiqua" w:hAnsi="Book Antiqua" w:cs="Arial"/>
        </w:rPr>
        <w:t xml:space="preserve">in that it </w:t>
      </w:r>
      <w:r w:rsidR="0087528A">
        <w:rPr>
          <w:rFonts w:ascii="Book Antiqua" w:hAnsi="Book Antiqua" w:cs="Arial"/>
        </w:rPr>
        <w:t xml:space="preserve">now </w:t>
      </w:r>
      <w:r>
        <w:rPr>
          <w:rFonts w:ascii="Book Antiqua" w:hAnsi="Book Antiqua" w:cs="Arial"/>
        </w:rPr>
        <w:t>re</w:t>
      </w:r>
      <w:r w:rsidR="0087528A">
        <w:rPr>
          <w:rFonts w:ascii="Book Antiqua" w:hAnsi="Book Antiqua" w:cs="Arial"/>
        </w:rPr>
        <w:t xml:space="preserve">quired a more in-depth approach, which was lacking in Judge </w:t>
      </w:r>
      <w:proofErr w:type="spellStart"/>
      <w:r w:rsidR="0087528A">
        <w:rPr>
          <w:rFonts w:ascii="Book Antiqua" w:hAnsi="Book Antiqua" w:cs="Arial"/>
        </w:rPr>
        <w:t>Sw</w:t>
      </w:r>
      <w:r w:rsidR="002842C7">
        <w:rPr>
          <w:rFonts w:ascii="Book Antiqua" w:hAnsi="Book Antiqua" w:cs="Arial"/>
        </w:rPr>
        <w:t>innerton’s</w:t>
      </w:r>
      <w:proofErr w:type="spellEnd"/>
      <w:r w:rsidR="002842C7">
        <w:rPr>
          <w:rFonts w:ascii="Book Antiqua" w:hAnsi="Book Antiqua" w:cs="Arial"/>
        </w:rPr>
        <w:t xml:space="preserve"> approach.</w:t>
      </w:r>
    </w:p>
    <w:p w:rsidR="006A7542" w:rsidRDefault="006A7542">
      <w:pPr>
        <w:spacing w:before="240"/>
        <w:jc w:val="both"/>
        <w:rPr>
          <w:rFonts w:ascii="Book Antiqua" w:hAnsi="Book Antiqua" w:cs="Arial"/>
          <w:b/>
          <w:bCs/>
          <w:u w:val="single"/>
        </w:rPr>
      </w:pPr>
      <w:r>
        <w:rPr>
          <w:rFonts w:ascii="Book Antiqua" w:hAnsi="Book Antiqua" w:cs="Arial"/>
          <w:b/>
          <w:bCs/>
          <w:u w:val="single"/>
        </w:rPr>
        <w:t>Discussion</w:t>
      </w:r>
    </w:p>
    <w:p w:rsidR="002842C7" w:rsidRDefault="006A7542">
      <w:pPr>
        <w:numPr>
          <w:ilvl w:val="0"/>
          <w:numId w:val="1"/>
        </w:numPr>
        <w:spacing w:before="240"/>
        <w:jc w:val="both"/>
        <w:rPr>
          <w:rFonts w:ascii="Book Antiqua" w:hAnsi="Book Antiqua" w:cs="Arial"/>
        </w:rPr>
      </w:pPr>
      <w:r>
        <w:rPr>
          <w:rFonts w:ascii="Book Antiqua" w:hAnsi="Book Antiqua" w:cs="Arial"/>
        </w:rPr>
        <w:t>I do not consider that the Judge erred in law in not using as his starting point th</w:t>
      </w:r>
      <w:r w:rsidR="002842C7">
        <w:rPr>
          <w:rFonts w:ascii="Book Antiqua" w:hAnsi="Book Antiqua" w:cs="Arial"/>
        </w:rPr>
        <w:t xml:space="preserve">e determination of Judge </w:t>
      </w:r>
      <w:proofErr w:type="spellStart"/>
      <w:r w:rsidR="002842C7">
        <w:rPr>
          <w:rFonts w:ascii="Book Antiqua" w:hAnsi="Book Antiqua" w:cs="Arial"/>
        </w:rPr>
        <w:t>Hanratty</w:t>
      </w:r>
      <w:proofErr w:type="spellEnd"/>
      <w:r>
        <w:rPr>
          <w:rFonts w:ascii="Book Antiqua" w:hAnsi="Book Antiqua" w:cs="Arial"/>
        </w:rPr>
        <w:t xml:space="preserve"> promulgated on 16 September 2010, in which he allowed the appeals of two older siblings of the appellant on human righ</w:t>
      </w:r>
      <w:r w:rsidR="002842C7">
        <w:rPr>
          <w:rFonts w:ascii="Book Antiqua" w:hAnsi="Book Antiqua" w:cs="Arial"/>
        </w:rPr>
        <w:t>ts grounds.  It</w:t>
      </w:r>
      <w:r>
        <w:rPr>
          <w:rFonts w:ascii="Book Antiqua" w:hAnsi="Book Antiqua" w:cs="Arial"/>
        </w:rPr>
        <w:t xml:space="preserve"> is apparent from the extract from his determination cited in the grounds of appeal that </w:t>
      </w:r>
      <w:r w:rsidR="002842C7">
        <w:rPr>
          <w:rFonts w:ascii="Book Antiqua" w:hAnsi="Book Antiqua" w:cs="Arial"/>
        </w:rPr>
        <w:t xml:space="preserve">a key finding of Judge </w:t>
      </w:r>
      <w:proofErr w:type="spellStart"/>
      <w:r w:rsidR="002842C7">
        <w:rPr>
          <w:rFonts w:ascii="Book Antiqua" w:hAnsi="Book Antiqua" w:cs="Arial"/>
        </w:rPr>
        <w:t>Hanratty</w:t>
      </w:r>
      <w:proofErr w:type="spellEnd"/>
      <w:r>
        <w:rPr>
          <w:rFonts w:ascii="Book Antiqua" w:hAnsi="Book Antiqua" w:cs="Arial"/>
        </w:rPr>
        <w:t xml:space="preserve"> was that the siblings were not able to go to school, and so did not have any education and were left loitering around the street with nothing to do and were susceptible to</w:t>
      </w:r>
      <w:r w:rsidR="002842C7">
        <w:rPr>
          <w:rFonts w:ascii="Book Antiqua" w:hAnsi="Book Antiqua" w:cs="Arial"/>
        </w:rPr>
        <w:t xml:space="preserve"> bad influences.  However,</w:t>
      </w:r>
      <w:r>
        <w:rPr>
          <w:rFonts w:ascii="Book Antiqua" w:hAnsi="Book Antiqua" w:cs="Arial"/>
        </w:rPr>
        <w:t xml:space="preserve"> the sponsor’s evidence </w:t>
      </w:r>
      <w:r w:rsidR="002842C7">
        <w:rPr>
          <w:rFonts w:ascii="Book Antiqua" w:hAnsi="Book Antiqua" w:cs="Arial"/>
        </w:rPr>
        <w:t xml:space="preserve">in this appeal </w:t>
      </w:r>
      <w:r>
        <w:rPr>
          <w:rFonts w:ascii="Book Antiqua" w:hAnsi="Book Antiqua" w:cs="Arial"/>
        </w:rPr>
        <w:t>was that the appellant had attended school u</w:t>
      </w:r>
      <w:r w:rsidR="002842C7">
        <w:rPr>
          <w:rFonts w:ascii="Book Antiqua" w:hAnsi="Book Antiqua" w:cs="Arial"/>
        </w:rPr>
        <w:t xml:space="preserve">ntil 2014. </w:t>
      </w:r>
      <w:proofErr w:type="gramStart"/>
      <w:r w:rsidR="002842C7">
        <w:rPr>
          <w:rFonts w:ascii="Book Antiqua" w:hAnsi="Book Antiqua" w:cs="Arial"/>
        </w:rPr>
        <w:t>So</w:t>
      </w:r>
      <w:proofErr w:type="gramEnd"/>
      <w:r w:rsidR="002842C7">
        <w:rPr>
          <w:rFonts w:ascii="Book Antiqua" w:hAnsi="Book Antiqua" w:cs="Arial"/>
        </w:rPr>
        <w:t xml:space="preserve"> he had been able to go to school in 2010 </w:t>
      </w:r>
      <w:r w:rsidR="00AD3AC3">
        <w:rPr>
          <w:rFonts w:ascii="Book Antiqua" w:hAnsi="Book Antiqua" w:cs="Arial"/>
        </w:rPr>
        <w:t xml:space="preserve">and in subsequent years </w:t>
      </w:r>
      <w:r w:rsidR="002842C7">
        <w:rPr>
          <w:rFonts w:ascii="Book Antiqua" w:hAnsi="Book Antiqua" w:cs="Arial"/>
        </w:rPr>
        <w:t xml:space="preserve">unlike, apparently, his older siblings.  </w:t>
      </w:r>
    </w:p>
    <w:p w:rsidR="006A7542" w:rsidRDefault="002842C7">
      <w:pPr>
        <w:numPr>
          <w:ilvl w:val="0"/>
          <w:numId w:val="1"/>
        </w:numPr>
        <w:spacing w:before="240"/>
        <w:jc w:val="both"/>
        <w:rPr>
          <w:rFonts w:ascii="Book Antiqua" w:hAnsi="Book Antiqua" w:cs="Arial"/>
        </w:rPr>
      </w:pPr>
      <w:r>
        <w:rPr>
          <w:rFonts w:ascii="Book Antiqua" w:hAnsi="Book Antiqua" w:cs="Arial"/>
        </w:rPr>
        <w:t>Moreover, it was not</w:t>
      </w:r>
      <w:r w:rsidR="006A7542">
        <w:rPr>
          <w:rFonts w:ascii="Book Antiqua" w:hAnsi="Book Antiqua" w:cs="Arial"/>
        </w:rPr>
        <w:t xml:space="preserve"> established before Judge </w:t>
      </w:r>
      <w:proofErr w:type="spellStart"/>
      <w:r w:rsidR="006A7542">
        <w:rPr>
          <w:rFonts w:ascii="Book Antiqua" w:hAnsi="Book Antiqua" w:cs="Arial"/>
        </w:rPr>
        <w:t>Swinnerton</w:t>
      </w:r>
      <w:proofErr w:type="spellEnd"/>
      <w:r w:rsidR="006A7542">
        <w:rPr>
          <w:rFonts w:ascii="Book Antiqua" w:hAnsi="Book Antiqua" w:cs="Arial"/>
        </w:rPr>
        <w:t xml:space="preserve"> that the appellant was </w:t>
      </w:r>
      <w:r>
        <w:rPr>
          <w:rFonts w:ascii="Book Antiqua" w:hAnsi="Book Antiqua" w:cs="Arial"/>
        </w:rPr>
        <w:t xml:space="preserve">now </w:t>
      </w:r>
      <w:r w:rsidR="006A7542">
        <w:rPr>
          <w:rFonts w:ascii="Book Antiqua" w:hAnsi="Book Antiqua" w:cs="Arial"/>
        </w:rPr>
        <w:t xml:space="preserve">unable to </w:t>
      </w:r>
      <w:r>
        <w:rPr>
          <w:rFonts w:ascii="Book Antiqua" w:hAnsi="Book Antiqua" w:cs="Arial"/>
        </w:rPr>
        <w:t>continue his education.  T</w:t>
      </w:r>
      <w:r w:rsidR="006A7542">
        <w:rPr>
          <w:rFonts w:ascii="Book Antiqua" w:hAnsi="Book Antiqua" w:cs="Arial"/>
        </w:rPr>
        <w:t>he unchallenged finding of fact made</w:t>
      </w:r>
      <w:r>
        <w:rPr>
          <w:rFonts w:ascii="Book Antiqua" w:hAnsi="Book Antiqua" w:cs="Arial"/>
        </w:rPr>
        <w:t xml:space="preserve"> by the Judge at paragraph [24] was</w:t>
      </w:r>
      <w:r w:rsidR="006A7542">
        <w:rPr>
          <w:rFonts w:ascii="Book Antiqua" w:hAnsi="Book Antiqua" w:cs="Arial"/>
        </w:rPr>
        <w:t xml:space="preserve"> t</w:t>
      </w:r>
      <w:r>
        <w:rPr>
          <w:rFonts w:ascii="Book Antiqua" w:hAnsi="Book Antiqua" w:cs="Arial"/>
        </w:rPr>
        <w:t xml:space="preserve">hat the appellant was </w:t>
      </w:r>
      <w:r w:rsidR="006A7542">
        <w:rPr>
          <w:rFonts w:ascii="Book Antiqua" w:hAnsi="Book Antiqua" w:cs="Arial"/>
        </w:rPr>
        <w:t xml:space="preserve">not </w:t>
      </w:r>
      <w:r w:rsidRPr="002842C7">
        <w:rPr>
          <w:rFonts w:ascii="Book Antiqua" w:hAnsi="Book Antiqua" w:cs="Arial"/>
          <w:i/>
        </w:rPr>
        <w:t>“currently”</w:t>
      </w:r>
      <w:r>
        <w:rPr>
          <w:rFonts w:ascii="Book Antiqua" w:hAnsi="Book Antiqua" w:cs="Arial"/>
        </w:rPr>
        <w:t xml:space="preserve"> </w:t>
      </w:r>
      <w:r w:rsidR="006A7542">
        <w:rPr>
          <w:rFonts w:ascii="Book Antiqua" w:hAnsi="Book Antiqua" w:cs="Arial"/>
        </w:rPr>
        <w:t>in edu</w:t>
      </w:r>
      <w:r>
        <w:rPr>
          <w:rFonts w:ascii="Book Antiqua" w:hAnsi="Book Antiqua" w:cs="Arial"/>
        </w:rPr>
        <w:t xml:space="preserve">cation.  The Judge did not </w:t>
      </w:r>
      <w:r w:rsidR="006A7542">
        <w:rPr>
          <w:rFonts w:ascii="Book Antiqua" w:hAnsi="Book Antiqua" w:cs="Arial"/>
        </w:rPr>
        <w:t xml:space="preserve">find that the appellant </w:t>
      </w:r>
      <w:r>
        <w:rPr>
          <w:rFonts w:ascii="Book Antiqua" w:hAnsi="Book Antiqua" w:cs="Arial"/>
        </w:rPr>
        <w:t>was unable to undertake further study</w:t>
      </w:r>
      <w:r w:rsidR="00AD3AC3">
        <w:rPr>
          <w:rFonts w:ascii="Book Antiqua" w:hAnsi="Book Antiqua" w:cs="Arial"/>
        </w:rPr>
        <w:t xml:space="preserve"> if he wished to do so.</w:t>
      </w:r>
    </w:p>
    <w:p w:rsidR="006A7542" w:rsidRDefault="006A7542" w:rsidP="002842C7">
      <w:pPr>
        <w:numPr>
          <w:ilvl w:val="0"/>
          <w:numId w:val="1"/>
        </w:numPr>
        <w:spacing w:before="240"/>
        <w:jc w:val="both"/>
        <w:rPr>
          <w:rFonts w:ascii="Book Antiqua" w:hAnsi="Book Antiqua" w:cs="Arial"/>
        </w:rPr>
      </w:pPr>
      <w:r w:rsidRPr="002842C7">
        <w:rPr>
          <w:rFonts w:ascii="Book Antiqua" w:hAnsi="Book Antiqua" w:cs="Arial"/>
        </w:rPr>
        <w:t>Another key fin</w:t>
      </w:r>
      <w:r w:rsidR="002842C7" w:rsidRPr="002842C7">
        <w:rPr>
          <w:rFonts w:ascii="Book Antiqua" w:hAnsi="Book Antiqua" w:cs="Arial"/>
        </w:rPr>
        <w:t xml:space="preserve">ding of Judge </w:t>
      </w:r>
      <w:proofErr w:type="spellStart"/>
      <w:r w:rsidR="002842C7" w:rsidRPr="002842C7">
        <w:rPr>
          <w:rFonts w:ascii="Book Antiqua" w:hAnsi="Book Antiqua" w:cs="Arial"/>
        </w:rPr>
        <w:t>Hanratty</w:t>
      </w:r>
      <w:proofErr w:type="spellEnd"/>
      <w:r w:rsidRPr="002842C7">
        <w:rPr>
          <w:rFonts w:ascii="Book Antiqua" w:hAnsi="Book Antiqua" w:cs="Arial"/>
        </w:rPr>
        <w:t xml:space="preserve"> quoted in the grounds of appeal is as follows: </w:t>
      </w:r>
      <w:r w:rsidRPr="002842C7">
        <w:rPr>
          <w:rFonts w:ascii="Book Antiqua" w:hAnsi="Book Antiqua" w:cs="Arial"/>
          <w:i/>
          <w:iCs/>
        </w:rPr>
        <w:t xml:space="preserve">“I find that to leave him in Pakistan when the opportunity beckons for them to come to the UK does prejudice the family life of these appellants in a manner sufficiently serious to amount to a breach of a fundamental family life protected by Article 8.”  </w:t>
      </w:r>
      <w:r w:rsidRPr="002842C7">
        <w:rPr>
          <w:rFonts w:ascii="Book Antiqua" w:hAnsi="Book Antiqua" w:cs="Arial"/>
        </w:rPr>
        <w:t xml:space="preserve">In the same passage, </w:t>
      </w:r>
      <w:r w:rsidR="002842C7" w:rsidRPr="002842C7">
        <w:rPr>
          <w:rFonts w:ascii="Book Antiqua" w:hAnsi="Book Antiqua" w:cs="Arial"/>
        </w:rPr>
        <w:t xml:space="preserve">the Judge also said that it </w:t>
      </w:r>
      <w:r w:rsidRPr="002842C7">
        <w:rPr>
          <w:rFonts w:ascii="Book Antiqua" w:hAnsi="Book Antiqua" w:cs="Arial"/>
        </w:rPr>
        <w:t>breached their human rights because as it was disproportionate to deny them the opportunity to join their father who could maintain and accommodate them in the UK.</w:t>
      </w:r>
    </w:p>
    <w:p w:rsidR="002842C7" w:rsidRDefault="006A7542" w:rsidP="002842C7">
      <w:pPr>
        <w:numPr>
          <w:ilvl w:val="0"/>
          <w:numId w:val="1"/>
        </w:numPr>
        <w:spacing w:before="240"/>
        <w:jc w:val="both"/>
        <w:rPr>
          <w:rFonts w:ascii="Book Antiqua" w:hAnsi="Book Antiqua" w:cs="Arial"/>
        </w:rPr>
      </w:pPr>
      <w:r w:rsidRPr="002842C7">
        <w:rPr>
          <w:rFonts w:ascii="Book Antiqua" w:hAnsi="Book Antiqua" w:cs="Arial"/>
        </w:rPr>
        <w:t xml:space="preserve">Having regard to the developing jurisprudence in Article 8 claims, I do not </w:t>
      </w:r>
      <w:r w:rsidR="002842C7" w:rsidRPr="002842C7">
        <w:rPr>
          <w:rFonts w:ascii="Book Antiqua" w:hAnsi="Book Antiqua" w:cs="Arial"/>
        </w:rPr>
        <w:t xml:space="preserve">consider </w:t>
      </w:r>
      <w:r w:rsidR="00AD3AC3">
        <w:rPr>
          <w:rFonts w:ascii="Book Antiqua" w:hAnsi="Book Antiqua" w:cs="Arial"/>
        </w:rPr>
        <w:t xml:space="preserve">that </w:t>
      </w:r>
      <w:r w:rsidR="002842C7" w:rsidRPr="002842C7">
        <w:rPr>
          <w:rFonts w:ascii="Book Antiqua" w:hAnsi="Book Antiqua" w:cs="Arial"/>
        </w:rPr>
        <w:t>it would be open to a</w:t>
      </w:r>
      <w:r w:rsidRPr="002842C7">
        <w:rPr>
          <w:rFonts w:ascii="Book Antiqua" w:hAnsi="Book Antiqua" w:cs="Arial"/>
        </w:rPr>
        <w:t xml:space="preserve"> Judge now to allow the appeals of the siblings on the basi</w:t>
      </w:r>
      <w:r w:rsidR="002842C7" w:rsidRPr="002842C7">
        <w:rPr>
          <w:rFonts w:ascii="Book Antiqua" w:hAnsi="Book Antiqua" w:cs="Arial"/>
        </w:rPr>
        <w:t xml:space="preserve">s set out by Judge </w:t>
      </w:r>
      <w:proofErr w:type="spellStart"/>
      <w:r w:rsidR="002842C7" w:rsidRPr="002842C7">
        <w:rPr>
          <w:rFonts w:ascii="Book Antiqua" w:hAnsi="Book Antiqua" w:cs="Arial"/>
        </w:rPr>
        <w:t>Hanratty</w:t>
      </w:r>
      <w:proofErr w:type="spellEnd"/>
      <w:r w:rsidRPr="002842C7">
        <w:rPr>
          <w:rFonts w:ascii="Book Antiqua" w:hAnsi="Book Antiqua" w:cs="Arial"/>
        </w:rPr>
        <w:t xml:space="preserve">.  It is not simply that a more in-depth approach to the assessment of proportionality is now required, but also that a clearer focus on the </w:t>
      </w:r>
      <w:r w:rsidR="008B1E0E">
        <w:rPr>
          <w:rFonts w:ascii="Book Antiqua" w:hAnsi="Book Antiqua" w:cs="Arial"/>
        </w:rPr>
        <w:t xml:space="preserve">crucial </w:t>
      </w:r>
      <w:r w:rsidRPr="002842C7">
        <w:rPr>
          <w:rFonts w:ascii="Book Antiqua" w:hAnsi="Book Antiqua" w:cs="Arial"/>
        </w:rPr>
        <w:t>distinction be</w:t>
      </w:r>
      <w:r w:rsidR="002842C7" w:rsidRPr="002842C7">
        <w:rPr>
          <w:rFonts w:ascii="Book Antiqua" w:hAnsi="Book Antiqua" w:cs="Arial"/>
        </w:rPr>
        <w:t>tween family and private life is also required.</w:t>
      </w:r>
    </w:p>
    <w:p w:rsidR="008B1E0E" w:rsidRDefault="002842C7" w:rsidP="00626D72">
      <w:pPr>
        <w:numPr>
          <w:ilvl w:val="0"/>
          <w:numId w:val="1"/>
        </w:numPr>
        <w:spacing w:before="240"/>
        <w:jc w:val="both"/>
        <w:rPr>
          <w:rFonts w:ascii="Book Antiqua" w:hAnsi="Book Antiqua" w:cs="Arial"/>
        </w:rPr>
      </w:pPr>
      <w:r>
        <w:rPr>
          <w:rFonts w:ascii="Book Antiqua" w:hAnsi="Book Antiqua" w:cs="Arial"/>
        </w:rPr>
        <w:t>T</w:t>
      </w:r>
      <w:r w:rsidR="006A7542" w:rsidRPr="002842C7">
        <w:rPr>
          <w:rFonts w:ascii="Book Antiqua" w:hAnsi="Book Antiqua" w:cs="Arial"/>
        </w:rPr>
        <w:t>he centre of the sibling</w:t>
      </w:r>
      <w:r>
        <w:rPr>
          <w:rFonts w:ascii="Book Antiqua" w:hAnsi="Book Antiqua" w:cs="Arial"/>
        </w:rPr>
        <w:t>s’</w:t>
      </w:r>
      <w:r w:rsidR="006A7542" w:rsidRPr="002842C7">
        <w:rPr>
          <w:rFonts w:ascii="Book Antiqua" w:hAnsi="Book Antiqua" w:cs="Arial"/>
        </w:rPr>
        <w:t xml:space="preserve"> family life in 2010 was in Pakistan with their mother and </w:t>
      </w:r>
      <w:r>
        <w:rPr>
          <w:rFonts w:ascii="Book Antiqua" w:hAnsi="Book Antiqua" w:cs="Arial"/>
        </w:rPr>
        <w:t xml:space="preserve">other </w:t>
      </w:r>
      <w:r w:rsidR="008B1E0E">
        <w:rPr>
          <w:rFonts w:ascii="Book Antiqua" w:hAnsi="Book Antiqua" w:cs="Arial"/>
        </w:rPr>
        <w:t xml:space="preserve">siblings. </w:t>
      </w:r>
      <w:proofErr w:type="gramStart"/>
      <w:r w:rsidR="008B1E0E">
        <w:rPr>
          <w:rFonts w:ascii="Book Antiqua" w:hAnsi="Book Antiqua" w:cs="Arial"/>
        </w:rPr>
        <w:t>So</w:t>
      </w:r>
      <w:proofErr w:type="gramEnd"/>
      <w:r w:rsidR="008B1E0E">
        <w:rPr>
          <w:rFonts w:ascii="Book Antiqua" w:hAnsi="Book Antiqua" w:cs="Arial"/>
        </w:rPr>
        <w:t xml:space="preserve"> in reality t</w:t>
      </w:r>
      <w:r w:rsidR="006A7542" w:rsidRPr="002842C7">
        <w:rPr>
          <w:rFonts w:ascii="Book Antiqua" w:hAnsi="Book Antiqua" w:cs="Arial"/>
        </w:rPr>
        <w:t xml:space="preserve">he apprehended interference was </w:t>
      </w:r>
      <w:r>
        <w:rPr>
          <w:rFonts w:ascii="Book Antiqua" w:hAnsi="Book Antiqua" w:cs="Arial"/>
        </w:rPr>
        <w:t>primarily with</w:t>
      </w:r>
      <w:r w:rsidR="006A7542" w:rsidRPr="002842C7">
        <w:rPr>
          <w:rFonts w:ascii="Book Antiqua" w:hAnsi="Book Antiqua" w:cs="Arial"/>
        </w:rPr>
        <w:t xml:space="preserve"> the sibli</w:t>
      </w:r>
      <w:r>
        <w:rPr>
          <w:rFonts w:ascii="Book Antiqua" w:hAnsi="Book Antiqua" w:cs="Arial"/>
        </w:rPr>
        <w:t>ngs’ private lives in that the effect of the</w:t>
      </w:r>
      <w:r w:rsidR="006A7542" w:rsidRPr="002842C7">
        <w:rPr>
          <w:rFonts w:ascii="Book Antiqua" w:hAnsi="Book Antiqua" w:cs="Arial"/>
        </w:rPr>
        <w:t xml:space="preserve"> refusal decision was to deny them the opportunity to enjoy a better life</w:t>
      </w:r>
      <w:r w:rsidR="00626D72">
        <w:rPr>
          <w:rFonts w:ascii="Book Antiqua" w:hAnsi="Book Antiqua" w:cs="Arial"/>
        </w:rPr>
        <w:t xml:space="preserve"> in the UK</w:t>
      </w:r>
      <w:r w:rsidR="006A7542" w:rsidRPr="002842C7">
        <w:rPr>
          <w:rFonts w:ascii="Book Antiqua" w:hAnsi="Book Antiqua" w:cs="Arial"/>
        </w:rPr>
        <w:t xml:space="preserve">, including better prospects for </w:t>
      </w:r>
      <w:r w:rsidR="008B1E0E">
        <w:rPr>
          <w:rFonts w:ascii="Book Antiqua" w:hAnsi="Book Antiqua" w:cs="Arial"/>
        </w:rPr>
        <w:t xml:space="preserve">their </w:t>
      </w:r>
      <w:r w:rsidR="00626D72">
        <w:rPr>
          <w:rFonts w:ascii="Book Antiqua" w:hAnsi="Book Antiqua" w:cs="Arial"/>
        </w:rPr>
        <w:t>education, employment and personal development.</w:t>
      </w:r>
      <w:r w:rsidR="008B1E0E">
        <w:rPr>
          <w:rFonts w:ascii="Book Antiqua" w:hAnsi="Book Antiqua" w:cs="Arial"/>
        </w:rPr>
        <w:t xml:space="preserve"> From a family life perspective, although the grant of entry clearance </w:t>
      </w:r>
      <w:r w:rsidR="00626D72">
        <w:rPr>
          <w:rFonts w:ascii="Book Antiqua" w:hAnsi="Book Antiqua" w:cs="Arial"/>
        </w:rPr>
        <w:t xml:space="preserve">to the UK </w:t>
      </w:r>
      <w:r w:rsidR="008B1E0E">
        <w:rPr>
          <w:rFonts w:ascii="Book Antiqua" w:hAnsi="Book Antiqua" w:cs="Arial"/>
        </w:rPr>
        <w:t xml:space="preserve">would enable them to develop what was currently a very attenuated family life with their father, it would – and did – </w:t>
      </w:r>
      <w:r w:rsidR="008B1E0E">
        <w:rPr>
          <w:rFonts w:ascii="Book Antiqua" w:hAnsi="Book Antiqua" w:cs="Arial"/>
        </w:rPr>
        <w:lastRenderedPageBreak/>
        <w:t xml:space="preserve">shatter the family life which they had established with their mother and remaining siblings in Pakistan. </w:t>
      </w:r>
    </w:p>
    <w:p w:rsidR="006A7542" w:rsidRDefault="006A7542" w:rsidP="00626D72">
      <w:pPr>
        <w:numPr>
          <w:ilvl w:val="0"/>
          <w:numId w:val="1"/>
        </w:numPr>
        <w:spacing w:before="240"/>
        <w:jc w:val="both"/>
        <w:rPr>
          <w:rFonts w:ascii="Book Antiqua" w:hAnsi="Book Antiqua" w:cs="Arial"/>
        </w:rPr>
      </w:pPr>
      <w:r w:rsidRPr="00626D72">
        <w:rPr>
          <w:rFonts w:ascii="Book Antiqua" w:hAnsi="Book Antiqua" w:cs="Arial"/>
        </w:rPr>
        <w:t xml:space="preserve">The Judge rightly dealt with the Rules first before going on to consider an Article 8 claim outside the Rules.  The Judge’s findings of fact on the issue of sole responsibility are not challenged by way of appeal.  </w:t>
      </w:r>
      <w:r w:rsidR="008B1E0E" w:rsidRPr="00626D72">
        <w:rPr>
          <w:rFonts w:ascii="Book Antiqua" w:hAnsi="Book Antiqua" w:cs="Arial"/>
        </w:rPr>
        <w:t>The</w:t>
      </w:r>
      <w:r w:rsidRPr="00626D72">
        <w:rPr>
          <w:rFonts w:ascii="Book Antiqua" w:hAnsi="Book Antiqua" w:cs="Arial"/>
        </w:rPr>
        <w:t xml:space="preserve"> finding that the sponsor did not have sole responsibility for the appellant’s upbringing involved a rejection of his evidence to the contrary.  Accordingly, the Judge’s </w:t>
      </w:r>
      <w:r w:rsidR="00626D72">
        <w:rPr>
          <w:rFonts w:ascii="Book Antiqua" w:hAnsi="Book Antiqua" w:cs="Arial"/>
        </w:rPr>
        <w:t>assessment of whether Rule 297(</w:t>
      </w:r>
      <w:proofErr w:type="spellStart"/>
      <w:r w:rsidR="00626D72">
        <w:rPr>
          <w:rFonts w:ascii="Book Antiqua" w:hAnsi="Book Antiqua" w:cs="Arial"/>
        </w:rPr>
        <w:t>i</w:t>
      </w:r>
      <w:proofErr w:type="spellEnd"/>
      <w:r w:rsidRPr="00626D72">
        <w:rPr>
          <w:rFonts w:ascii="Book Antiqua" w:hAnsi="Book Antiqua" w:cs="Arial"/>
        </w:rPr>
        <w:t>)(f) was met in the alt</w:t>
      </w:r>
      <w:r w:rsidR="008B1E0E" w:rsidRPr="00626D72">
        <w:rPr>
          <w:rFonts w:ascii="Book Antiqua" w:hAnsi="Book Antiqua" w:cs="Arial"/>
        </w:rPr>
        <w:t>ernative</w:t>
      </w:r>
      <w:r w:rsidRPr="00626D72">
        <w:rPr>
          <w:rFonts w:ascii="Book Antiqua" w:hAnsi="Book Antiqua" w:cs="Arial"/>
        </w:rPr>
        <w:t xml:space="preserve"> must be seen in the context of the Judge not fin</w:t>
      </w:r>
      <w:r w:rsidR="00AD3AC3">
        <w:rPr>
          <w:rFonts w:ascii="Book Antiqua" w:hAnsi="Book Antiqua" w:cs="Arial"/>
        </w:rPr>
        <w:t>ding the evidence of the sponsor</w:t>
      </w:r>
      <w:r w:rsidRPr="00626D72">
        <w:rPr>
          <w:rFonts w:ascii="Book Antiqua" w:hAnsi="Book Antiqua" w:cs="Arial"/>
        </w:rPr>
        <w:t xml:space="preserve"> credible in all respects.  In the circumstances, I do not consider that it was perverse for the Judge to accept that the appellant was experiencing the difficulties claimed by his parents, but not </w:t>
      </w:r>
      <w:r w:rsidR="008B1E0E" w:rsidRPr="00626D72">
        <w:rPr>
          <w:rFonts w:ascii="Book Antiqua" w:hAnsi="Book Antiqua" w:cs="Arial"/>
        </w:rPr>
        <w:t>to find</w:t>
      </w:r>
      <w:r w:rsidRPr="00626D72">
        <w:rPr>
          <w:rFonts w:ascii="Book Antiqua" w:hAnsi="Book Antiqua" w:cs="Arial"/>
        </w:rPr>
        <w:t xml:space="preserve"> that such difficulties constituted serious and compelling family or other considerations which made the exclusion of the appellant undesirable.</w:t>
      </w:r>
    </w:p>
    <w:p w:rsidR="00626D72" w:rsidRDefault="006A7542" w:rsidP="00626D72">
      <w:pPr>
        <w:numPr>
          <w:ilvl w:val="0"/>
          <w:numId w:val="1"/>
        </w:numPr>
        <w:spacing w:before="240"/>
        <w:jc w:val="both"/>
        <w:rPr>
          <w:rFonts w:ascii="Book Antiqua" w:hAnsi="Book Antiqua" w:cs="Arial"/>
        </w:rPr>
      </w:pPr>
      <w:proofErr w:type="gramStart"/>
      <w:r w:rsidRPr="00626D72">
        <w:rPr>
          <w:rFonts w:ascii="Book Antiqua" w:hAnsi="Book Antiqua" w:cs="Arial"/>
        </w:rPr>
        <w:t>It is clear that the</w:t>
      </w:r>
      <w:proofErr w:type="gramEnd"/>
      <w:r w:rsidRPr="00626D72">
        <w:rPr>
          <w:rFonts w:ascii="Book Antiqua" w:hAnsi="Book Antiqua" w:cs="Arial"/>
        </w:rPr>
        <w:t xml:space="preserve"> Judge’s reasoning is that the difficulties faced by</w:t>
      </w:r>
      <w:r w:rsidR="00626D72">
        <w:rPr>
          <w:rFonts w:ascii="Book Antiqua" w:hAnsi="Book Antiqua" w:cs="Arial"/>
        </w:rPr>
        <w:t xml:space="preserve"> the appellant were</w:t>
      </w:r>
      <w:r w:rsidRPr="00626D72">
        <w:rPr>
          <w:rFonts w:ascii="Book Antiqua" w:hAnsi="Book Antiqua" w:cs="Arial"/>
        </w:rPr>
        <w:t xml:space="preserve"> counterbalanc</w:t>
      </w:r>
      <w:r w:rsidR="00626D72">
        <w:rPr>
          <w:rFonts w:ascii="Book Antiqua" w:hAnsi="Book Antiqua" w:cs="Arial"/>
        </w:rPr>
        <w:t>ed by the fact that the appellant</w:t>
      </w:r>
      <w:r w:rsidRPr="00626D72">
        <w:rPr>
          <w:rFonts w:ascii="Book Antiqua" w:hAnsi="Book Antiqua" w:cs="Arial"/>
        </w:rPr>
        <w:t xml:space="preserve"> live</w:t>
      </w:r>
      <w:r w:rsidR="00626D72">
        <w:rPr>
          <w:rFonts w:ascii="Book Antiqua" w:hAnsi="Book Antiqua" w:cs="Arial"/>
        </w:rPr>
        <w:t>d</w:t>
      </w:r>
      <w:r w:rsidRPr="00626D72">
        <w:rPr>
          <w:rFonts w:ascii="Book Antiqua" w:hAnsi="Book Antiqua" w:cs="Arial"/>
        </w:rPr>
        <w:t xml:space="preserve"> in a stable family unit with his mother an</w:t>
      </w:r>
      <w:r w:rsidR="00626D72">
        <w:rPr>
          <w:rFonts w:ascii="Book Antiqua" w:hAnsi="Book Antiqua" w:cs="Arial"/>
        </w:rPr>
        <w:t>d other siblings, that his mother was able to care for him and to share responsibility for his upbringing (despite the sponsor’s evidence to the contrary</w:t>
      </w:r>
      <w:r w:rsidR="00AD3AC3">
        <w:rPr>
          <w:rFonts w:ascii="Book Antiqua" w:hAnsi="Book Antiqua" w:cs="Arial"/>
        </w:rPr>
        <w:t xml:space="preserve"> which he rejected</w:t>
      </w:r>
      <w:r w:rsidR="00626D72">
        <w:rPr>
          <w:rFonts w:ascii="Book Antiqua" w:hAnsi="Book Antiqua" w:cs="Arial"/>
        </w:rPr>
        <w:t xml:space="preserve">) and that </w:t>
      </w:r>
      <w:r w:rsidRPr="00626D72">
        <w:rPr>
          <w:rFonts w:ascii="Book Antiqua" w:hAnsi="Book Antiqua" w:cs="Arial"/>
        </w:rPr>
        <w:t xml:space="preserve">the family </w:t>
      </w:r>
      <w:r w:rsidR="00626D72">
        <w:rPr>
          <w:rFonts w:ascii="Book Antiqua" w:hAnsi="Book Antiqua" w:cs="Arial"/>
        </w:rPr>
        <w:t xml:space="preserve">in Pakistan </w:t>
      </w:r>
      <w:r w:rsidR="00AD3AC3">
        <w:rPr>
          <w:rFonts w:ascii="Book Antiqua" w:hAnsi="Book Antiqua" w:cs="Arial"/>
        </w:rPr>
        <w:t>would cont</w:t>
      </w:r>
      <w:r w:rsidR="00626D72">
        <w:rPr>
          <w:rFonts w:ascii="Book Antiqua" w:hAnsi="Book Antiqua" w:cs="Arial"/>
        </w:rPr>
        <w:t>inue to</w:t>
      </w:r>
      <w:r w:rsidRPr="00626D72">
        <w:rPr>
          <w:rFonts w:ascii="Book Antiqua" w:hAnsi="Book Antiqua" w:cs="Arial"/>
        </w:rPr>
        <w:t xml:space="preserve"> be financially supported by the sponsor.  </w:t>
      </w:r>
    </w:p>
    <w:p w:rsidR="006A7542" w:rsidRPr="00626D72" w:rsidRDefault="006A7542" w:rsidP="00626D72">
      <w:pPr>
        <w:numPr>
          <w:ilvl w:val="0"/>
          <w:numId w:val="1"/>
        </w:numPr>
        <w:spacing w:before="240"/>
        <w:jc w:val="both"/>
        <w:rPr>
          <w:rFonts w:ascii="Book Antiqua" w:hAnsi="Book Antiqua" w:cs="Arial"/>
        </w:rPr>
      </w:pPr>
      <w:r w:rsidRPr="00626D72">
        <w:rPr>
          <w:rFonts w:ascii="Book Antiqua" w:hAnsi="Book Antiqua" w:cs="Arial"/>
        </w:rPr>
        <w:t xml:space="preserve">Accordingly, I consider that it was open to the Judge to find that the developmental and employment difficulties experienced by the appellant were not such as to meet the </w:t>
      </w:r>
      <w:r w:rsidR="00626D72">
        <w:rPr>
          <w:rFonts w:ascii="Book Antiqua" w:hAnsi="Book Antiqua" w:cs="Arial"/>
        </w:rPr>
        <w:t xml:space="preserve">high </w:t>
      </w:r>
      <w:r w:rsidRPr="00626D72">
        <w:rPr>
          <w:rFonts w:ascii="Book Antiqua" w:hAnsi="Book Antiqua" w:cs="Arial"/>
        </w:rPr>
        <w:t>threshold for entry clearance</w:t>
      </w:r>
      <w:r w:rsidR="00626D72">
        <w:rPr>
          <w:rFonts w:ascii="Book Antiqua" w:hAnsi="Book Antiqua" w:cs="Arial"/>
        </w:rPr>
        <w:t xml:space="preserve"> under Rule 297(</w:t>
      </w:r>
      <w:proofErr w:type="spellStart"/>
      <w:r w:rsidR="00626D72">
        <w:rPr>
          <w:rFonts w:ascii="Book Antiqua" w:hAnsi="Book Antiqua" w:cs="Arial"/>
        </w:rPr>
        <w:t>i</w:t>
      </w:r>
      <w:proofErr w:type="spellEnd"/>
      <w:r w:rsidRPr="00626D72">
        <w:rPr>
          <w:rFonts w:ascii="Book Antiqua" w:hAnsi="Book Antiqua" w:cs="Arial"/>
        </w:rPr>
        <w:t>)(f).</w:t>
      </w:r>
    </w:p>
    <w:p w:rsidR="006A7542" w:rsidRDefault="006A7542">
      <w:pPr>
        <w:numPr>
          <w:ilvl w:val="0"/>
          <w:numId w:val="1"/>
        </w:numPr>
        <w:spacing w:before="240"/>
        <w:jc w:val="both"/>
        <w:rPr>
          <w:rFonts w:ascii="Book Antiqua" w:hAnsi="Book Antiqua" w:cs="Arial"/>
        </w:rPr>
      </w:pPr>
      <w:r>
        <w:rPr>
          <w:rFonts w:ascii="Book Antiqua" w:hAnsi="Book Antiqua" w:cs="Arial"/>
        </w:rPr>
        <w:t xml:space="preserve">Although the Judge did not conduct a best </w:t>
      </w:r>
      <w:proofErr w:type="gramStart"/>
      <w:r>
        <w:rPr>
          <w:rFonts w:ascii="Book Antiqua" w:hAnsi="Book Antiqua" w:cs="Arial"/>
        </w:rPr>
        <w:t>interests</w:t>
      </w:r>
      <w:proofErr w:type="gramEnd"/>
      <w:r>
        <w:rPr>
          <w:rFonts w:ascii="Book Antiqua" w:hAnsi="Book Antiqua" w:cs="Arial"/>
        </w:rPr>
        <w:t xml:space="preserve"> assessment as part of the exercise </w:t>
      </w:r>
      <w:r w:rsidR="00626D72">
        <w:rPr>
          <w:rFonts w:ascii="Book Antiqua" w:hAnsi="Book Antiqua" w:cs="Arial"/>
        </w:rPr>
        <w:t>of assessing proportionality, this</w:t>
      </w:r>
      <w:r>
        <w:rPr>
          <w:rFonts w:ascii="Book Antiqua" w:hAnsi="Book Antiqua" w:cs="Arial"/>
        </w:rPr>
        <w:t xml:space="preserve"> does not constitute a material error as realistically there could not be a different outcome under the proportionality assessment</w:t>
      </w:r>
      <w:r w:rsidR="00626D72">
        <w:rPr>
          <w:rFonts w:ascii="Book Antiqua" w:hAnsi="Book Antiqua" w:cs="Arial"/>
        </w:rPr>
        <w:t xml:space="preserve"> than there was under Rule 297(</w:t>
      </w:r>
      <w:proofErr w:type="spellStart"/>
      <w:r w:rsidR="00626D72">
        <w:rPr>
          <w:rFonts w:ascii="Book Antiqua" w:hAnsi="Book Antiqua" w:cs="Arial"/>
        </w:rPr>
        <w:t>i</w:t>
      </w:r>
      <w:proofErr w:type="spellEnd"/>
      <w:r>
        <w:rPr>
          <w:rFonts w:ascii="Book Antiqua" w:hAnsi="Book Antiqua" w:cs="Arial"/>
        </w:rPr>
        <w:t xml:space="preserve">)(f).  </w:t>
      </w:r>
      <w:r w:rsidR="00626D72">
        <w:rPr>
          <w:rFonts w:ascii="Book Antiqua" w:hAnsi="Book Antiqua" w:cs="Arial"/>
        </w:rPr>
        <w:t>If t</w:t>
      </w:r>
      <w:r>
        <w:rPr>
          <w:rFonts w:ascii="Book Antiqua" w:hAnsi="Book Antiqua" w:cs="Arial"/>
        </w:rPr>
        <w:t>here were not serious and compelling family or other considerations which made the exclusion of</w:t>
      </w:r>
      <w:r w:rsidR="00626D72">
        <w:rPr>
          <w:rFonts w:ascii="Book Antiqua" w:hAnsi="Book Antiqua" w:cs="Arial"/>
        </w:rPr>
        <w:t xml:space="preserve"> the appellant undesirable, </w:t>
      </w:r>
      <w:r>
        <w:rPr>
          <w:rFonts w:ascii="Book Antiqua" w:hAnsi="Book Antiqua" w:cs="Arial"/>
        </w:rPr>
        <w:t>it followed that there were not sufficiently compelling circumstances to justify the appellant being accorded Article 8 relief outside the Rules.</w:t>
      </w:r>
    </w:p>
    <w:p w:rsidR="006A7542" w:rsidRDefault="006A7542">
      <w:pPr>
        <w:jc w:val="both"/>
        <w:outlineLvl w:val="0"/>
        <w:rPr>
          <w:rFonts w:ascii="Book Antiqua" w:hAnsi="Book Antiqua" w:cs="Arial"/>
          <w:b/>
          <w:u w:val="single"/>
        </w:rPr>
      </w:pPr>
    </w:p>
    <w:p w:rsidR="006A7542" w:rsidRDefault="006A7542">
      <w:pPr>
        <w:jc w:val="both"/>
        <w:outlineLvl w:val="0"/>
        <w:rPr>
          <w:rFonts w:ascii="Book Antiqua" w:hAnsi="Book Antiqua" w:cs="Arial"/>
          <w:b/>
          <w:u w:val="single"/>
        </w:rPr>
      </w:pPr>
      <w:r>
        <w:rPr>
          <w:rFonts w:ascii="Book Antiqua" w:hAnsi="Book Antiqua" w:cs="Arial"/>
          <w:b/>
          <w:u w:val="single"/>
        </w:rPr>
        <w:t>Notice of Decision</w:t>
      </w:r>
    </w:p>
    <w:p w:rsidR="006A7542" w:rsidRDefault="006A7542">
      <w:pPr>
        <w:tabs>
          <w:tab w:val="left" w:pos="567"/>
        </w:tabs>
        <w:jc w:val="both"/>
        <w:rPr>
          <w:rFonts w:ascii="Book Antiqua" w:hAnsi="Book Antiqua" w:cs="Arial"/>
        </w:rPr>
      </w:pPr>
    </w:p>
    <w:p w:rsidR="006A7542" w:rsidRDefault="006A7542">
      <w:pPr>
        <w:tabs>
          <w:tab w:val="left" w:pos="567"/>
        </w:tabs>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rsidR="006A7542" w:rsidRDefault="006A7542">
      <w:pPr>
        <w:tabs>
          <w:tab w:val="left" w:pos="567"/>
        </w:tabs>
        <w:jc w:val="both"/>
        <w:rPr>
          <w:rFonts w:ascii="Book Antiqua" w:hAnsi="Book Antiqua" w:cs="Arial"/>
        </w:rPr>
      </w:pPr>
    </w:p>
    <w:p w:rsidR="006A7542" w:rsidRDefault="006A7542">
      <w:pPr>
        <w:tabs>
          <w:tab w:val="left" w:pos="567"/>
        </w:tabs>
        <w:jc w:val="both"/>
        <w:rPr>
          <w:rFonts w:ascii="Book Antiqua" w:hAnsi="Book Antiqua" w:cs="Arial"/>
        </w:rPr>
      </w:pPr>
      <w:r>
        <w:rPr>
          <w:rFonts w:ascii="Book Antiqua" w:hAnsi="Book Antiqua" w:cs="Arial"/>
        </w:rPr>
        <w:t>I make no anonymity direction.</w:t>
      </w:r>
    </w:p>
    <w:p w:rsidR="006A7542" w:rsidRDefault="006A7542">
      <w:pPr>
        <w:tabs>
          <w:tab w:val="left" w:pos="567"/>
        </w:tabs>
        <w:jc w:val="both"/>
        <w:rPr>
          <w:rFonts w:ascii="Book Antiqua" w:hAnsi="Book Antiqua" w:cs="Arial"/>
        </w:rPr>
      </w:pPr>
    </w:p>
    <w:p w:rsidR="006A7542" w:rsidRDefault="006A7542">
      <w:pPr>
        <w:jc w:val="both"/>
        <w:rPr>
          <w:rFonts w:ascii="Book Antiqua" w:hAnsi="Book Antiqua"/>
        </w:rPr>
      </w:pPr>
    </w:p>
    <w:p w:rsidR="006A7542" w:rsidRDefault="006A7542">
      <w:pPr>
        <w:jc w:val="both"/>
        <w:rPr>
          <w:rFonts w:ascii="Book Antiqua" w:hAnsi="Book Antiqua" w:cs="Arial"/>
        </w:rPr>
      </w:pPr>
    </w:p>
    <w:p w:rsidR="006A7542" w:rsidRDefault="006A7542">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2 July 2018</w:t>
      </w:r>
    </w:p>
    <w:p w:rsidR="006A7542" w:rsidRDefault="006A7542">
      <w:pPr>
        <w:jc w:val="both"/>
        <w:rPr>
          <w:rFonts w:ascii="Book Antiqua" w:hAnsi="Book Antiqua" w:cs="Arial"/>
        </w:rPr>
      </w:pPr>
    </w:p>
    <w:p w:rsidR="006A7542" w:rsidRDefault="006A7542">
      <w:pPr>
        <w:jc w:val="both"/>
        <w:rPr>
          <w:rFonts w:ascii="Book Antiqua" w:hAnsi="Book Antiqua" w:cs="Arial"/>
        </w:rPr>
      </w:pPr>
    </w:p>
    <w:p w:rsidR="006A7542" w:rsidRDefault="006A7542">
      <w:pPr>
        <w:jc w:val="both"/>
        <w:rPr>
          <w:rFonts w:ascii="Book Antiqua" w:hAnsi="Book Antiqua" w:cs="Arial"/>
        </w:rPr>
      </w:pPr>
      <w:r>
        <w:rPr>
          <w:rFonts w:ascii="Book Antiqua" w:hAnsi="Book Antiqua" w:cs="Arial"/>
        </w:rPr>
        <w:t>Judge Monson</w:t>
      </w:r>
    </w:p>
    <w:p w:rsidR="006A7542" w:rsidRDefault="006A7542">
      <w:pPr>
        <w:jc w:val="both"/>
        <w:rPr>
          <w:rFonts w:ascii="Book Antiqua" w:hAnsi="Book Antiqua" w:cs="Arial"/>
        </w:rPr>
      </w:pPr>
    </w:p>
    <w:p w:rsidR="00AD3AC3" w:rsidRDefault="006A7542" w:rsidP="00F30FFC">
      <w:pPr>
        <w:jc w:val="both"/>
        <w:rPr>
          <w:rFonts w:ascii="Book Antiqua" w:hAnsi="Book Antiqua" w:cs="Arial"/>
        </w:rPr>
      </w:pPr>
      <w:r>
        <w:rPr>
          <w:rFonts w:ascii="Book Antiqua" w:hAnsi="Book Antiqua" w:cs="Arial"/>
        </w:rPr>
        <w:t>Deputy Upper Tribunal Judge</w:t>
      </w:r>
      <w:r w:rsidR="00F30FFC">
        <w:rPr>
          <w:rFonts w:ascii="Book Antiqua" w:hAnsi="Book Antiqua" w:cs="Arial"/>
        </w:rPr>
        <w:t xml:space="preserve">  </w:t>
      </w:r>
      <w:bookmarkStart w:id="0" w:name="_GoBack"/>
      <w:bookmarkEnd w:id="0"/>
    </w:p>
    <w:p w:rsidR="006A7542" w:rsidRDefault="006A7542">
      <w:pPr>
        <w:rPr>
          <w:rFonts w:ascii="Book Antiqua" w:hAnsi="Book Antiqua"/>
        </w:rPr>
      </w:pPr>
    </w:p>
    <w:sectPr w:rsidR="006A7542" w:rsidSect="00F30FFC">
      <w:headerReference w:type="default" r:id="rId8"/>
      <w:footerReference w:type="default" r:id="rId9"/>
      <w:headerReference w:type="first" r:id="rId10"/>
      <w:footerReference w:type="first" r:id="rId11"/>
      <w:pgSz w:w="11906" w:h="16838"/>
      <w:pgMar w:top="567" w:right="1134" w:bottom="993"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542" w:rsidRDefault="006A7542">
      <w:r>
        <w:separator/>
      </w:r>
    </w:p>
  </w:endnote>
  <w:endnote w:type="continuationSeparator" w:id="0">
    <w:p w:rsidR="006A7542" w:rsidRDefault="006A7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542" w:rsidRPr="001268B7" w:rsidRDefault="006A7542">
    <w:pPr>
      <w:pStyle w:val="Footer"/>
      <w:jc w:val="center"/>
      <w:rPr>
        <w:rFonts w:ascii="Book Antiqua" w:hAnsi="Book Antiqua" w:cs="Arial"/>
      </w:rPr>
    </w:pPr>
    <w:r w:rsidRPr="001268B7">
      <w:rPr>
        <w:rFonts w:ascii="Book Antiqua" w:hAnsi="Book Antiqua" w:cs="Arial"/>
      </w:rPr>
      <w:fldChar w:fldCharType="begin"/>
    </w:r>
    <w:r w:rsidRPr="001268B7">
      <w:rPr>
        <w:rStyle w:val="PageNumber"/>
        <w:rFonts w:ascii="Book Antiqua" w:hAnsi="Book Antiqua" w:cs="Arial"/>
      </w:rPr>
      <w:instrText xml:space="preserve"> PAGE </w:instrText>
    </w:r>
    <w:r w:rsidRPr="001268B7">
      <w:rPr>
        <w:rFonts w:ascii="Book Antiqua" w:hAnsi="Book Antiqua" w:cs="Arial"/>
      </w:rPr>
      <w:fldChar w:fldCharType="separate"/>
    </w:r>
    <w:r w:rsidR="005F2FBE">
      <w:rPr>
        <w:rStyle w:val="PageNumber"/>
        <w:rFonts w:ascii="Book Antiqua" w:hAnsi="Book Antiqua" w:cs="Arial"/>
        <w:noProof/>
      </w:rPr>
      <w:t>5</w:t>
    </w:r>
    <w:r w:rsidRPr="001268B7">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542" w:rsidRDefault="006A7542">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542" w:rsidRDefault="006A7542">
      <w:r>
        <w:separator/>
      </w:r>
    </w:p>
  </w:footnote>
  <w:footnote w:type="continuationSeparator" w:id="0">
    <w:p w:rsidR="006A7542" w:rsidRDefault="006A7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542" w:rsidRDefault="006A7542">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HU/03711/2015</w:t>
    </w:r>
  </w:p>
  <w:p w:rsidR="001268B7" w:rsidRDefault="001268B7">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542" w:rsidRDefault="006A7542">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268B7"/>
    <w:rsid w:val="00172A27"/>
    <w:rsid w:val="001F169F"/>
    <w:rsid w:val="002842C7"/>
    <w:rsid w:val="004B7E5E"/>
    <w:rsid w:val="005F2FBE"/>
    <w:rsid w:val="00626D72"/>
    <w:rsid w:val="006A7542"/>
    <w:rsid w:val="0087528A"/>
    <w:rsid w:val="008B1E0E"/>
    <w:rsid w:val="00AD3AC3"/>
    <w:rsid w:val="00F30FFC"/>
    <w:rsid w:val="00F46AF4"/>
    <w:rsid w:val="01025BDF"/>
    <w:rsid w:val="017770E9"/>
    <w:rsid w:val="03E1783D"/>
    <w:rsid w:val="057D74F1"/>
    <w:rsid w:val="059A5658"/>
    <w:rsid w:val="0CE06A9D"/>
    <w:rsid w:val="0D9D376D"/>
    <w:rsid w:val="0E0202C3"/>
    <w:rsid w:val="0E1C2B52"/>
    <w:rsid w:val="0F19354B"/>
    <w:rsid w:val="126E172F"/>
    <w:rsid w:val="13F5090E"/>
    <w:rsid w:val="14132D1C"/>
    <w:rsid w:val="14B71948"/>
    <w:rsid w:val="172C630B"/>
    <w:rsid w:val="174635BB"/>
    <w:rsid w:val="17914C39"/>
    <w:rsid w:val="1A25057E"/>
    <w:rsid w:val="1F036D4B"/>
    <w:rsid w:val="2029338F"/>
    <w:rsid w:val="20E00039"/>
    <w:rsid w:val="214841D7"/>
    <w:rsid w:val="21DC5FF3"/>
    <w:rsid w:val="21F903AD"/>
    <w:rsid w:val="23B57380"/>
    <w:rsid w:val="23C710EF"/>
    <w:rsid w:val="26D91087"/>
    <w:rsid w:val="2A74080D"/>
    <w:rsid w:val="2C7D6E9D"/>
    <w:rsid w:val="2CDF0A78"/>
    <w:rsid w:val="30593EC5"/>
    <w:rsid w:val="3360420D"/>
    <w:rsid w:val="3A1958AE"/>
    <w:rsid w:val="3FE14789"/>
    <w:rsid w:val="4599530C"/>
    <w:rsid w:val="46F72B3E"/>
    <w:rsid w:val="47334429"/>
    <w:rsid w:val="47D5272C"/>
    <w:rsid w:val="48ED08B0"/>
    <w:rsid w:val="48F2781B"/>
    <w:rsid w:val="4A4C588A"/>
    <w:rsid w:val="4CC32A5F"/>
    <w:rsid w:val="4D8F66A6"/>
    <w:rsid w:val="4FF8249B"/>
    <w:rsid w:val="51424A88"/>
    <w:rsid w:val="529A0E8C"/>
    <w:rsid w:val="52F70EB2"/>
    <w:rsid w:val="53CE01C7"/>
    <w:rsid w:val="5B6B5594"/>
    <w:rsid w:val="5C396EE6"/>
    <w:rsid w:val="5D6436BD"/>
    <w:rsid w:val="5E55107B"/>
    <w:rsid w:val="5E585404"/>
    <w:rsid w:val="5EF51AD7"/>
    <w:rsid w:val="638F284C"/>
    <w:rsid w:val="64E651BE"/>
    <w:rsid w:val="650132BD"/>
    <w:rsid w:val="655B0196"/>
    <w:rsid w:val="655C01FB"/>
    <w:rsid w:val="676D5DDC"/>
    <w:rsid w:val="68F82D2A"/>
    <w:rsid w:val="690865AE"/>
    <w:rsid w:val="695C13C0"/>
    <w:rsid w:val="6AE506BA"/>
    <w:rsid w:val="6BDC3232"/>
    <w:rsid w:val="6C073C6A"/>
    <w:rsid w:val="6D6C07F2"/>
    <w:rsid w:val="6E693E10"/>
    <w:rsid w:val="6EBF1317"/>
    <w:rsid w:val="71064568"/>
    <w:rsid w:val="71215A94"/>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1D0BF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2305</Words>
  <Characters>11572</Characters>
  <Application>Microsoft Office Word</Application>
  <DocSecurity>0</DocSecurity>
  <PresentationFormat/>
  <Lines>96</Lines>
  <Paragraphs>27</Paragraphs>
  <Slides>0</Slides>
  <Notes>0</Notes>
  <HiddenSlides>0</HiddenSlides>
  <MMClips>0</MMClips>
  <ScaleCrop>false</ScaleCrop>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2018-07-26T11:34:00Z</dcterms:created>
  <dcterms:modified xsi:type="dcterms:W3CDTF">2018-07-26T11:34:00Z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