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80051" w:rsidP="00C321B5">
      <w:pPr>
        <w:jc w:val="center"/>
        <w:rPr>
          <w:rFonts w:ascii="Book Antiqua" w:hAnsi="Book Antiqua" w:cs="Arial"/>
          <w:sz w:val="16"/>
          <w:szCs w:val="16"/>
        </w:rPr>
      </w:pPr>
      <w:r w:rsidRPr="00B0662F">
        <w:rPr>
          <w:noProof/>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6255E0"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255E0">
        <w:rPr>
          <w:rFonts w:ascii="Book Antiqua" w:hAnsi="Book Antiqua" w:cs="Arial"/>
          <w:b/>
        </w:rPr>
        <w:t xml:space="preserve">   </w:t>
      </w:r>
      <w:proofErr w:type="gramEnd"/>
      <w:r w:rsidR="006255E0">
        <w:rPr>
          <w:rFonts w:ascii="Book Antiqua" w:hAnsi="Book Antiqua" w:cs="Arial"/>
          <w:b/>
        </w:rPr>
        <w:t xml:space="preserve">                  </w:t>
      </w:r>
      <w:r w:rsidR="00B3524D" w:rsidRPr="006255E0">
        <w:rPr>
          <w:rFonts w:ascii="Book Antiqua" w:hAnsi="Book Antiqua" w:cs="Arial"/>
          <w:b/>
        </w:rPr>
        <w:t>Appeal Number</w:t>
      </w:r>
      <w:r w:rsidR="000B38F3" w:rsidRPr="006255E0">
        <w:rPr>
          <w:rFonts w:ascii="Book Antiqua" w:hAnsi="Book Antiqua" w:cs="Arial"/>
          <w:b/>
        </w:rPr>
        <w:t>s</w:t>
      </w:r>
      <w:r w:rsidR="00D53769" w:rsidRPr="006255E0">
        <w:rPr>
          <w:rFonts w:ascii="Book Antiqua" w:hAnsi="Book Antiqua" w:cs="Arial"/>
          <w:b/>
        </w:rPr>
        <w:t>:</w:t>
      </w:r>
      <w:r w:rsidR="00B3524D" w:rsidRPr="006255E0">
        <w:rPr>
          <w:rFonts w:ascii="Book Antiqua" w:hAnsi="Book Antiqua" w:cs="Arial"/>
          <w:b/>
        </w:rPr>
        <w:t xml:space="preserve"> </w:t>
      </w:r>
      <w:r w:rsidR="000B38F3" w:rsidRPr="006255E0">
        <w:rPr>
          <w:rFonts w:ascii="Book Antiqua" w:hAnsi="Book Antiqua" w:cs="Arial"/>
          <w:b/>
          <w:caps/>
        </w:rPr>
        <w:t>hu/03719/2017</w:t>
      </w:r>
    </w:p>
    <w:p w:rsidR="000B38F3" w:rsidRPr="006255E0" w:rsidRDefault="006255E0" w:rsidP="006255E0">
      <w:pPr>
        <w:tabs>
          <w:tab w:val="right" w:pos="9639"/>
        </w:tabs>
        <w:jc w:val="center"/>
        <w:rPr>
          <w:rFonts w:ascii="Book Antiqua" w:hAnsi="Book Antiqua" w:cs="Arial"/>
          <w:b/>
        </w:rPr>
      </w:pPr>
      <w:r>
        <w:rPr>
          <w:rFonts w:ascii="Book Antiqua" w:hAnsi="Book Antiqua" w:cs="Arial"/>
          <w:b/>
          <w:caps/>
        </w:rPr>
        <w:t xml:space="preserve">                                                                                                             </w:t>
      </w:r>
      <w:r w:rsidR="000B38F3" w:rsidRPr="006255E0">
        <w:rPr>
          <w:rFonts w:ascii="Book Antiqua" w:hAnsi="Book Antiqua" w:cs="Arial"/>
          <w:b/>
          <w:caps/>
        </w:rPr>
        <w:t>hu/02489/2017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0B38F3">
      <w:pP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53574" w:rsidTr="006255E0">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0B38F3">
              <w:rPr>
                <w:rFonts w:ascii="Book Antiqua" w:hAnsi="Book Antiqua" w:cs="Arial"/>
                <w:b/>
              </w:rPr>
              <w:t>Manchester Civil Justice Centre</w:t>
            </w:r>
          </w:p>
        </w:tc>
        <w:tc>
          <w:tcPr>
            <w:tcW w:w="4763" w:type="dxa"/>
            <w:shd w:val="clear" w:color="auto" w:fill="auto"/>
          </w:tcPr>
          <w:p w:rsidR="00D22636" w:rsidRPr="00F53574" w:rsidRDefault="00803203" w:rsidP="00F53574">
            <w:pPr>
              <w:jc w:val="both"/>
              <w:rPr>
                <w:rFonts w:ascii="Book Antiqua" w:hAnsi="Book Antiqua" w:cs="Arial"/>
                <w:b/>
              </w:rPr>
            </w:pPr>
            <w:r w:rsidRPr="006E3445">
              <w:rPr>
                <w:rFonts w:ascii="Book Antiqua" w:hAnsi="Book Antiqua" w:cs="Arial"/>
                <w:b/>
              </w:rPr>
              <w:t>Decision &amp; Reasons Promulgated</w:t>
            </w:r>
          </w:p>
        </w:tc>
      </w:tr>
      <w:tr w:rsidR="00D22636" w:rsidRPr="00F53574" w:rsidTr="006255E0">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0B38F3">
              <w:rPr>
                <w:rFonts w:ascii="Book Antiqua" w:hAnsi="Book Antiqua" w:cs="Arial"/>
                <w:b/>
              </w:rPr>
              <w:t>6</w:t>
            </w:r>
            <w:r w:rsidR="000B38F3" w:rsidRPr="000B38F3">
              <w:rPr>
                <w:rFonts w:ascii="Book Antiqua" w:hAnsi="Book Antiqua" w:cs="Arial"/>
                <w:b/>
                <w:vertAlign w:val="superscript"/>
              </w:rPr>
              <w:t>th</w:t>
            </w:r>
            <w:r w:rsidR="000B38F3">
              <w:rPr>
                <w:rFonts w:ascii="Book Antiqua" w:hAnsi="Book Antiqua" w:cs="Arial"/>
                <w:b/>
              </w:rPr>
              <w:t xml:space="preserve"> August 2018</w:t>
            </w:r>
          </w:p>
        </w:tc>
        <w:tc>
          <w:tcPr>
            <w:tcW w:w="4763" w:type="dxa"/>
            <w:shd w:val="clear" w:color="auto" w:fill="auto"/>
          </w:tcPr>
          <w:p w:rsidR="00D22636" w:rsidRPr="00F53574" w:rsidRDefault="00803203" w:rsidP="00F53574">
            <w:pPr>
              <w:jc w:val="both"/>
              <w:rPr>
                <w:rFonts w:ascii="Book Antiqua" w:hAnsi="Book Antiqua" w:cs="Arial"/>
                <w:b/>
              </w:rPr>
            </w:pPr>
            <w:r>
              <w:rPr>
                <w:rFonts w:ascii="Book Antiqua" w:hAnsi="Book Antiqua" w:cs="Arial"/>
                <w:b/>
              </w:rPr>
              <w:t>On 12</w:t>
            </w:r>
            <w:r w:rsidRPr="00803203">
              <w:rPr>
                <w:rFonts w:ascii="Book Antiqua" w:hAnsi="Book Antiqua" w:cs="Arial"/>
                <w:b/>
                <w:vertAlign w:val="superscript"/>
              </w:rPr>
              <w:t>th</w:t>
            </w:r>
            <w:r>
              <w:rPr>
                <w:rFonts w:ascii="Book Antiqua" w:hAnsi="Book Antiqua" w:cs="Arial"/>
                <w:b/>
              </w:rPr>
              <w:t xml:space="preserve"> September 2018</w:t>
            </w:r>
          </w:p>
        </w:tc>
      </w:tr>
      <w:tr w:rsidR="00D22636" w:rsidRPr="00F53574" w:rsidTr="006255E0">
        <w:tc>
          <w:tcPr>
            <w:tcW w:w="5245" w:type="dxa"/>
            <w:shd w:val="clear" w:color="auto" w:fill="auto"/>
          </w:tcPr>
          <w:p w:rsidR="00D22636" w:rsidRPr="00F53574" w:rsidRDefault="00D22636" w:rsidP="00F53574">
            <w:pPr>
              <w:jc w:val="both"/>
              <w:rPr>
                <w:rFonts w:ascii="Book Antiqua" w:hAnsi="Book Antiqua" w:cs="Arial"/>
                <w:b/>
              </w:rPr>
            </w:pPr>
          </w:p>
        </w:tc>
        <w:tc>
          <w:tcPr>
            <w:tcW w:w="4763"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0B38F3">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0662F" w:rsidP="00742A8D">
      <w:pPr>
        <w:jc w:val="center"/>
        <w:rPr>
          <w:rFonts w:ascii="Book Antiqua" w:hAnsi="Book Antiqua" w:cs="Arial"/>
          <w:b/>
          <w:caps/>
        </w:rPr>
      </w:pPr>
      <w:r>
        <w:rPr>
          <w:rFonts w:ascii="Book Antiqua" w:hAnsi="Book Antiqua" w:cs="Arial"/>
          <w:b/>
          <w:caps/>
        </w:rPr>
        <w:t xml:space="preserve">(1) </w:t>
      </w:r>
      <w:r w:rsidR="000B38F3">
        <w:rPr>
          <w:rFonts w:ascii="Book Antiqua" w:hAnsi="Book Antiqua" w:cs="Arial"/>
          <w:b/>
          <w:caps/>
        </w:rPr>
        <w:t xml:space="preserve">mr </w:t>
      </w:r>
      <w:r w:rsidR="000B38F3" w:rsidRPr="000B38F3">
        <w:rPr>
          <w:rFonts w:ascii="Book Antiqua" w:hAnsi="Book Antiqua" w:cs="Arial"/>
          <w:b/>
          <w:caps/>
        </w:rPr>
        <w:t>Caleb Impraim</w:t>
      </w:r>
      <w:r w:rsidR="000B38F3">
        <w:rPr>
          <w:rFonts w:ascii="Book Antiqua" w:hAnsi="Book Antiqua" w:cs="Arial"/>
          <w:b/>
          <w:caps/>
        </w:rPr>
        <w:t xml:space="preserve"> </w:t>
      </w:r>
      <w:r w:rsidR="000B38F3" w:rsidRPr="000B38F3">
        <w:rPr>
          <w:rFonts w:ascii="Book Antiqua" w:hAnsi="Book Antiqua" w:cs="Arial"/>
          <w:b/>
          <w:caps/>
        </w:rPr>
        <w:t>Aboagye</w:t>
      </w:r>
      <w:r>
        <w:rPr>
          <w:rFonts w:ascii="Book Antiqua" w:hAnsi="Book Antiqua" w:cs="Arial"/>
          <w:b/>
          <w:caps/>
        </w:rPr>
        <w:t xml:space="preserve"> </w:t>
      </w:r>
    </w:p>
    <w:p w:rsidR="000B38F3" w:rsidRDefault="00B0662F" w:rsidP="00742A8D">
      <w:pPr>
        <w:jc w:val="center"/>
        <w:rPr>
          <w:rFonts w:ascii="Book Antiqua" w:hAnsi="Book Antiqua" w:cs="Arial"/>
          <w:b/>
          <w:caps/>
        </w:rPr>
      </w:pPr>
      <w:r>
        <w:rPr>
          <w:rFonts w:ascii="Book Antiqua" w:hAnsi="Book Antiqua" w:cs="Arial"/>
          <w:b/>
          <w:caps/>
        </w:rPr>
        <w:t xml:space="preserve">(2) </w:t>
      </w:r>
      <w:r w:rsidR="000B38F3">
        <w:rPr>
          <w:rFonts w:ascii="Book Antiqua" w:hAnsi="Book Antiqua" w:cs="Arial"/>
          <w:b/>
          <w:caps/>
        </w:rPr>
        <w:t xml:space="preserve">miss </w:t>
      </w:r>
      <w:r w:rsidR="000B38F3" w:rsidRPr="000B38F3">
        <w:rPr>
          <w:rFonts w:ascii="Book Antiqua" w:hAnsi="Book Antiqua" w:cs="Arial"/>
          <w:b/>
          <w:caps/>
        </w:rPr>
        <w:t>Reena Baaba</w:t>
      </w:r>
      <w:r w:rsidR="000B38F3">
        <w:rPr>
          <w:rFonts w:ascii="Book Antiqua" w:hAnsi="Book Antiqua" w:cs="Arial"/>
          <w:b/>
          <w:caps/>
        </w:rPr>
        <w:t xml:space="preserve"> </w:t>
      </w:r>
      <w:r w:rsidR="000B38F3" w:rsidRPr="000B38F3">
        <w:rPr>
          <w:rFonts w:ascii="Book Antiqua" w:hAnsi="Book Antiqua" w:cs="Arial"/>
          <w:b/>
          <w:caps/>
        </w:rPr>
        <w:t>Aboagye</w:t>
      </w:r>
      <w:r>
        <w:rPr>
          <w:rFonts w:ascii="Book Antiqua" w:hAnsi="Book Antiqua" w:cs="Arial"/>
          <w:b/>
          <w:caps/>
        </w:rPr>
        <w:t xml:space="preserve"> </w:t>
      </w:r>
    </w:p>
    <w:p w:rsidR="009F518E" w:rsidRPr="006255E0" w:rsidRDefault="009F518E" w:rsidP="009F518E">
      <w:pPr>
        <w:jc w:val="center"/>
        <w:rPr>
          <w:rFonts w:ascii="Book Antiqua" w:hAnsi="Book Antiqua" w:cs="Arial"/>
          <w:caps/>
        </w:rPr>
      </w:pPr>
      <w:r w:rsidRPr="006255E0">
        <w:rPr>
          <w:rFonts w:ascii="Book Antiqua" w:hAnsi="Book Antiqua" w:cs="Arial"/>
          <w:caps/>
        </w:rPr>
        <w:t xml:space="preserve">(ANONYMITY </w:t>
      </w:r>
      <w:r w:rsidR="00016A4C" w:rsidRPr="006255E0">
        <w:rPr>
          <w:rFonts w:ascii="Book Antiqua" w:hAnsi="Book Antiqua" w:cs="Arial"/>
          <w:caps/>
        </w:rPr>
        <w:t>direction</w:t>
      </w:r>
      <w:r w:rsidRPr="006255E0">
        <w:rPr>
          <w:rFonts w:ascii="Book Antiqua" w:hAnsi="Book Antiqua" w:cs="Arial"/>
          <w:caps/>
        </w:rPr>
        <w:t xml:space="preserve"> </w:t>
      </w:r>
      <w:r w:rsidR="000B38F3" w:rsidRPr="006255E0">
        <w:rPr>
          <w:rFonts w:ascii="Book Antiqua" w:hAnsi="Book Antiqua" w:cs="Arial"/>
          <w:caps/>
        </w:rPr>
        <w:t>not made</w:t>
      </w:r>
      <w:r w:rsidRPr="006255E0">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0B38F3">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1F072B" w:rsidP="00704B61">
      <w:pPr>
        <w:jc w:val="center"/>
        <w:rPr>
          <w:rFonts w:ascii="Book Antiqua" w:hAnsi="Book Antiqua" w:cs="Arial"/>
          <w:b/>
          <w:caps/>
        </w:rPr>
      </w:pPr>
      <w:r>
        <w:rPr>
          <w:rFonts w:ascii="Book Antiqua" w:hAnsi="Book Antiqua" w:cs="Arial"/>
          <w:b/>
          <w:caps/>
        </w:rPr>
        <w:t>Entry Clearance Officer – ukvs sheffield</w:t>
      </w:r>
    </w:p>
    <w:p w:rsidR="00DD5071" w:rsidRDefault="00DD5071" w:rsidP="000B38F3">
      <w:pPr>
        <w:jc w:val="right"/>
        <w:rPr>
          <w:rFonts w:ascii="Book Antiqua" w:hAnsi="Book Antiqua" w:cs="Arial"/>
          <w:u w:val="single"/>
        </w:rPr>
      </w:pPr>
      <w:r w:rsidRPr="00F5664C">
        <w:rPr>
          <w:rFonts w:ascii="Book Antiqua" w:hAnsi="Book Antiqua" w:cs="Arial"/>
          <w:u w:val="single"/>
        </w:rPr>
        <w:t>Respondent</w:t>
      </w:r>
    </w:p>
    <w:p w:rsidR="000B38F3" w:rsidRPr="00F5664C" w:rsidRDefault="000B38F3" w:rsidP="000B38F3">
      <w:pPr>
        <w:jc w:val="right"/>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0B38F3">
        <w:rPr>
          <w:rFonts w:ascii="Book Antiqua" w:hAnsi="Book Antiqua" w:cs="Arial"/>
        </w:rPr>
        <w:t>s</w:t>
      </w:r>
      <w:r w:rsidRPr="00F5664C">
        <w:rPr>
          <w:rFonts w:ascii="Book Antiqua" w:hAnsi="Book Antiqua" w:cs="Arial"/>
        </w:rPr>
        <w:t>:</w:t>
      </w:r>
      <w:r w:rsidRPr="00F5664C">
        <w:rPr>
          <w:rFonts w:ascii="Book Antiqua" w:hAnsi="Book Antiqua" w:cs="Arial"/>
        </w:rPr>
        <w:tab/>
      </w:r>
      <w:r w:rsidR="000B38F3">
        <w:rPr>
          <w:rFonts w:ascii="Book Antiqua" w:hAnsi="Book Antiqua" w:cs="Arial"/>
        </w:rPr>
        <w:t xml:space="preserve">Ms </w:t>
      </w:r>
      <w:proofErr w:type="spellStart"/>
      <w:r w:rsidR="000B38F3">
        <w:rPr>
          <w:rFonts w:ascii="Book Antiqua" w:hAnsi="Book Antiqua" w:cs="Arial"/>
        </w:rPr>
        <w:t>Bremang</w:t>
      </w:r>
      <w:proofErr w:type="spellEnd"/>
      <w:r w:rsidR="000B38F3">
        <w:rPr>
          <w:rFonts w:ascii="Book Antiqua" w:hAnsi="Book Antiqua" w:cs="Arial"/>
        </w:rPr>
        <w:t xml:space="preserve"> (Solicitor)</w:t>
      </w:r>
      <w:r w:rsidR="00897FB9">
        <w:rPr>
          <w:rFonts w:ascii="Book Antiqua" w:hAnsi="Book Antiqua" w:cs="Arial"/>
        </w:rPr>
        <w:t>, R&amp;A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B38F3">
        <w:rPr>
          <w:rFonts w:ascii="Book Antiqua" w:hAnsi="Book Antiqua" w:cs="Arial"/>
        </w:rPr>
        <w:t xml:space="preserve">Mr </w:t>
      </w:r>
      <w:proofErr w:type="spellStart"/>
      <w:r w:rsidR="000B38F3">
        <w:rPr>
          <w:rFonts w:ascii="Book Antiqua" w:hAnsi="Book Antiqua" w:cs="Arial"/>
        </w:rPr>
        <w:t>McVeety</w:t>
      </w:r>
      <w:proofErr w:type="spellEnd"/>
      <w:r w:rsidR="000B38F3">
        <w:rPr>
          <w:rFonts w:ascii="Book Antiqua" w:hAnsi="Book Antiqua" w:cs="Arial"/>
        </w:rPr>
        <w:t xml:space="preserve"> (Senior HOPO)</w:t>
      </w:r>
    </w:p>
    <w:p w:rsidR="00DE7DB7" w:rsidRDefault="00DE7DB7" w:rsidP="000B38F3">
      <w:pPr>
        <w:tabs>
          <w:tab w:val="left" w:pos="2520"/>
        </w:tabs>
        <w:rPr>
          <w:rFonts w:ascii="Book Antiqua" w:hAnsi="Book Antiqua" w:cs="Arial"/>
        </w:rPr>
      </w:pPr>
    </w:p>
    <w:p w:rsidR="000B38F3" w:rsidRPr="00F5664C" w:rsidRDefault="000B38F3" w:rsidP="000B38F3">
      <w:pPr>
        <w:tabs>
          <w:tab w:val="left" w:pos="2520"/>
        </w:tabs>
        <w:rPr>
          <w:rFonts w:ascii="Book Antiqua" w:hAnsi="Book Antiqua" w:cs="Arial"/>
        </w:rPr>
      </w:pPr>
    </w:p>
    <w:p w:rsidR="00DE7DB7" w:rsidRPr="00F5664C" w:rsidRDefault="000B38F3" w:rsidP="00402B9E">
      <w:pPr>
        <w:tabs>
          <w:tab w:val="left" w:pos="2520"/>
        </w:tabs>
        <w:jc w:val="center"/>
        <w:rPr>
          <w:rFonts w:ascii="Book Antiqua" w:hAnsi="Book Antiqua" w:cs="Arial"/>
        </w:rPr>
      </w:pPr>
      <w:r>
        <w:rPr>
          <w:rFonts w:ascii="Book Antiqua" w:hAnsi="Book Antiqua" w:cs="Arial"/>
          <w:b/>
          <w:u w:val="single"/>
        </w:rPr>
        <w:t>DETERMINATION</w:t>
      </w:r>
      <w:r w:rsidR="009F518E">
        <w:rPr>
          <w:rFonts w:ascii="Book Antiqua" w:hAnsi="Book Antiqua" w:cs="Arial"/>
          <w:b/>
          <w:u w:val="single"/>
        </w:rPr>
        <w:t xml:space="preserve">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0B38F3" w:rsidP="00B52A42">
      <w:pPr>
        <w:numPr>
          <w:ilvl w:val="0"/>
          <w:numId w:val="3"/>
        </w:numPr>
        <w:spacing w:before="240"/>
        <w:jc w:val="both"/>
        <w:rPr>
          <w:rFonts w:ascii="Book Antiqua" w:hAnsi="Book Antiqua" w:cs="Arial"/>
        </w:rPr>
      </w:pPr>
      <w:r>
        <w:rPr>
          <w:rFonts w:ascii="Book Antiqua" w:hAnsi="Book Antiqua" w:cs="Arial"/>
        </w:rPr>
        <w:t>The is an appeal against the determination of Judge T R Smith, promulgated on 31</w:t>
      </w:r>
      <w:r w:rsidRPr="000B38F3">
        <w:rPr>
          <w:rFonts w:ascii="Book Antiqua" w:hAnsi="Book Antiqua" w:cs="Arial"/>
          <w:vertAlign w:val="superscript"/>
        </w:rPr>
        <w:t>st</w:t>
      </w:r>
      <w:r>
        <w:rPr>
          <w:rFonts w:ascii="Book Antiqua" w:hAnsi="Book Antiqua" w:cs="Arial"/>
        </w:rPr>
        <w:t xml:space="preserve"> January 2018 following a hearing in Bradford on 15</w:t>
      </w:r>
      <w:r w:rsidRPr="000B38F3">
        <w:rPr>
          <w:rFonts w:ascii="Book Antiqua" w:hAnsi="Book Antiqua" w:cs="Arial"/>
          <w:vertAlign w:val="superscript"/>
        </w:rPr>
        <w:t>th</w:t>
      </w:r>
      <w:r>
        <w:rPr>
          <w:rFonts w:ascii="Book Antiqua" w:hAnsi="Book Antiqua" w:cs="Arial"/>
        </w:rPr>
        <w:t xml:space="preserve"> January 2018.  In the determination, the judge dismissed the appeal of the Appellants, whereupon the Appellants subsequently applied for, and were granted, permission to appeal to the Upper Tribunal, and thus the matter comes before me.  </w:t>
      </w:r>
    </w:p>
    <w:p w:rsidR="006255E0" w:rsidRDefault="006255E0" w:rsidP="000B38F3">
      <w:pPr>
        <w:spacing w:before="240"/>
        <w:jc w:val="both"/>
        <w:rPr>
          <w:rFonts w:ascii="Book Antiqua" w:hAnsi="Book Antiqua" w:cs="Arial"/>
          <w:b/>
          <w:u w:val="single"/>
        </w:rPr>
      </w:pPr>
    </w:p>
    <w:p w:rsidR="006255E0" w:rsidRDefault="006255E0" w:rsidP="000B38F3">
      <w:pPr>
        <w:spacing w:before="240"/>
        <w:jc w:val="both"/>
        <w:rPr>
          <w:rFonts w:ascii="Book Antiqua" w:hAnsi="Book Antiqua" w:cs="Arial"/>
          <w:b/>
          <w:u w:val="single"/>
        </w:rPr>
      </w:pPr>
    </w:p>
    <w:p w:rsidR="000B38F3" w:rsidRPr="000B38F3" w:rsidRDefault="000B38F3" w:rsidP="000B38F3">
      <w:pPr>
        <w:spacing w:before="240"/>
        <w:jc w:val="both"/>
        <w:rPr>
          <w:rFonts w:ascii="Book Antiqua" w:hAnsi="Book Antiqua" w:cs="Arial"/>
          <w:b/>
          <w:u w:val="single"/>
        </w:rPr>
      </w:pPr>
      <w:r w:rsidRPr="000B38F3">
        <w:rPr>
          <w:rFonts w:ascii="Book Antiqua" w:hAnsi="Book Antiqua" w:cs="Arial"/>
          <w:b/>
          <w:u w:val="single"/>
        </w:rPr>
        <w:lastRenderedPageBreak/>
        <w:t>The Appellants</w:t>
      </w:r>
    </w:p>
    <w:p w:rsidR="000B38F3" w:rsidRDefault="000B38F3" w:rsidP="00B52A42">
      <w:pPr>
        <w:numPr>
          <w:ilvl w:val="0"/>
          <w:numId w:val="3"/>
        </w:numPr>
        <w:spacing w:before="240"/>
        <w:jc w:val="both"/>
        <w:rPr>
          <w:rFonts w:ascii="Book Antiqua" w:hAnsi="Book Antiqua" w:cs="Arial"/>
        </w:rPr>
      </w:pPr>
      <w:r>
        <w:rPr>
          <w:rFonts w:ascii="Book Antiqua" w:hAnsi="Book Antiqua" w:cs="Arial"/>
        </w:rPr>
        <w:t>The Appellants are both citizens of Ghana and are siblings.  The first Appellant was born on 13</w:t>
      </w:r>
      <w:r w:rsidRPr="000B38F3">
        <w:rPr>
          <w:rFonts w:ascii="Book Antiqua" w:hAnsi="Book Antiqua" w:cs="Arial"/>
          <w:vertAlign w:val="superscript"/>
        </w:rPr>
        <w:t>th</w:t>
      </w:r>
      <w:r>
        <w:rPr>
          <w:rFonts w:ascii="Book Antiqua" w:hAnsi="Book Antiqua" w:cs="Arial"/>
        </w:rPr>
        <w:t xml:space="preserve"> April 1999 and the second Appellant was born on 19</w:t>
      </w:r>
      <w:r w:rsidRPr="000B38F3">
        <w:rPr>
          <w:rFonts w:ascii="Book Antiqua" w:hAnsi="Book Antiqua" w:cs="Arial"/>
          <w:vertAlign w:val="superscript"/>
        </w:rPr>
        <w:t>th</w:t>
      </w:r>
      <w:r>
        <w:rPr>
          <w:rFonts w:ascii="Book Antiqua" w:hAnsi="Book Antiqua" w:cs="Arial"/>
        </w:rPr>
        <w:t xml:space="preserve"> July 2001.  They are aged 18 years and 16 </w:t>
      </w:r>
      <w:r w:rsidR="001F072B">
        <w:rPr>
          <w:rFonts w:ascii="Book Antiqua" w:hAnsi="Book Antiqua" w:cs="Arial"/>
        </w:rPr>
        <w:t xml:space="preserve">years </w:t>
      </w:r>
      <w:r>
        <w:rPr>
          <w:rFonts w:ascii="Book Antiqua" w:hAnsi="Book Antiqua" w:cs="Arial"/>
        </w:rPr>
        <w:t>respectively.  They applied to join their father, Mr Christian Yeboah Aboagye, on the basis that they were dependent upon him, but their application was refused on 20</w:t>
      </w:r>
      <w:r w:rsidRPr="000B38F3">
        <w:rPr>
          <w:rFonts w:ascii="Book Antiqua" w:hAnsi="Book Antiqua" w:cs="Arial"/>
          <w:vertAlign w:val="superscript"/>
        </w:rPr>
        <w:t>th</w:t>
      </w:r>
      <w:r>
        <w:rPr>
          <w:rFonts w:ascii="Book Antiqua" w:hAnsi="Book Antiqua" w:cs="Arial"/>
        </w:rPr>
        <w:t xml:space="preserve"> December 2016 under paragraph 297 of HC 395. </w:t>
      </w:r>
    </w:p>
    <w:p w:rsidR="000B38F3" w:rsidRPr="000B38F3" w:rsidRDefault="000B38F3" w:rsidP="000B38F3">
      <w:pPr>
        <w:spacing w:before="240"/>
        <w:jc w:val="both"/>
        <w:rPr>
          <w:rFonts w:ascii="Book Antiqua" w:hAnsi="Book Antiqua" w:cs="Arial"/>
          <w:b/>
          <w:u w:val="single"/>
        </w:rPr>
      </w:pPr>
      <w:r w:rsidRPr="000B38F3">
        <w:rPr>
          <w:rFonts w:ascii="Book Antiqua" w:hAnsi="Book Antiqua" w:cs="Arial"/>
          <w:b/>
          <w:u w:val="single"/>
        </w:rPr>
        <w:t>The Hearing</w:t>
      </w:r>
    </w:p>
    <w:p w:rsidR="000B38F3" w:rsidRDefault="000B38F3" w:rsidP="00B52A42">
      <w:pPr>
        <w:numPr>
          <w:ilvl w:val="0"/>
          <w:numId w:val="3"/>
        </w:numPr>
        <w:spacing w:before="240"/>
        <w:jc w:val="both"/>
        <w:rPr>
          <w:rFonts w:ascii="Book Antiqua" w:hAnsi="Book Antiqua" w:cs="Arial"/>
        </w:rPr>
      </w:pPr>
      <w:r>
        <w:rPr>
          <w:rFonts w:ascii="Book Antiqua" w:hAnsi="Book Antiqua" w:cs="Arial"/>
        </w:rPr>
        <w:t>At the hearing before me on 6</w:t>
      </w:r>
      <w:r w:rsidRPr="000B38F3">
        <w:rPr>
          <w:rFonts w:ascii="Book Antiqua" w:hAnsi="Book Antiqua" w:cs="Arial"/>
          <w:vertAlign w:val="superscript"/>
        </w:rPr>
        <w:t>th</w:t>
      </w:r>
      <w:r>
        <w:rPr>
          <w:rFonts w:ascii="Book Antiqua" w:hAnsi="Book Antiqua" w:cs="Arial"/>
        </w:rPr>
        <w:t xml:space="preserve"> August 2017, it was agreed between both Mr </w:t>
      </w:r>
      <w:proofErr w:type="spellStart"/>
      <w:r>
        <w:rPr>
          <w:rFonts w:ascii="Book Antiqua" w:hAnsi="Book Antiqua" w:cs="Arial"/>
        </w:rPr>
        <w:t>McVeety</w:t>
      </w:r>
      <w:proofErr w:type="spellEnd"/>
      <w:r>
        <w:rPr>
          <w:rFonts w:ascii="Book Antiqua" w:hAnsi="Book Antiqua" w:cs="Arial"/>
        </w:rPr>
        <w:t xml:space="preserve">, the </w:t>
      </w:r>
      <w:r w:rsidR="00897FB9">
        <w:rPr>
          <w:rFonts w:ascii="Book Antiqua" w:hAnsi="Book Antiqua" w:cs="Arial"/>
        </w:rPr>
        <w:t xml:space="preserve">Senior Home Office Presenting Officer, and Ms </w:t>
      </w:r>
      <w:proofErr w:type="spellStart"/>
      <w:r w:rsidR="00897FB9">
        <w:rPr>
          <w:rFonts w:ascii="Book Antiqua" w:hAnsi="Book Antiqua" w:cs="Arial"/>
        </w:rPr>
        <w:t>Bremang</w:t>
      </w:r>
      <w:proofErr w:type="spellEnd"/>
      <w:r w:rsidR="00897FB9">
        <w:rPr>
          <w:rFonts w:ascii="Book Antiqua" w:hAnsi="Book Antiqua" w:cs="Arial"/>
        </w:rPr>
        <w:t>, the solicitor on behalf of the Appellants, that the judge had erred in law in not considering that part of paragraph 297 that deals with an application of children from overseas where one of their parents is dead and they are seeking to join the other parent who is in the United Kingdom.  In this case, although the judge did set out paragraph 297 (at paragraph 29) he did not refer to paragraph 297(</w:t>
      </w:r>
      <w:proofErr w:type="spellStart"/>
      <w:r w:rsidR="00897FB9">
        <w:rPr>
          <w:rFonts w:ascii="Book Antiqua" w:hAnsi="Book Antiqua" w:cs="Arial"/>
        </w:rPr>
        <w:t>i</w:t>
      </w:r>
      <w:proofErr w:type="spellEnd"/>
      <w:r w:rsidR="00897FB9">
        <w:rPr>
          <w:rFonts w:ascii="Book Antiqua" w:hAnsi="Book Antiqua" w:cs="Arial"/>
        </w:rPr>
        <w:t xml:space="preserve">)(d).  This refers to a situation where “one parent is present and settled in the United Kingdom or being admitted on the same occasion for settlement and the other parent is dead”.  Instead, the judge focused specifically only upon subparagraph (f) and concluded that “the dispute between the parties was limited to whether there were ‘serious and compelling family or other considerations which make exclusion of the child undesirable’” (see paragraph 30).  </w:t>
      </w:r>
    </w:p>
    <w:p w:rsidR="00897FB9" w:rsidRDefault="00897FB9" w:rsidP="00B52A42">
      <w:pPr>
        <w:numPr>
          <w:ilvl w:val="0"/>
          <w:numId w:val="3"/>
        </w:numPr>
        <w:spacing w:before="240"/>
        <w:jc w:val="both"/>
        <w:rPr>
          <w:rFonts w:ascii="Book Antiqua" w:hAnsi="Book Antiqua" w:cs="Arial"/>
        </w:rPr>
      </w:pPr>
      <w:r>
        <w:rPr>
          <w:rFonts w:ascii="Book Antiqua" w:hAnsi="Book Antiqua" w:cs="Arial"/>
        </w:rPr>
        <w:t>It was agreed between the representatives before me that this was an error because the evidence before the judge was that the Appellants’ biological mother “died in a road accident on 12</w:t>
      </w:r>
      <w:r w:rsidRPr="00897FB9">
        <w:rPr>
          <w:rFonts w:ascii="Book Antiqua" w:hAnsi="Book Antiqua" w:cs="Arial"/>
          <w:vertAlign w:val="superscript"/>
        </w:rPr>
        <w:t>th</w:t>
      </w:r>
      <w:r>
        <w:rPr>
          <w:rFonts w:ascii="Book Antiqua" w:hAnsi="Book Antiqua" w:cs="Arial"/>
        </w:rPr>
        <w:t xml:space="preserve"> January 2015” (paragraph 34).  The Appellants had therefore been living with the Sponsor’s mother, Mrs </w:t>
      </w:r>
      <w:proofErr w:type="spellStart"/>
      <w:r>
        <w:rPr>
          <w:rFonts w:ascii="Book Antiqua" w:hAnsi="Book Antiqua" w:cs="Arial"/>
        </w:rPr>
        <w:t>Quayson</w:t>
      </w:r>
      <w:proofErr w:type="spellEnd"/>
      <w:r>
        <w:rPr>
          <w:rFonts w:ascii="Book Antiqua" w:hAnsi="Book Antiqua" w:cs="Arial"/>
        </w:rPr>
        <w:t xml:space="preserve">, and although it was the case that their present predicament arose because Mrs </w:t>
      </w:r>
      <w:proofErr w:type="spellStart"/>
      <w:r>
        <w:rPr>
          <w:rFonts w:ascii="Book Antiqua" w:hAnsi="Book Antiqua" w:cs="Arial"/>
        </w:rPr>
        <w:t>Quayson</w:t>
      </w:r>
      <w:proofErr w:type="spellEnd"/>
      <w:r>
        <w:rPr>
          <w:rFonts w:ascii="Book Antiqua" w:hAnsi="Book Antiqua" w:cs="Arial"/>
        </w:rPr>
        <w:t xml:space="preserve">, “could </w:t>
      </w:r>
      <w:r w:rsidR="001F072B">
        <w:rPr>
          <w:rFonts w:ascii="Book Antiqua" w:hAnsi="Book Antiqua" w:cs="Arial"/>
        </w:rPr>
        <w:t>no longer</w:t>
      </w:r>
      <w:r>
        <w:rPr>
          <w:rFonts w:ascii="Book Antiqua" w:hAnsi="Book Antiqua" w:cs="Arial"/>
        </w:rPr>
        <w:t xml:space="preserve"> look after the Appellants” (paragraphs 35 to 36), nevertheless, the fact that there was specific provision in the Rules for a consideration of a situation where one parent was already present and settled in the UK and “the other parent is dead” meant that consideration should have been given to this aspect of the Rules as well.  </w:t>
      </w:r>
    </w:p>
    <w:p w:rsidR="00897FB9" w:rsidRPr="00897FB9" w:rsidRDefault="00897FB9" w:rsidP="00897FB9">
      <w:pPr>
        <w:spacing w:before="240"/>
        <w:jc w:val="both"/>
        <w:rPr>
          <w:rFonts w:ascii="Book Antiqua" w:hAnsi="Book Antiqua" w:cs="Arial"/>
          <w:b/>
          <w:u w:val="single"/>
        </w:rPr>
      </w:pPr>
      <w:r w:rsidRPr="00897FB9">
        <w:rPr>
          <w:rFonts w:ascii="Book Antiqua" w:hAnsi="Book Antiqua" w:cs="Arial"/>
          <w:b/>
          <w:u w:val="single"/>
        </w:rPr>
        <w:t>Error of Law</w:t>
      </w:r>
    </w:p>
    <w:p w:rsidR="00B0662F" w:rsidRDefault="00897FB9" w:rsidP="00B52A42">
      <w:pPr>
        <w:numPr>
          <w:ilvl w:val="0"/>
          <w:numId w:val="3"/>
        </w:numPr>
        <w:spacing w:before="240"/>
        <w:jc w:val="both"/>
        <w:rPr>
          <w:rFonts w:ascii="Book Antiqua" w:hAnsi="Book Antiqua" w:cs="Arial"/>
        </w:rPr>
      </w:pPr>
      <w:r>
        <w:rPr>
          <w:rFonts w:ascii="Book Antiqua" w:hAnsi="Book Antiqua" w:cs="Arial"/>
        </w:rPr>
        <w:t xml:space="preserve">In the circumstances, I am satisfied that the decision of the judge, in </w:t>
      </w:r>
      <w:r w:rsidR="001F072B">
        <w:rPr>
          <w:rFonts w:ascii="Book Antiqua" w:hAnsi="Book Antiqua" w:cs="Arial"/>
        </w:rPr>
        <w:t>failing to consider paragraph 29</w:t>
      </w:r>
      <w:r>
        <w:rPr>
          <w:rFonts w:ascii="Book Antiqua" w:hAnsi="Book Antiqua" w:cs="Arial"/>
        </w:rPr>
        <w:t>7(1)(d) amounted to an error of law under Section 12(1) of TCEA 2007 such that I should set aside the decision.  This is not least because the materiality of the fact that the Appellant</w:t>
      </w:r>
      <w:r w:rsidR="001F072B">
        <w:rPr>
          <w:rFonts w:ascii="Book Antiqua" w:hAnsi="Book Antiqua" w:cs="Arial"/>
        </w:rPr>
        <w:t>s’</w:t>
      </w:r>
      <w:r>
        <w:rPr>
          <w:rFonts w:ascii="Book Antiqua" w:hAnsi="Book Antiqua" w:cs="Arial"/>
        </w:rPr>
        <w:t xml:space="preserve"> mother had died became evidently plain </w:t>
      </w:r>
      <w:proofErr w:type="gramStart"/>
      <w:r>
        <w:rPr>
          <w:rFonts w:ascii="Book Antiqua" w:hAnsi="Book Antiqua" w:cs="Arial"/>
        </w:rPr>
        <w:t>during the course of</w:t>
      </w:r>
      <w:proofErr w:type="gramEnd"/>
      <w:r>
        <w:rPr>
          <w:rFonts w:ascii="Book Antiqua" w:hAnsi="Book Antiqua" w:cs="Arial"/>
        </w:rPr>
        <w:t xml:space="preserve"> the determination.  The judg</w:t>
      </w:r>
      <w:r w:rsidR="00F5071F">
        <w:rPr>
          <w:rFonts w:ascii="Book Antiqua" w:hAnsi="Book Antiqua" w:cs="Arial"/>
        </w:rPr>
        <w:t xml:space="preserve">e observed </w:t>
      </w:r>
      <w:r>
        <w:rPr>
          <w:rFonts w:ascii="Book Antiqua" w:hAnsi="Book Antiqua" w:cs="Arial"/>
        </w:rPr>
        <w:t xml:space="preserve">towards the end that, “in my judgment the death of the </w:t>
      </w:r>
      <w:r w:rsidR="001F072B">
        <w:rPr>
          <w:rFonts w:ascii="Book Antiqua" w:hAnsi="Book Antiqua" w:cs="Arial"/>
        </w:rPr>
        <w:t>Appellants’</w:t>
      </w:r>
      <w:r>
        <w:rPr>
          <w:rFonts w:ascii="Book Antiqua" w:hAnsi="Book Antiqua" w:cs="Arial"/>
        </w:rPr>
        <w:t xml:space="preserve"> mother is irrelevant to my consideration given that </w:t>
      </w:r>
      <w:r w:rsidR="00F5071F">
        <w:rPr>
          <w:rFonts w:ascii="Book Antiqua" w:hAnsi="Book Antiqua" w:cs="Arial"/>
        </w:rPr>
        <w:t>she has never been the principal</w:t>
      </w:r>
      <w:r>
        <w:rPr>
          <w:rFonts w:ascii="Book Antiqua" w:hAnsi="Book Antiqua" w:cs="Arial"/>
        </w:rPr>
        <w:t xml:space="preserve"> carer for, at the very minimum, </w:t>
      </w:r>
      <w:proofErr w:type="gramStart"/>
      <w:r>
        <w:rPr>
          <w:rFonts w:ascii="Book Antiqua" w:hAnsi="Book Antiqua" w:cs="Arial"/>
        </w:rPr>
        <w:t>in excess of</w:t>
      </w:r>
      <w:proofErr w:type="gramEnd"/>
      <w:r>
        <w:rPr>
          <w:rFonts w:ascii="Book Antiqua" w:hAnsi="Book Antiqua" w:cs="Arial"/>
        </w:rPr>
        <w:t xml:space="preserve"> ten years …” (paragraph 90).  </w:t>
      </w:r>
    </w:p>
    <w:p w:rsidR="00B0662F" w:rsidRDefault="00897FB9" w:rsidP="00B52A42">
      <w:pPr>
        <w:numPr>
          <w:ilvl w:val="0"/>
          <w:numId w:val="3"/>
        </w:numPr>
        <w:spacing w:before="240"/>
        <w:jc w:val="both"/>
        <w:rPr>
          <w:rFonts w:ascii="Book Antiqua" w:hAnsi="Book Antiqua" w:cs="Arial"/>
        </w:rPr>
      </w:pPr>
      <w:r>
        <w:rPr>
          <w:rFonts w:ascii="Book Antiqua" w:hAnsi="Book Antiqua" w:cs="Arial"/>
        </w:rPr>
        <w:t xml:space="preserve">Yet, there was evidence in the form of a mother’s death certificate before the judge, </w:t>
      </w:r>
      <w:proofErr w:type="gramStart"/>
      <w:r>
        <w:rPr>
          <w:rFonts w:ascii="Book Antiqua" w:hAnsi="Book Antiqua" w:cs="Arial"/>
        </w:rPr>
        <w:t>so as to</w:t>
      </w:r>
      <w:proofErr w:type="gramEnd"/>
      <w:r>
        <w:rPr>
          <w:rFonts w:ascii="Book Antiqua" w:hAnsi="Book Antiqua" w:cs="Arial"/>
        </w:rPr>
        <w:t xml:space="preserve"> suggest that this was a material consideration, in circumstances where the refusal letter did not accept the authenticity of </w:t>
      </w:r>
      <w:bookmarkStart w:id="0" w:name="_GoBack"/>
      <w:bookmarkEnd w:id="0"/>
      <w:r>
        <w:rPr>
          <w:rFonts w:ascii="Book Antiqua" w:hAnsi="Book Antiqua" w:cs="Arial"/>
        </w:rPr>
        <w:t xml:space="preserve">the death certificate to have been proven.  The </w:t>
      </w:r>
      <w:r>
        <w:rPr>
          <w:rFonts w:ascii="Book Antiqua" w:hAnsi="Book Antiqua" w:cs="Arial"/>
        </w:rPr>
        <w:lastRenderedPageBreak/>
        <w:t xml:space="preserve">judge went on to say that, “I do not need to make any form of judgment as to the authenticity of the </w:t>
      </w:r>
      <w:r w:rsidR="001F072B">
        <w:rPr>
          <w:rFonts w:ascii="Book Antiqua" w:hAnsi="Book Antiqua" w:cs="Arial"/>
        </w:rPr>
        <w:t>Appellants’</w:t>
      </w:r>
      <w:r>
        <w:rPr>
          <w:rFonts w:ascii="Book Antiqua" w:hAnsi="Book Antiqua" w:cs="Arial"/>
        </w:rPr>
        <w:t xml:space="preserve"> mother’s death certificate” (paragraph 91).  </w:t>
      </w:r>
    </w:p>
    <w:p w:rsidR="00B0662F" w:rsidRDefault="00897FB9" w:rsidP="00B52A42">
      <w:pPr>
        <w:numPr>
          <w:ilvl w:val="0"/>
          <w:numId w:val="3"/>
        </w:numPr>
        <w:spacing w:before="240"/>
        <w:jc w:val="both"/>
        <w:rPr>
          <w:rFonts w:ascii="Book Antiqua" w:hAnsi="Book Antiqua" w:cs="Arial"/>
        </w:rPr>
      </w:pPr>
      <w:r>
        <w:rPr>
          <w:rFonts w:ascii="Book Antiqua" w:hAnsi="Book Antiqua" w:cs="Arial"/>
        </w:rPr>
        <w:t xml:space="preserve">The significance of the death certificate of the mother continued to loom in the background of the determination because the judge also referred to “the production of his late wife’s death certificate” (paragraph 109) when referring to the sponsoring father’s wife’s death, who had argued that he could not produce the original death certificate because the family could not find it.  </w:t>
      </w:r>
    </w:p>
    <w:p w:rsidR="00B0662F" w:rsidRDefault="00897FB9" w:rsidP="00B52A42">
      <w:pPr>
        <w:numPr>
          <w:ilvl w:val="0"/>
          <w:numId w:val="3"/>
        </w:numPr>
        <w:spacing w:before="240"/>
        <w:jc w:val="both"/>
        <w:rPr>
          <w:rFonts w:ascii="Book Antiqua" w:hAnsi="Book Antiqua" w:cs="Arial"/>
        </w:rPr>
      </w:pPr>
      <w:r>
        <w:rPr>
          <w:rFonts w:ascii="Book Antiqua" w:hAnsi="Book Antiqua" w:cs="Arial"/>
        </w:rPr>
        <w:t xml:space="preserve">This led the judge to conclude that, “I find it surprising that such an important document could not be located” (paragraph 109).  </w:t>
      </w:r>
      <w:proofErr w:type="gramStart"/>
      <w:r>
        <w:rPr>
          <w:rFonts w:ascii="Book Antiqua" w:hAnsi="Book Antiqua" w:cs="Arial"/>
        </w:rPr>
        <w:t>Whether or not</w:t>
      </w:r>
      <w:proofErr w:type="gramEnd"/>
      <w:r>
        <w:rPr>
          <w:rFonts w:ascii="Book Antiqua" w:hAnsi="Book Antiqua" w:cs="Arial"/>
        </w:rPr>
        <w:t xml:space="preserve"> the death certificate remains of significance is a matter which must be decided by another judge.  </w:t>
      </w:r>
    </w:p>
    <w:p w:rsidR="00897FB9" w:rsidRDefault="00897FB9" w:rsidP="00B52A42">
      <w:pPr>
        <w:numPr>
          <w:ilvl w:val="0"/>
          <w:numId w:val="3"/>
        </w:numPr>
        <w:spacing w:before="240"/>
        <w:jc w:val="both"/>
        <w:rPr>
          <w:rFonts w:ascii="Book Antiqua" w:hAnsi="Book Antiqua" w:cs="Arial"/>
        </w:rPr>
      </w:pPr>
      <w:r>
        <w:rPr>
          <w:rFonts w:ascii="Book Antiqua" w:hAnsi="Book Antiqua" w:cs="Arial"/>
        </w:rPr>
        <w:t>Suffice it say, that for the purposes of this Tribunal, the failure to consider paragraph 297(1)(d) in terms, given that it gives particularised attention to a situation where one parent is present and settled in the UK “and the other parent is dead”, means that an error of law was made by the judge.  This is agreed between the representatives before me, and I so conclude.</w:t>
      </w:r>
    </w:p>
    <w:p w:rsidR="00897FB9" w:rsidRPr="00897FB9" w:rsidRDefault="00897FB9" w:rsidP="00897FB9">
      <w:pPr>
        <w:spacing w:before="240"/>
        <w:jc w:val="both"/>
        <w:rPr>
          <w:rFonts w:ascii="Book Antiqua" w:hAnsi="Book Antiqua" w:cs="Arial"/>
          <w:b/>
          <w:u w:val="single"/>
        </w:rPr>
      </w:pPr>
      <w:r w:rsidRPr="00897FB9">
        <w:rPr>
          <w:rFonts w:ascii="Book Antiqua" w:hAnsi="Book Antiqua" w:cs="Arial"/>
          <w:b/>
          <w:u w:val="single"/>
        </w:rPr>
        <w:t>Notice of Decision</w:t>
      </w:r>
    </w:p>
    <w:p w:rsidR="00897FB9" w:rsidRDefault="00897FB9" w:rsidP="00B52A42">
      <w:pPr>
        <w:numPr>
          <w:ilvl w:val="0"/>
          <w:numId w:val="3"/>
        </w:numPr>
        <w:spacing w:before="240"/>
        <w:jc w:val="both"/>
        <w:rPr>
          <w:rFonts w:ascii="Book Antiqua" w:hAnsi="Book Antiqua" w:cs="Arial"/>
        </w:rPr>
      </w:pPr>
      <w:r>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w:t>
      </w:r>
      <w:proofErr w:type="gramStart"/>
      <w:r>
        <w:rPr>
          <w:rFonts w:ascii="Book Antiqua" w:hAnsi="Book Antiqua" w:cs="Arial"/>
        </w:rPr>
        <w:t>is allowed to</w:t>
      </w:r>
      <w:proofErr w:type="gramEnd"/>
      <w:r>
        <w:rPr>
          <w:rFonts w:ascii="Book Antiqua" w:hAnsi="Book Antiqua" w:cs="Arial"/>
        </w:rPr>
        <w:t xml:space="preserve"> the extent that it is remitted back to the Fist-tier to be determined by a judge other than Judge T R Smith.  </w:t>
      </w:r>
    </w:p>
    <w:p w:rsidR="009F518E" w:rsidRPr="00897FB9" w:rsidRDefault="009F518E" w:rsidP="009F518E">
      <w:pPr>
        <w:numPr>
          <w:ilvl w:val="0"/>
          <w:numId w:val="3"/>
        </w:numPr>
        <w:spacing w:before="240"/>
        <w:jc w:val="both"/>
        <w:rPr>
          <w:rFonts w:ascii="Book Antiqua" w:hAnsi="Book Antiqua" w:cs="Arial"/>
        </w:rPr>
      </w:pPr>
      <w:r w:rsidRPr="00897FB9">
        <w:rPr>
          <w:rFonts w:ascii="Book Antiqua" w:hAnsi="Book Antiqua" w:cs="Arial"/>
        </w:rPr>
        <w:t xml:space="preserve">No anonymity </w:t>
      </w:r>
      <w:r w:rsidR="00016A4C" w:rsidRPr="00897FB9">
        <w:rPr>
          <w:rFonts w:ascii="Book Antiqua" w:hAnsi="Book Antiqua" w:cs="Arial"/>
        </w:rPr>
        <w:t>direction</w:t>
      </w:r>
      <w:r w:rsidRPr="00897FB9">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65F71">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B0662F">
        <w:rPr>
          <w:rFonts w:ascii="Book Antiqua" w:hAnsi="Book Antiqua" w:cs="Arial"/>
        </w:rPr>
        <w:tab/>
      </w:r>
      <w:r w:rsidR="00B0662F">
        <w:rPr>
          <w:rFonts w:ascii="Book Antiqua" w:hAnsi="Book Antiqua" w:cs="Arial"/>
        </w:rPr>
        <w:tab/>
      </w:r>
      <w:r w:rsidR="00B0662F">
        <w:rPr>
          <w:rFonts w:ascii="Book Antiqua" w:hAnsi="Book Antiqua" w:cs="Arial"/>
        </w:rPr>
        <w:tab/>
      </w:r>
      <w:r w:rsidR="00B0662F">
        <w:rPr>
          <w:rFonts w:ascii="Book Antiqua" w:hAnsi="Book Antiqua" w:cs="Arial"/>
        </w:rPr>
        <w:tab/>
        <w:t>8</w:t>
      </w:r>
      <w:r w:rsidR="00B0662F" w:rsidRPr="00B0662F">
        <w:rPr>
          <w:rFonts w:ascii="Book Antiqua" w:hAnsi="Book Antiqua" w:cs="Arial"/>
          <w:vertAlign w:val="superscript"/>
        </w:rPr>
        <w:t>th</w:t>
      </w:r>
      <w:r w:rsidR="00B0662F">
        <w:rPr>
          <w:rFonts w:ascii="Book Antiqua" w:hAnsi="Book Antiqua" w:cs="Arial"/>
        </w:rPr>
        <w:t xml:space="preserve"> September 2018 </w:t>
      </w: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6255E0">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FE0" w:rsidRDefault="00711FE0">
      <w:r>
        <w:separator/>
      </w:r>
    </w:p>
  </w:endnote>
  <w:endnote w:type="continuationSeparator" w:id="0">
    <w:p w:rsidR="00711FE0" w:rsidRDefault="0071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6255E0" w:rsidRDefault="00CF253F" w:rsidP="00593795">
    <w:pPr>
      <w:pStyle w:val="Footer"/>
      <w:jc w:val="center"/>
      <w:rPr>
        <w:rFonts w:ascii="Book Antiqua" w:hAnsi="Book Antiqua" w:cs="Arial"/>
      </w:rPr>
    </w:pPr>
    <w:r w:rsidRPr="006255E0">
      <w:rPr>
        <w:rStyle w:val="PageNumber"/>
        <w:rFonts w:ascii="Book Antiqua" w:hAnsi="Book Antiqua" w:cs="Arial"/>
      </w:rPr>
      <w:fldChar w:fldCharType="begin"/>
    </w:r>
    <w:r w:rsidRPr="006255E0">
      <w:rPr>
        <w:rStyle w:val="PageNumber"/>
        <w:rFonts w:ascii="Book Antiqua" w:hAnsi="Book Antiqua" w:cs="Arial"/>
      </w:rPr>
      <w:instrText xml:space="preserve"> PAGE </w:instrText>
    </w:r>
    <w:r w:rsidRPr="006255E0">
      <w:rPr>
        <w:rStyle w:val="PageNumber"/>
        <w:rFonts w:ascii="Book Antiqua" w:hAnsi="Book Antiqua" w:cs="Arial"/>
      </w:rPr>
      <w:fldChar w:fldCharType="separate"/>
    </w:r>
    <w:r w:rsidR="00367B1B">
      <w:rPr>
        <w:rStyle w:val="PageNumber"/>
        <w:rFonts w:ascii="Book Antiqua" w:hAnsi="Book Antiqua" w:cs="Arial"/>
        <w:noProof/>
      </w:rPr>
      <w:t>3</w:t>
    </w:r>
    <w:r w:rsidRPr="006255E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FE0" w:rsidRDefault="00711FE0">
      <w:r>
        <w:separator/>
      </w:r>
    </w:p>
  </w:footnote>
  <w:footnote w:type="continuationSeparator" w:id="0">
    <w:p w:rsidR="00711FE0" w:rsidRDefault="0071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8F3" w:rsidRPr="000B38F3" w:rsidRDefault="00CF253F" w:rsidP="000B38F3">
    <w:pPr>
      <w:tabs>
        <w:tab w:val="right" w:pos="9639"/>
      </w:tabs>
      <w:jc w:val="right"/>
      <w:rPr>
        <w:rFonts w:ascii="Book Antiqua" w:hAnsi="Book Antiqua" w:cs="Arial"/>
        <w:caps/>
        <w:sz w:val="16"/>
        <w:szCs w:val="16"/>
      </w:rPr>
    </w:pPr>
    <w:r w:rsidRPr="000B38F3">
      <w:rPr>
        <w:rFonts w:ascii="Book Antiqua" w:hAnsi="Book Antiqua" w:cs="Arial"/>
        <w:sz w:val="16"/>
        <w:szCs w:val="16"/>
      </w:rPr>
      <w:t>Appeal Number</w:t>
    </w:r>
    <w:r w:rsidR="000B38F3">
      <w:rPr>
        <w:rFonts w:ascii="Book Antiqua" w:hAnsi="Book Antiqua" w:cs="Arial"/>
        <w:sz w:val="16"/>
        <w:szCs w:val="16"/>
      </w:rPr>
      <w:t>s</w:t>
    </w:r>
    <w:r w:rsidRPr="000B38F3">
      <w:rPr>
        <w:rFonts w:ascii="Book Antiqua" w:hAnsi="Book Antiqua" w:cs="Arial"/>
        <w:sz w:val="16"/>
        <w:szCs w:val="16"/>
      </w:rPr>
      <w:t>:</w:t>
    </w:r>
    <w:r w:rsidR="000369F5" w:rsidRPr="000B38F3">
      <w:rPr>
        <w:rFonts w:ascii="Book Antiqua" w:hAnsi="Book Antiqua" w:cs="Arial"/>
        <w:sz w:val="16"/>
        <w:szCs w:val="16"/>
      </w:rPr>
      <w:t xml:space="preserve"> </w:t>
    </w:r>
    <w:r w:rsidR="000B38F3" w:rsidRPr="000B38F3">
      <w:rPr>
        <w:rFonts w:ascii="Book Antiqua" w:hAnsi="Book Antiqua" w:cs="Arial"/>
        <w:caps/>
        <w:sz w:val="16"/>
        <w:szCs w:val="16"/>
      </w:rPr>
      <w:t>hu/03719/2017</w:t>
    </w:r>
  </w:p>
  <w:p w:rsidR="000B38F3" w:rsidRPr="000B38F3" w:rsidRDefault="000B38F3" w:rsidP="000B38F3">
    <w:pPr>
      <w:tabs>
        <w:tab w:val="right" w:pos="9639"/>
      </w:tabs>
      <w:jc w:val="right"/>
      <w:rPr>
        <w:rFonts w:ascii="Book Antiqua" w:hAnsi="Book Antiqua" w:cs="Arial"/>
        <w:sz w:val="16"/>
        <w:szCs w:val="16"/>
      </w:rPr>
    </w:pPr>
    <w:r w:rsidRPr="000B38F3">
      <w:rPr>
        <w:rFonts w:ascii="Book Antiqua" w:hAnsi="Book Antiqua" w:cs="Arial"/>
        <w:caps/>
        <w:sz w:val="16"/>
        <w:szCs w:val="16"/>
      </w:rPr>
      <w:t>hu/02489/2017</w:t>
    </w:r>
  </w:p>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4C"/>
    <w:rsid w:val="00000621"/>
    <w:rsid w:val="000036C2"/>
    <w:rsid w:val="00016A4C"/>
    <w:rsid w:val="00033D3D"/>
    <w:rsid w:val="000369F5"/>
    <w:rsid w:val="00065F71"/>
    <w:rsid w:val="00071A7E"/>
    <w:rsid w:val="000746C0"/>
    <w:rsid w:val="00074D1D"/>
    <w:rsid w:val="00077227"/>
    <w:rsid w:val="00092580"/>
    <w:rsid w:val="000A5ADA"/>
    <w:rsid w:val="000B38F3"/>
    <w:rsid w:val="000D01C9"/>
    <w:rsid w:val="000D5D94"/>
    <w:rsid w:val="000E0CD7"/>
    <w:rsid w:val="00114F8B"/>
    <w:rsid w:val="001165A7"/>
    <w:rsid w:val="00145605"/>
    <w:rsid w:val="00151BB7"/>
    <w:rsid w:val="00167D3A"/>
    <w:rsid w:val="00172A08"/>
    <w:rsid w:val="001A1E2C"/>
    <w:rsid w:val="001E6D6D"/>
    <w:rsid w:val="001F072B"/>
    <w:rsid w:val="001F2716"/>
    <w:rsid w:val="0020133A"/>
    <w:rsid w:val="00207617"/>
    <w:rsid w:val="00246E34"/>
    <w:rsid w:val="00255071"/>
    <w:rsid w:val="00283659"/>
    <w:rsid w:val="002C4E73"/>
    <w:rsid w:val="002D5A7F"/>
    <w:rsid w:val="002D68BF"/>
    <w:rsid w:val="002E75DE"/>
    <w:rsid w:val="0030070F"/>
    <w:rsid w:val="00336CBF"/>
    <w:rsid w:val="003546C8"/>
    <w:rsid w:val="00367B1B"/>
    <w:rsid w:val="003A7CF2"/>
    <w:rsid w:val="003C5CE5"/>
    <w:rsid w:val="003E267B"/>
    <w:rsid w:val="003E7CD1"/>
    <w:rsid w:val="00402B9E"/>
    <w:rsid w:val="004061C2"/>
    <w:rsid w:val="0041360E"/>
    <w:rsid w:val="00423932"/>
    <w:rsid w:val="004249CB"/>
    <w:rsid w:val="0044127D"/>
    <w:rsid w:val="004448DB"/>
    <w:rsid w:val="00446C9A"/>
    <w:rsid w:val="00477193"/>
    <w:rsid w:val="004A1848"/>
    <w:rsid w:val="00507FEC"/>
    <w:rsid w:val="00510F0E"/>
    <w:rsid w:val="005251A2"/>
    <w:rsid w:val="00530B04"/>
    <w:rsid w:val="00532E7D"/>
    <w:rsid w:val="00542DB1"/>
    <w:rsid w:val="005479E1"/>
    <w:rsid w:val="005570FD"/>
    <w:rsid w:val="005575EA"/>
    <w:rsid w:val="0057790C"/>
    <w:rsid w:val="00593795"/>
    <w:rsid w:val="005A75FF"/>
    <w:rsid w:val="005B7789"/>
    <w:rsid w:val="005C2B50"/>
    <w:rsid w:val="006255E0"/>
    <w:rsid w:val="0065791C"/>
    <w:rsid w:val="00680051"/>
    <w:rsid w:val="006803E1"/>
    <w:rsid w:val="00690B8A"/>
    <w:rsid w:val="006D1DFA"/>
    <w:rsid w:val="006D506B"/>
    <w:rsid w:val="006E3C90"/>
    <w:rsid w:val="00704B61"/>
    <w:rsid w:val="00707DB1"/>
    <w:rsid w:val="00711FE0"/>
    <w:rsid w:val="007353BB"/>
    <w:rsid w:val="00742A8D"/>
    <w:rsid w:val="007552A9"/>
    <w:rsid w:val="00761858"/>
    <w:rsid w:val="00767D59"/>
    <w:rsid w:val="00776E97"/>
    <w:rsid w:val="00780FD7"/>
    <w:rsid w:val="0078703A"/>
    <w:rsid w:val="007912AD"/>
    <w:rsid w:val="007A1F28"/>
    <w:rsid w:val="007B0824"/>
    <w:rsid w:val="007D43F8"/>
    <w:rsid w:val="00803203"/>
    <w:rsid w:val="008303B8"/>
    <w:rsid w:val="00833DCE"/>
    <w:rsid w:val="00842418"/>
    <w:rsid w:val="008533CF"/>
    <w:rsid w:val="008634DB"/>
    <w:rsid w:val="00871D34"/>
    <w:rsid w:val="00876EAC"/>
    <w:rsid w:val="00897FB9"/>
    <w:rsid w:val="008B270C"/>
    <w:rsid w:val="008C3D3D"/>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C4D"/>
    <w:rsid w:val="00A15234"/>
    <w:rsid w:val="00A201AB"/>
    <w:rsid w:val="00A31C8B"/>
    <w:rsid w:val="00A75965"/>
    <w:rsid w:val="00A845DC"/>
    <w:rsid w:val="00A97AEE"/>
    <w:rsid w:val="00AC5CF6"/>
    <w:rsid w:val="00B0662F"/>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6032"/>
    <w:rsid w:val="00C265B0"/>
    <w:rsid w:val="00C321B5"/>
    <w:rsid w:val="00C345E1"/>
    <w:rsid w:val="00C36A07"/>
    <w:rsid w:val="00C977BA"/>
    <w:rsid w:val="00CB6E35"/>
    <w:rsid w:val="00CD3D9B"/>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A161D"/>
    <w:rsid w:val="00EE45D8"/>
    <w:rsid w:val="00F004CD"/>
    <w:rsid w:val="00F22A22"/>
    <w:rsid w:val="00F22EDA"/>
    <w:rsid w:val="00F3224D"/>
    <w:rsid w:val="00F33E0E"/>
    <w:rsid w:val="00F5071F"/>
    <w:rsid w:val="00F53566"/>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C92D2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4876</Characters>
  <Application>Microsoft Office Word</Application>
  <DocSecurity>0</DocSecurity>
  <Lines>40</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2018-10-01T10:03:00Z</dcterms:created>
  <dcterms:modified xsi:type="dcterms:W3CDTF">2018-10-01T10:03:00Z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