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8E593C" w:rsidP="00C321B5">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D551A">
        <w:rPr>
          <w:rFonts w:ascii="Book Antiqua" w:hAnsi="Book Antiqua" w:cs="Arial"/>
          <w:b/>
        </w:rPr>
        <w:t xml:space="preserve">   </w:t>
      </w:r>
      <w:proofErr w:type="gramEnd"/>
      <w:r w:rsidR="006D551A">
        <w:rPr>
          <w:rFonts w:ascii="Book Antiqua" w:hAnsi="Book Antiqua" w:cs="Arial"/>
          <w:b/>
        </w:rPr>
        <w:t xml:space="preserve">                  </w:t>
      </w:r>
      <w:r w:rsidR="00B3524D" w:rsidRPr="006D551A">
        <w:rPr>
          <w:rFonts w:ascii="Book Antiqua" w:hAnsi="Book Antiqua" w:cs="Arial"/>
          <w:b/>
        </w:rPr>
        <w:t>Appeal Number</w:t>
      </w:r>
      <w:r w:rsidR="00D53769" w:rsidRPr="006D551A">
        <w:rPr>
          <w:rFonts w:ascii="Book Antiqua" w:hAnsi="Book Antiqua" w:cs="Arial"/>
          <w:b/>
        </w:rPr>
        <w:t>:</w:t>
      </w:r>
      <w:r w:rsidR="00B3524D" w:rsidRPr="006D551A">
        <w:rPr>
          <w:rFonts w:ascii="Book Antiqua" w:hAnsi="Book Antiqua" w:cs="Arial"/>
          <w:b/>
        </w:rPr>
        <w:t xml:space="preserve"> </w:t>
      </w:r>
      <w:r w:rsidR="007B5504" w:rsidRPr="006D551A">
        <w:rPr>
          <w:rFonts w:ascii="Book Antiqua" w:hAnsi="Book Antiqua" w:cs="Arial"/>
          <w:b/>
          <w:caps/>
        </w:rPr>
        <w:t>HU/03991/2016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8331F7" w:rsidTr="006D551A">
        <w:tc>
          <w:tcPr>
            <w:tcW w:w="5103"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7B5504">
              <w:rPr>
                <w:rFonts w:ascii="Book Antiqua" w:hAnsi="Book Antiqua" w:cs="Arial"/>
                <w:b/>
              </w:rPr>
              <w:t>Field House</w:t>
            </w:r>
          </w:p>
        </w:tc>
        <w:tc>
          <w:tcPr>
            <w:tcW w:w="4535" w:type="dxa"/>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6D551A">
        <w:tc>
          <w:tcPr>
            <w:tcW w:w="5103"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7B5504">
              <w:rPr>
                <w:rFonts w:ascii="Book Antiqua" w:hAnsi="Book Antiqua" w:cs="Arial"/>
                <w:b/>
              </w:rPr>
              <w:t>8 June 2018</w:t>
            </w:r>
          </w:p>
        </w:tc>
        <w:tc>
          <w:tcPr>
            <w:tcW w:w="4535" w:type="dxa"/>
            <w:shd w:val="clear" w:color="auto" w:fill="auto"/>
          </w:tcPr>
          <w:p w:rsidR="00D22636" w:rsidRPr="008331F7" w:rsidRDefault="008E593C" w:rsidP="008331F7">
            <w:pPr>
              <w:jc w:val="both"/>
              <w:rPr>
                <w:rFonts w:ascii="Book Antiqua" w:hAnsi="Book Antiqua" w:cs="Arial"/>
                <w:b/>
              </w:rPr>
            </w:pPr>
            <w:r>
              <w:rPr>
                <w:rFonts w:ascii="Book Antiqua" w:hAnsi="Book Antiqua" w:cs="Arial"/>
                <w:b/>
              </w:rPr>
              <w:t>On 30 July 2018</w:t>
            </w:r>
          </w:p>
        </w:tc>
      </w:tr>
      <w:tr w:rsidR="00D22636" w:rsidRPr="008331F7" w:rsidTr="006D551A">
        <w:tc>
          <w:tcPr>
            <w:tcW w:w="5103" w:type="dxa"/>
            <w:shd w:val="clear" w:color="auto" w:fill="auto"/>
          </w:tcPr>
          <w:p w:rsidR="00D22636" w:rsidRPr="008331F7" w:rsidRDefault="00D22636" w:rsidP="008331F7">
            <w:pPr>
              <w:jc w:val="both"/>
              <w:rPr>
                <w:rFonts w:ascii="Book Antiqua" w:hAnsi="Book Antiqua" w:cs="Arial"/>
                <w:b/>
              </w:rPr>
            </w:pPr>
          </w:p>
        </w:tc>
        <w:tc>
          <w:tcPr>
            <w:tcW w:w="4535" w:type="dxa"/>
            <w:shd w:val="clear" w:color="auto" w:fill="auto"/>
          </w:tcPr>
          <w:p w:rsidR="00D22636" w:rsidRPr="008331F7" w:rsidRDefault="00D22636"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7B5504" w:rsidRDefault="007B5504" w:rsidP="00A15234">
      <w:pPr>
        <w:jc w:val="center"/>
        <w:rPr>
          <w:rFonts w:ascii="Book Antiqua" w:hAnsi="Book Antiqua" w:cs="Arial"/>
          <w:b/>
        </w:rPr>
      </w:pPr>
    </w:p>
    <w:p w:rsidR="006D551A" w:rsidRPr="00F5664C" w:rsidRDefault="006D551A" w:rsidP="00A15234">
      <w:pPr>
        <w:jc w:val="center"/>
        <w:rPr>
          <w:rFonts w:ascii="Book Antiqua" w:hAnsi="Book Antiqua" w:cs="Arial"/>
          <w:b/>
        </w:rPr>
      </w:pPr>
      <w:r>
        <w:rPr>
          <w:rFonts w:ascii="Book Antiqua" w:hAnsi="Book Antiqua" w:cs="Arial"/>
          <w:b/>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7B5504" w:rsidRDefault="007B5504" w:rsidP="007B5504">
      <w:pPr>
        <w:jc w:val="center"/>
        <w:rPr>
          <w:rFonts w:ascii="Book Antiqua" w:hAnsi="Book Antiqua" w:cs="Arial"/>
          <w:b/>
          <w:caps/>
        </w:rPr>
      </w:pPr>
      <w:r>
        <w:rPr>
          <w:rFonts w:ascii="Book Antiqua" w:hAnsi="Book Antiqua" w:cs="Arial"/>
          <w:b/>
          <w:caps/>
        </w:rPr>
        <w:t xml:space="preserve">mr </w:t>
      </w:r>
      <w:r w:rsidRPr="007B5504">
        <w:rPr>
          <w:rFonts w:ascii="Book Antiqua" w:hAnsi="Book Antiqua" w:cs="Arial"/>
          <w:b/>
          <w:caps/>
        </w:rPr>
        <w:t>Swikar</w:t>
      </w:r>
      <w:r>
        <w:rPr>
          <w:rFonts w:ascii="Book Antiqua" w:hAnsi="Book Antiqua" w:cs="Arial"/>
          <w:b/>
          <w:caps/>
        </w:rPr>
        <w:t xml:space="preserve"> </w:t>
      </w:r>
      <w:r w:rsidRPr="007B5504">
        <w:rPr>
          <w:rFonts w:ascii="Book Antiqua" w:hAnsi="Book Antiqua" w:cs="Arial"/>
          <w:b/>
          <w:caps/>
        </w:rPr>
        <w:t>Gurung</w:t>
      </w:r>
    </w:p>
    <w:p w:rsidR="00DD5071" w:rsidRPr="006D551A" w:rsidRDefault="007B5504" w:rsidP="007B5504">
      <w:pPr>
        <w:jc w:val="center"/>
        <w:rPr>
          <w:rFonts w:ascii="Book Antiqua" w:hAnsi="Book Antiqua" w:cs="Arial"/>
          <w:caps/>
        </w:rPr>
      </w:pPr>
      <w:r w:rsidRPr="006D551A">
        <w:rPr>
          <w:rFonts w:ascii="Book Antiqua" w:hAnsi="Book Antiqua" w:cs="Arial"/>
          <w:caps/>
        </w:rPr>
        <w:t>(anonymity direction</w:t>
      </w:r>
      <w:r w:rsidR="006D551A" w:rsidRPr="006D551A">
        <w:rPr>
          <w:rFonts w:ascii="Book Antiqua" w:hAnsi="Book Antiqua" w:cs="Arial"/>
          <w:caps/>
        </w:rPr>
        <w:t xml:space="preserve"> NOT MADE</w:t>
      </w:r>
      <w:r w:rsidRPr="006D551A">
        <w:rPr>
          <w:rFonts w:ascii="Book Antiqua" w:hAnsi="Book Antiqua" w:cs="Arial"/>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D4C02">
        <w:rPr>
          <w:rFonts w:ascii="Book Antiqua" w:hAnsi="Book Antiqua" w:cs="Arial"/>
        </w:rPr>
        <w:t>Ms S Kiss,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54A19">
        <w:rPr>
          <w:rFonts w:ascii="Book Antiqua" w:hAnsi="Book Antiqua" w:cs="Arial"/>
        </w:rPr>
        <w:t xml:space="preserve">Mr </w:t>
      </w:r>
      <w:proofErr w:type="spellStart"/>
      <w:r w:rsidR="00454A19">
        <w:rPr>
          <w:rFonts w:ascii="Book Antiqua" w:hAnsi="Book Antiqua" w:cs="Arial"/>
        </w:rPr>
        <w:t>Bhatterai</w:t>
      </w:r>
      <w:proofErr w:type="spellEnd"/>
      <w:r w:rsidR="00454A19">
        <w:rPr>
          <w:rFonts w:ascii="Book Antiqua" w:hAnsi="Book Antiqua" w:cs="Arial"/>
        </w:rPr>
        <w:t xml:space="preserve">, </w:t>
      </w:r>
      <w:r w:rsidR="000A7730">
        <w:rPr>
          <w:rFonts w:ascii="Book Antiqua" w:hAnsi="Book Antiqua" w:cs="Arial"/>
        </w:rPr>
        <w:t>Legal Representative.</w:t>
      </w: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BA6D13">
      <w:pPr>
        <w:jc w:val="both"/>
        <w:rPr>
          <w:rFonts w:ascii="Book Antiqua" w:hAnsi="Book Antiqua" w:cs="Arial"/>
        </w:rPr>
      </w:pPr>
    </w:p>
    <w:p w:rsidR="00763551" w:rsidRPr="007B5504" w:rsidRDefault="000A7730" w:rsidP="00763551">
      <w:pPr>
        <w:numPr>
          <w:ilvl w:val="0"/>
          <w:numId w:val="3"/>
        </w:numPr>
        <w:tabs>
          <w:tab w:val="clear" w:pos="567"/>
        </w:tabs>
        <w:spacing w:before="240"/>
        <w:jc w:val="both"/>
        <w:rPr>
          <w:rFonts w:ascii="Book Antiqua" w:hAnsi="Book Antiqua" w:cs="Arial"/>
        </w:rPr>
      </w:pPr>
      <w:r>
        <w:rPr>
          <w:rFonts w:ascii="Book Antiqua" w:hAnsi="Book Antiqua" w:cs="Calibri"/>
        </w:rPr>
        <w:t xml:space="preserve">The </w:t>
      </w:r>
      <w:r w:rsidR="007B5504" w:rsidRPr="007B5504">
        <w:rPr>
          <w:rFonts w:ascii="Book Antiqua" w:hAnsi="Book Antiqua" w:cs="Calibri"/>
        </w:rPr>
        <w:t>Appellant in this case is the Secretary of State for the Home Department. However, for the sake of clarity, I shall use the titles by which the parties were know</w:t>
      </w:r>
      <w:r>
        <w:rPr>
          <w:rFonts w:ascii="Book Antiqua" w:hAnsi="Book Antiqua" w:cs="Calibri"/>
        </w:rPr>
        <w:t>n</w:t>
      </w:r>
      <w:r w:rsidR="007B5504" w:rsidRPr="007B5504">
        <w:rPr>
          <w:rFonts w:ascii="Book Antiqua" w:hAnsi="Book Antiqua" w:cs="Calibri"/>
        </w:rPr>
        <w:t xml:space="preserve"> before the First-tier Tribunal with the Secretary of State referred to as “the Respondent” and Mr </w:t>
      </w:r>
      <w:r w:rsidR="007B5504">
        <w:rPr>
          <w:rFonts w:ascii="Book Antiqua" w:hAnsi="Book Antiqua" w:cs="Calibri"/>
        </w:rPr>
        <w:t>Gurung</w:t>
      </w:r>
      <w:r w:rsidR="007B5504" w:rsidRPr="007B5504">
        <w:rPr>
          <w:rFonts w:ascii="Book Antiqua" w:hAnsi="Book Antiqua" w:cs="Calibri"/>
        </w:rPr>
        <w:t xml:space="preserve"> as “the Appellant”.</w:t>
      </w:r>
    </w:p>
    <w:p w:rsidR="007B5504" w:rsidRDefault="007B5504"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is a citizen of Nepal who made application for entry clearance to settle in the United Kingdom </w:t>
      </w:r>
      <w:r w:rsidR="00C460A8">
        <w:rPr>
          <w:rFonts w:ascii="Book Antiqua" w:hAnsi="Book Antiqua" w:cs="Arial"/>
        </w:rPr>
        <w:t>as the dependa</w:t>
      </w:r>
      <w:r>
        <w:rPr>
          <w:rFonts w:ascii="Book Antiqua" w:hAnsi="Book Antiqua" w:cs="Arial"/>
        </w:rPr>
        <w:t xml:space="preserve">nt son of Bal Krishna Gurung, former Ghurkha soldier. The application was refused and he appealed and following hearing at Birmingham, and in a decision promulgated on 7 September 2017, Judge of the First-tier Tribunal </w:t>
      </w:r>
      <w:proofErr w:type="spellStart"/>
      <w:r>
        <w:rPr>
          <w:rFonts w:ascii="Book Antiqua" w:hAnsi="Book Antiqua" w:cs="Arial"/>
        </w:rPr>
        <w:t>Asjad</w:t>
      </w:r>
      <w:proofErr w:type="spellEnd"/>
      <w:r>
        <w:rPr>
          <w:rFonts w:ascii="Book Antiqua" w:hAnsi="Book Antiqua" w:cs="Arial"/>
        </w:rPr>
        <w:t xml:space="preserve"> allowed the Appellant’s appeal. The Respondent </w:t>
      </w:r>
      <w:r w:rsidR="00C460A8">
        <w:rPr>
          <w:rFonts w:ascii="Book Antiqua" w:hAnsi="Book Antiqua" w:cs="Arial"/>
        </w:rPr>
        <w:t xml:space="preserve">sought </w:t>
      </w:r>
      <w:r w:rsidR="00C460A8">
        <w:rPr>
          <w:rFonts w:ascii="Book Antiqua" w:hAnsi="Book Antiqua" w:cs="Arial"/>
        </w:rPr>
        <w:lastRenderedPageBreak/>
        <w:t>permission to appeal which was granted on 23 March 2018 by Judge of the First-tier</w:t>
      </w:r>
      <w:r w:rsidR="000A7730">
        <w:rPr>
          <w:rFonts w:ascii="Book Antiqua" w:hAnsi="Book Antiqua" w:cs="Arial"/>
        </w:rPr>
        <w:t xml:space="preserve"> Judge</w:t>
      </w:r>
      <w:r w:rsidR="00C460A8">
        <w:rPr>
          <w:rFonts w:ascii="Book Antiqua" w:hAnsi="Book Antiqua" w:cs="Arial"/>
        </w:rPr>
        <w:t xml:space="preserve"> </w:t>
      </w:r>
      <w:proofErr w:type="spellStart"/>
      <w:r w:rsidR="00C460A8">
        <w:rPr>
          <w:rFonts w:ascii="Book Antiqua" w:hAnsi="Book Antiqua" w:cs="Arial"/>
        </w:rPr>
        <w:t>Manuell</w:t>
      </w:r>
      <w:proofErr w:type="spellEnd"/>
      <w:r w:rsidR="00C460A8">
        <w:rPr>
          <w:rFonts w:ascii="Book Antiqua" w:hAnsi="Book Antiqua" w:cs="Arial"/>
        </w:rPr>
        <w:t xml:space="preserve">. His reasons for so granting </w:t>
      </w:r>
      <w:proofErr w:type="gramStart"/>
      <w:r w:rsidR="00C460A8">
        <w:rPr>
          <w:rFonts w:ascii="Book Antiqua" w:hAnsi="Book Antiqua" w:cs="Arial"/>
        </w:rPr>
        <w:t>were</w:t>
      </w:r>
      <w:proofErr w:type="gramEnd"/>
      <w:r w:rsidR="00C460A8">
        <w:rPr>
          <w:rFonts w:ascii="Book Antiqua" w:hAnsi="Book Antiqua" w:cs="Arial"/>
        </w:rPr>
        <w:t>: -</w:t>
      </w:r>
    </w:p>
    <w:p w:rsidR="00C460A8" w:rsidRDefault="00C460A8" w:rsidP="00C460A8">
      <w:pPr>
        <w:spacing w:before="240"/>
        <w:ind w:left="1134"/>
        <w:jc w:val="both"/>
        <w:rPr>
          <w:rFonts w:ascii="Book Antiqua" w:hAnsi="Book Antiqua" w:cs="Arial"/>
        </w:rPr>
      </w:pPr>
      <w:r>
        <w:rPr>
          <w:rFonts w:ascii="Book Antiqua" w:hAnsi="Book Antiqua" w:cs="Arial"/>
        </w:rPr>
        <w:t>“1.</w:t>
      </w:r>
      <w:r>
        <w:rPr>
          <w:rFonts w:ascii="Book Antiqua" w:hAnsi="Book Antiqua" w:cs="Arial"/>
        </w:rPr>
        <w:tab/>
        <w:t xml:space="preserve">First-tier Tribunal Judge </w:t>
      </w:r>
      <w:proofErr w:type="spellStart"/>
      <w:r>
        <w:rPr>
          <w:rFonts w:ascii="Book Antiqua" w:hAnsi="Book Antiqua" w:cs="Arial"/>
        </w:rPr>
        <w:t>Asjad</w:t>
      </w:r>
      <w:proofErr w:type="spellEnd"/>
      <w:r>
        <w:rPr>
          <w:rFonts w:ascii="Book Antiqua" w:hAnsi="Book Antiqua" w:cs="Arial"/>
        </w:rPr>
        <w:t xml:space="preserve"> allowed dismissed (sic) the Appellant’s appeal brought against the refusal by the Entry Clearance Officer of his application for leave to settled (sic) in the United Kingdom as the adult dependant relative of a former Gurkha. The decision and reasons was promulgated on 7 September 2017.</w:t>
      </w:r>
    </w:p>
    <w:p w:rsidR="00C460A8" w:rsidRDefault="00C460A8" w:rsidP="00C460A8">
      <w:pPr>
        <w:spacing w:before="240"/>
        <w:ind w:left="1134"/>
        <w:jc w:val="both"/>
        <w:rPr>
          <w:rFonts w:ascii="Book Antiqua" w:hAnsi="Book Antiqua" w:cs="Arial"/>
        </w:rPr>
      </w:pPr>
      <w:r>
        <w:rPr>
          <w:rFonts w:ascii="Book Antiqua" w:hAnsi="Book Antiqua" w:cs="Arial"/>
        </w:rPr>
        <w:t>2.</w:t>
      </w:r>
      <w:r>
        <w:rPr>
          <w:rFonts w:ascii="Book Antiqua" w:hAnsi="Book Antiqua" w:cs="Arial"/>
        </w:rPr>
        <w:tab/>
        <w:t>The Respondent’s onwards grounds dated 6 October 2017 were in time. The grounds in the summary submit that the decision to allow the appeal is characterised by an absence of reasoning: it is not possible to see why the appeal was allowed.</w:t>
      </w:r>
    </w:p>
    <w:p w:rsidR="00C460A8" w:rsidRDefault="00C460A8" w:rsidP="00C460A8">
      <w:pPr>
        <w:spacing w:before="240"/>
        <w:ind w:left="1134"/>
        <w:jc w:val="both"/>
        <w:rPr>
          <w:rFonts w:ascii="Book Antiqua" w:hAnsi="Book Antiqua" w:cs="Arial"/>
        </w:rPr>
      </w:pPr>
      <w:r>
        <w:rPr>
          <w:rFonts w:ascii="Book Antiqua" w:hAnsi="Book Antiqua" w:cs="Arial"/>
        </w:rPr>
        <w:t>3.</w:t>
      </w:r>
      <w:r>
        <w:rPr>
          <w:rFonts w:ascii="Book Antiqua" w:hAnsi="Book Antiqua" w:cs="Arial"/>
        </w:rPr>
        <w:tab/>
        <w:t>The grounds are arguable. The Appellant was already 27 by the date of the Article 8 ECHR hearing (the only permissible ground of appeal). The evidence of emotional dependency was not investigated with any rigour. Nothing in the witness statements filed was identified to support the conclusions reached. Financial dependency is another matter but any relevant connection was not identified.”</w:t>
      </w:r>
    </w:p>
    <w:p w:rsidR="00C460A8" w:rsidRDefault="005D4C02" w:rsidP="00763551">
      <w:pPr>
        <w:numPr>
          <w:ilvl w:val="0"/>
          <w:numId w:val="3"/>
        </w:numPr>
        <w:tabs>
          <w:tab w:val="clear" w:pos="567"/>
        </w:tabs>
        <w:spacing w:before="240"/>
        <w:jc w:val="both"/>
        <w:rPr>
          <w:rFonts w:ascii="Book Antiqua" w:hAnsi="Book Antiqua" w:cs="Arial"/>
        </w:rPr>
      </w:pPr>
      <w:r>
        <w:rPr>
          <w:rFonts w:ascii="Book Antiqua" w:hAnsi="Book Antiqua" w:cs="Arial"/>
        </w:rPr>
        <w:t>Thus, the appeal came before me today.</w:t>
      </w:r>
    </w:p>
    <w:p w:rsidR="005D4C02" w:rsidRPr="005D4C02" w:rsidRDefault="005D4C02" w:rsidP="00763551">
      <w:pPr>
        <w:numPr>
          <w:ilvl w:val="0"/>
          <w:numId w:val="3"/>
        </w:numPr>
        <w:tabs>
          <w:tab w:val="clear" w:pos="567"/>
        </w:tabs>
        <w:spacing w:before="240"/>
        <w:jc w:val="both"/>
        <w:rPr>
          <w:rFonts w:ascii="Book Antiqua" w:hAnsi="Book Antiqua" w:cs="Arial"/>
        </w:rPr>
      </w:pPr>
      <w:r>
        <w:rPr>
          <w:rFonts w:ascii="Book Antiqua" w:hAnsi="Book Antiqua" w:cs="Arial"/>
        </w:rPr>
        <w:t>Ms Kiss relied upon the ground</w:t>
      </w:r>
      <w:r w:rsidR="000A7730">
        <w:rPr>
          <w:rFonts w:ascii="Book Antiqua" w:hAnsi="Book Antiqua" w:cs="Arial"/>
        </w:rPr>
        <w:t>s</w:t>
      </w:r>
      <w:r>
        <w:rPr>
          <w:rFonts w:ascii="Book Antiqua" w:hAnsi="Book Antiqua" w:cs="Arial"/>
        </w:rPr>
        <w:t xml:space="preserve"> seeking permission to appeal which she duly amplified. She asked me to note that there was no Presenting Officer in the First-tier Tribunal and that at the time of the Entry Clearance Officer’s decision there was no evidence of financial support. The Judge, in coming to conclusions in relation to family life and that the relationship between the Sponsor and the Appellant go beyond normal emotional ties between</w:t>
      </w:r>
      <w:r w:rsidR="000A7730">
        <w:rPr>
          <w:rFonts w:ascii="Book Antiqua" w:hAnsi="Book Antiqua" w:cs="Arial"/>
        </w:rPr>
        <w:t xml:space="preserve"> parents and adult children relied</w:t>
      </w:r>
      <w:r>
        <w:rPr>
          <w:rFonts w:ascii="Book Antiqua" w:hAnsi="Book Antiqua" w:cs="Arial"/>
        </w:rPr>
        <w:t xml:space="preserve"> too heavily on the money transfers from the United Kingdom. Albeit that the Judge took account of the authority of </w:t>
      </w:r>
      <w:r w:rsidRPr="005D4C02">
        <w:rPr>
          <w:rFonts w:ascii="Book Antiqua" w:hAnsi="Book Antiqua" w:cs="Arial"/>
          <w:b/>
        </w:rPr>
        <w:t>Rai</w:t>
      </w:r>
      <w:r>
        <w:rPr>
          <w:rFonts w:ascii="Book Antiqua" w:hAnsi="Book Antiqua" w:cs="Arial"/>
          <w:b/>
        </w:rPr>
        <w:t xml:space="preserve"> v Entry Clearance Officer, New </w:t>
      </w:r>
      <w:proofErr w:type="spellStart"/>
      <w:r>
        <w:rPr>
          <w:rFonts w:ascii="Book Antiqua" w:hAnsi="Book Antiqua" w:cs="Arial"/>
          <w:b/>
        </w:rPr>
        <w:t>Dehli</w:t>
      </w:r>
      <w:proofErr w:type="spellEnd"/>
      <w:r w:rsidRPr="005D4C02">
        <w:rPr>
          <w:rFonts w:ascii="Book Antiqua" w:hAnsi="Book Antiqua" w:cs="Arial"/>
          <w:b/>
        </w:rPr>
        <w:t xml:space="preserve"> </w:t>
      </w:r>
      <w:r w:rsidRPr="005D4C02">
        <w:rPr>
          <w:rFonts w:ascii="Book Antiqua" w:hAnsi="Book Antiqua"/>
          <w:b/>
          <w:bCs/>
        </w:rPr>
        <w:t xml:space="preserve">[2017] EWCA </w:t>
      </w:r>
      <w:proofErr w:type="spellStart"/>
      <w:r w:rsidRPr="005D4C02">
        <w:rPr>
          <w:rFonts w:ascii="Book Antiqua" w:hAnsi="Book Antiqua"/>
          <w:b/>
          <w:bCs/>
        </w:rPr>
        <w:t>Civ</w:t>
      </w:r>
      <w:proofErr w:type="spellEnd"/>
      <w:r w:rsidRPr="005D4C02">
        <w:rPr>
          <w:rFonts w:ascii="Book Antiqua" w:hAnsi="Book Antiqua"/>
          <w:b/>
          <w:bCs/>
        </w:rPr>
        <w:t xml:space="preserve"> 320</w:t>
      </w:r>
      <w:r>
        <w:rPr>
          <w:rFonts w:ascii="Book Antiqua" w:hAnsi="Book Antiqua"/>
          <w:b/>
          <w:bCs/>
        </w:rPr>
        <w:t xml:space="preserve"> </w:t>
      </w:r>
      <w:r>
        <w:rPr>
          <w:rFonts w:ascii="Book Antiqua" w:hAnsi="Book Antiqua"/>
          <w:bCs/>
        </w:rPr>
        <w:t>she has failed to recognise that each appea</w:t>
      </w:r>
      <w:r w:rsidR="00860347">
        <w:rPr>
          <w:rFonts w:ascii="Book Antiqua" w:hAnsi="Book Antiqua"/>
          <w:bCs/>
        </w:rPr>
        <w:t>l turns upon the specific facts</w:t>
      </w:r>
      <w:r>
        <w:rPr>
          <w:rFonts w:ascii="Book Antiqua" w:hAnsi="Book Antiqua"/>
          <w:bCs/>
        </w:rPr>
        <w:t xml:space="preserve"> of individual cases.</w:t>
      </w:r>
    </w:p>
    <w:p w:rsidR="005D4C02" w:rsidRPr="00454A19" w:rsidRDefault="005D4C02" w:rsidP="00763551">
      <w:pPr>
        <w:numPr>
          <w:ilvl w:val="0"/>
          <w:numId w:val="3"/>
        </w:numPr>
        <w:tabs>
          <w:tab w:val="clear" w:pos="567"/>
        </w:tabs>
        <w:spacing w:before="240"/>
        <w:jc w:val="both"/>
        <w:rPr>
          <w:rFonts w:ascii="Book Antiqua" w:hAnsi="Book Antiqua" w:cs="Arial"/>
        </w:rPr>
      </w:pPr>
      <w:r>
        <w:rPr>
          <w:rFonts w:ascii="Book Antiqua" w:hAnsi="Book Antiqua"/>
          <w:bCs/>
        </w:rPr>
        <w:t>It was further asserted that the Judge h</w:t>
      </w:r>
      <w:r w:rsidR="00454A19">
        <w:rPr>
          <w:rFonts w:ascii="Book Antiqua" w:hAnsi="Book Antiqua"/>
          <w:bCs/>
        </w:rPr>
        <w:t>as failed to give any indication, outside of money being transferred, why family life is engaged and that in any event there is an absence of reasoning.</w:t>
      </w:r>
    </w:p>
    <w:p w:rsidR="00454A19" w:rsidRPr="00860347" w:rsidRDefault="00454A19" w:rsidP="00763551">
      <w:pPr>
        <w:numPr>
          <w:ilvl w:val="0"/>
          <w:numId w:val="3"/>
        </w:numPr>
        <w:tabs>
          <w:tab w:val="clear" w:pos="567"/>
        </w:tabs>
        <w:spacing w:before="240"/>
        <w:jc w:val="both"/>
        <w:rPr>
          <w:rFonts w:ascii="Book Antiqua" w:hAnsi="Book Antiqua" w:cs="Arial"/>
        </w:rPr>
      </w:pPr>
      <w:bookmarkStart w:id="0" w:name="_Hlk519158884"/>
      <w:r>
        <w:rPr>
          <w:rFonts w:ascii="Book Antiqua" w:hAnsi="Book Antiqua"/>
          <w:bCs/>
        </w:rPr>
        <w:t xml:space="preserve">Mr </w:t>
      </w:r>
      <w:proofErr w:type="spellStart"/>
      <w:r>
        <w:rPr>
          <w:rFonts w:ascii="Book Antiqua" w:hAnsi="Book Antiqua"/>
          <w:bCs/>
        </w:rPr>
        <w:t>Bhatterai</w:t>
      </w:r>
      <w:proofErr w:type="spellEnd"/>
      <w:r>
        <w:rPr>
          <w:rFonts w:ascii="Book Antiqua" w:hAnsi="Book Antiqua"/>
          <w:bCs/>
        </w:rPr>
        <w:t xml:space="preserve">, submitted that the financial circumstances of the Appellant were to be found at paragraph 13 of the Judge’s decision where she accepted the evidence of the Sponsor that he had been financially supporting the Appellant since he left Nepal. Evidence of money transfers was given and there were letters confirming this to be the case. The Judge found the Sponsor to be a credible witness and that there was </w:t>
      </w:r>
      <w:r w:rsidR="000A7730">
        <w:rPr>
          <w:rFonts w:ascii="Book Antiqua" w:hAnsi="Book Antiqua"/>
          <w:bCs/>
        </w:rPr>
        <w:t>financial dependency</w:t>
      </w:r>
      <w:r>
        <w:rPr>
          <w:rFonts w:ascii="Book Antiqua" w:hAnsi="Book Antiqua"/>
          <w:bCs/>
        </w:rPr>
        <w:t xml:space="preserve"> and family life between them over and above the normal emotional ties that exist. The Judge concluded that a period of separation between the Appellant and his Sponsor had not “split the family unit in this case”. Further this was an appeal where the Judge was entitled to conclude, having accepted the credibility of the Sponsor, that the Sponsor had been allowed to settle upon discharge from the army but there had been an historic wrong as his son, were he to have been born in the United Kingdom would be a British citizen. Mr </w:t>
      </w:r>
      <w:proofErr w:type="spellStart"/>
      <w:r>
        <w:rPr>
          <w:rFonts w:ascii="Book Antiqua" w:hAnsi="Book Antiqua"/>
          <w:bCs/>
        </w:rPr>
        <w:t>Bhatterai</w:t>
      </w:r>
      <w:proofErr w:type="spellEnd"/>
      <w:r>
        <w:rPr>
          <w:rFonts w:ascii="Book Antiqua" w:hAnsi="Book Antiqua"/>
          <w:bCs/>
        </w:rPr>
        <w:t xml:space="preserve"> referred me to paragraph 22 </w:t>
      </w:r>
      <w:r>
        <w:rPr>
          <w:rFonts w:ascii="Book Antiqua" w:hAnsi="Book Antiqua"/>
          <w:bCs/>
        </w:rPr>
        <w:lastRenderedPageBreak/>
        <w:t>of the Judge’s decision where, following authority, she concluded that this historic injustice was normally sufficient to outweigh the public interest in maintaining immigration control. This was a case where there were no counte</w:t>
      </w:r>
      <w:r w:rsidR="00860347">
        <w:rPr>
          <w:rFonts w:ascii="Book Antiqua" w:hAnsi="Book Antiqua"/>
          <w:bCs/>
        </w:rPr>
        <w:t xml:space="preserve">rvailing factors identified in the refusal decision. </w:t>
      </w:r>
    </w:p>
    <w:p w:rsidR="00860347" w:rsidRPr="007B5504" w:rsidRDefault="00860347" w:rsidP="00763551">
      <w:pPr>
        <w:numPr>
          <w:ilvl w:val="0"/>
          <w:numId w:val="3"/>
        </w:numPr>
        <w:tabs>
          <w:tab w:val="clear" w:pos="567"/>
        </w:tabs>
        <w:spacing w:before="240"/>
        <w:jc w:val="both"/>
        <w:rPr>
          <w:rFonts w:ascii="Book Antiqua" w:hAnsi="Book Antiqua" w:cs="Arial"/>
        </w:rPr>
      </w:pPr>
      <w:r>
        <w:rPr>
          <w:rFonts w:ascii="Book Antiqua" w:hAnsi="Book Antiqua"/>
          <w:bCs/>
        </w:rPr>
        <w:t xml:space="preserve">The Respondent cannot complain when a decision goes against him </w:t>
      </w:r>
      <w:proofErr w:type="gramStart"/>
      <w:r>
        <w:rPr>
          <w:rFonts w:ascii="Book Antiqua" w:hAnsi="Book Antiqua"/>
          <w:bCs/>
        </w:rPr>
        <w:t>by reason of</w:t>
      </w:r>
      <w:proofErr w:type="gramEnd"/>
      <w:r>
        <w:rPr>
          <w:rFonts w:ascii="Book Antiqua" w:hAnsi="Book Antiqua"/>
          <w:bCs/>
        </w:rPr>
        <w:t xml:space="preserve"> there being no Home Office Presenting Officer in the First-tier Tribunal. The Judge was entitled to proceed. This was an appeal where the Respondent chose not to be represented. The Judge came to conclusions that were open to be made on the evidence </w:t>
      </w:r>
      <w:proofErr w:type="gramStart"/>
      <w:r>
        <w:rPr>
          <w:rFonts w:ascii="Book Antiqua" w:hAnsi="Book Antiqua"/>
          <w:bCs/>
        </w:rPr>
        <w:t>taking into account</w:t>
      </w:r>
      <w:proofErr w:type="gramEnd"/>
      <w:r>
        <w:rPr>
          <w:rFonts w:ascii="Book Antiqua" w:hAnsi="Book Antiqua"/>
          <w:bCs/>
        </w:rPr>
        <w:t xml:space="preserve"> that material filed by the Appellant. She also </w:t>
      </w:r>
      <w:proofErr w:type="gramStart"/>
      <w:r>
        <w:rPr>
          <w:rFonts w:ascii="Book Antiqua" w:hAnsi="Book Antiqua"/>
          <w:bCs/>
        </w:rPr>
        <w:t>took into account</w:t>
      </w:r>
      <w:proofErr w:type="gramEnd"/>
      <w:r>
        <w:rPr>
          <w:rFonts w:ascii="Book Antiqua" w:hAnsi="Book Antiqua"/>
          <w:bCs/>
        </w:rPr>
        <w:t xml:space="preserve"> oral evidence and in particular the credible evidence of the Appellant’s Sponsor. The Judge has dealt with the appeal on its own facts and </w:t>
      </w:r>
      <w:proofErr w:type="gramStart"/>
      <w:r>
        <w:rPr>
          <w:rFonts w:ascii="Book Antiqua" w:hAnsi="Book Antiqua"/>
          <w:bCs/>
        </w:rPr>
        <w:t>come to a conclusion</w:t>
      </w:r>
      <w:proofErr w:type="gramEnd"/>
      <w:r>
        <w:rPr>
          <w:rFonts w:ascii="Book Antiqua" w:hAnsi="Book Antiqua"/>
          <w:bCs/>
        </w:rPr>
        <w:t xml:space="preserve"> that was open to be made. She has adequately reasoned her decision which contains no material error of law. </w:t>
      </w:r>
    </w:p>
    <w:bookmarkEnd w:id="0"/>
    <w:p w:rsidR="00E76309" w:rsidRPr="00F5664C" w:rsidRDefault="00E76309" w:rsidP="00BA6D13">
      <w:pPr>
        <w:jc w:val="both"/>
        <w:rPr>
          <w:rFonts w:ascii="Book Antiqua" w:hAnsi="Book Antiqua" w:cs="Arial"/>
        </w:rPr>
      </w:pPr>
    </w:p>
    <w:p w:rsidR="00904BDC" w:rsidRDefault="00904BDC" w:rsidP="00BA6D13">
      <w:pPr>
        <w:jc w:val="both"/>
        <w:rPr>
          <w:rFonts w:ascii="Book Antiqua" w:hAnsi="Book Antiqua" w:cs="Arial"/>
          <w:b/>
          <w:u w:val="single"/>
        </w:rPr>
      </w:pPr>
    </w:p>
    <w:p w:rsidR="00BA6D13" w:rsidRPr="00816182" w:rsidRDefault="00BA6D13" w:rsidP="00BA6D13">
      <w:pPr>
        <w:jc w:val="both"/>
        <w:rPr>
          <w:rFonts w:ascii="Book Antiqua" w:hAnsi="Book Antiqua" w:cs="Arial"/>
          <w:b/>
          <w:u w:val="single"/>
        </w:rPr>
      </w:pPr>
      <w:bookmarkStart w:id="1" w:name="_GoBack"/>
      <w:bookmarkEnd w:id="1"/>
      <w:r w:rsidRPr="00816182">
        <w:rPr>
          <w:rFonts w:ascii="Book Antiqua" w:hAnsi="Book Antiqua" w:cs="Arial"/>
          <w:b/>
          <w:u w:val="single"/>
        </w:rPr>
        <w:t>Decision</w:t>
      </w:r>
    </w:p>
    <w:p w:rsidR="00BA6D13" w:rsidRDefault="00BA6D13" w:rsidP="00BA6D13">
      <w:pPr>
        <w:jc w:val="both"/>
        <w:rPr>
          <w:rFonts w:ascii="Book Antiqua" w:hAnsi="Book Antiqua" w:cs="Arial"/>
        </w:rPr>
      </w:pPr>
    </w:p>
    <w:p w:rsidR="007D52D1" w:rsidRDefault="007D52D1" w:rsidP="007D52D1">
      <w:pPr>
        <w:jc w:val="both"/>
        <w:rPr>
          <w:rFonts w:ascii="Book Antiqua" w:hAnsi="Book Antiqua" w:cs="Arial"/>
        </w:rPr>
      </w:pPr>
      <w:r w:rsidRPr="007D52D1">
        <w:rPr>
          <w:rFonts w:ascii="Book Antiqua" w:hAnsi="Book Antiqua" w:cs="Arial"/>
        </w:rPr>
        <w:t xml:space="preserve">The </w:t>
      </w:r>
      <w:r w:rsidR="00860347">
        <w:rPr>
          <w:rFonts w:ascii="Book Antiqua" w:hAnsi="Book Antiqua" w:cs="Arial"/>
        </w:rPr>
        <w:t xml:space="preserve">making of the decision of the First-tier Tribunal did not involve the making of error on a point of law. </w:t>
      </w:r>
    </w:p>
    <w:p w:rsidR="00860347" w:rsidRDefault="00860347" w:rsidP="007D52D1">
      <w:pPr>
        <w:jc w:val="both"/>
        <w:rPr>
          <w:rFonts w:ascii="Book Antiqua" w:hAnsi="Book Antiqua" w:cs="Arial"/>
        </w:rPr>
      </w:pPr>
    </w:p>
    <w:p w:rsidR="00860347" w:rsidRPr="007D52D1" w:rsidRDefault="00860347" w:rsidP="007D52D1">
      <w:pPr>
        <w:jc w:val="both"/>
        <w:rPr>
          <w:rFonts w:ascii="Book Antiqua" w:hAnsi="Book Antiqua" w:cs="Arial"/>
        </w:rPr>
      </w:pPr>
      <w:r>
        <w:rPr>
          <w:rFonts w:ascii="Book Antiqua" w:hAnsi="Book Antiqua" w:cs="Arial"/>
        </w:rPr>
        <w:t xml:space="preserve">I do not set aside the decision but order that it shall stand. </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BA6D13" w:rsidRPr="00F5664C" w:rsidRDefault="00BA6D13"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A7730">
        <w:rPr>
          <w:rFonts w:ascii="Book Antiqua" w:hAnsi="Book Antiqua" w:cs="Arial"/>
        </w:rPr>
        <w:t xml:space="preserve"> 23 July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5B7789" w:rsidRPr="00F5664C" w:rsidRDefault="005B7789" w:rsidP="005B7789">
      <w:pPr>
        <w:jc w:val="center"/>
        <w:rPr>
          <w:rFonts w:ascii="Book Antiqua" w:hAnsi="Book Antiqua" w:cs="Arial"/>
        </w:rPr>
      </w:pPr>
    </w:p>
    <w:p w:rsidR="005B7789" w:rsidRPr="00F5664C" w:rsidRDefault="005B7789" w:rsidP="005B7789">
      <w:pPr>
        <w:rPr>
          <w:rFonts w:ascii="Book Antiqua" w:hAnsi="Book Antiqua"/>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6D551A">
      <w:headerReference w:type="default" r:id="rId8"/>
      <w:footerReference w:type="default" r:id="rId9"/>
      <w:headerReference w:type="first" r:id="rId10"/>
      <w:footerReference w:type="first" r:id="rId11"/>
      <w:type w:val="continuous"/>
      <w:pgSz w:w="11906" w:h="16838" w:code="9"/>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ED6" w:rsidRDefault="00D96ED6">
      <w:r>
        <w:separator/>
      </w:r>
    </w:p>
  </w:endnote>
  <w:endnote w:type="continuationSeparator" w:id="0">
    <w:p w:rsidR="00D96ED6" w:rsidRDefault="00D9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700DCC" w:rsidRDefault="005350C8" w:rsidP="00593795">
    <w:pPr>
      <w:pStyle w:val="Footer"/>
      <w:jc w:val="center"/>
      <w:rPr>
        <w:rFonts w:ascii="Book Antiqua" w:hAnsi="Book Antiqua" w:cs="Arial"/>
      </w:rPr>
    </w:pPr>
    <w:r w:rsidRPr="00700DCC">
      <w:rPr>
        <w:rStyle w:val="PageNumber"/>
        <w:rFonts w:ascii="Book Antiqua" w:hAnsi="Book Antiqua" w:cs="Arial"/>
      </w:rPr>
      <w:fldChar w:fldCharType="begin"/>
    </w:r>
    <w:r w:rsidRPr="00700DCC">
      <w:rPr>
        <w:rStyle w:val="PageNumber"/>
        <w:rFonts w:ascii="Book Antiqua" w:hAnsi="Book Antiqua" w:cs="Arial"/>
      </w:rPr>
      <w:instrText xml:space="preserve"> PAGE </w:instrText>
    </w:r>
    <w:r w:rsidRPr="00700DCC">
      <w:rPr>
        <w:rStyle w:val="PageNumber"/>
        <w:rFonts w:ascii="Book Antiqua" w:hAnsi="Book Antiqua" w:cs="Arial"/>
      </w:rPr>
      <w:fldChar w:fldCharType="separate"/>
    </w:r>
    <w:r w:rsidR="000C233E">
      <w:rPr>
        <w:rStyle w:val="PageNumber"/>
        <w:rFonts w:ascii="Book Antiqua" w:hAnsi="Book Antiqua" w:cs="Arial"/>
        <w:noProof/>
      </w:rPr>
      <w:t>3</w:t>
    </w:r>
    <w:r w:rsidRPr="00700DC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ED6" w:rsidRDefault="00D96ED6">
      <w:r>
        <w:separator/>
      </w:r>
    </w:p>
  </w:footnote>
  <w:footnote w:type="continuationSeparator" w:id="0">
    <w:p w:rsidR="00D96ED6" w:rsidRDefault="00D96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B5504">
      <w:rPr>
        <w:rFonts w:ascii="Book Antiqua" w:hAnsi="Book Antiqua" w:cs="Arial"/>
        <w:sz w:val="16"/>
        <w:szCs w:val="16"/>
      </w:rPr>
      <w:t>HU/03991/2016</w:t>
    </w:r>
  </w:p>
  <w:p w:rsidR="00700DCC" w:rsidRPr="00F5664C" w:rsidRDefault="00700DC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71A7E"/>
    <w:rsid w:val="000746C0"/>
    <w:rsid w:val="00074D1D"/>
    <w:rsid w:val="00092580"/>
    <w:rsid w:val="000A7730"/>
    <w:rsid w:val="000C233E"/>
    <w:rsid w:val="000D01C9"/>
    <w:rsid w:val="000D4097"/>
    <w:rsid w:val="000D5D94"/>
    <w:rsid w:val="000E0CD7"/>
    <w:rsid w:val="00114F8B"/>
    <w:rsid w:val="001165A7"/>
    <w:rsid w:val="00151BB7"/>
    <w:rsid w:val="00167D3A"/>
    <w:rsid w:val="001A00AA"/>
    <w:rsid w:val="001A1E2C"/>
    <w:rsid w:val="001D0315"/>
    <w:rsid w:val="001F2716"/>
    <w:rsid w:val="0020133A"/>
    <w:rsid w:val="00207617"/>
    <w:rsid w:val="00247733"/>
    <w:rsid w:val="00255071"/>
    <w:rsid w:val="00283659"/>
    <w:rsid w:val="00292681"/>
    <w:rsid w:val="002B6475"/>
    <w:rsid w:val="002C4E73"/>
    <w:rsid w:val="002D68BF"/>
    <w:rsid w:val="00312420"/>
    <w:rsid w:val="00336CBF"/>
    <w:rsid w:val="003546C8"/>
    <w:rsid w:val="003951DB"/>
    <w:rsid w:val="003A7CF2"/>
    <w:rsid w:val="003C5CE5"/>
    <w:rsid w:val="003E267B"/>
    <w:rsid w:val="003E7CD1"/>
    <w:rsid w:val="003F29DA"/>
    <w:rsid w:val="00402B9E"/>
    <w:rsid w:val="00423932"/>
    <w:rsid w:val="004249CB"/>
    <w:rsid w:val="0044127D"/>
    <w:rsid w:val="004448DB"/>
    <w:rsid w:val="00446C9A"/>
    <w:rsid w:val="00454A19"/>
    <w:rsid w:val="00454CFE"/>
    <w:rsid w:val="00466865"/>
    <w:rsid w:val="00477193"/>
    <w:rsid w:val="004A1848"/>
    <w:rsid w:val="004C7D31"/>
    <w:rsid w:val="004F6238"/>
    <w:rsid w:val="00507741"/>
    <w:rsid w:val="00507FEC"/>
    <w:rsid w:val="00510F0E"/>
    <w:rsid w:val="00533133"/>
    <w:rsid w:val="005350C8"/>
    <w:rsid w:val="005479E1"/>
    <w:rsid w:val="005570FD"/>
    <w:rsid w:val="005575EA"/>
    <w:rsid w:val="0057790C"/>
    <w:rsid w:val="00581AC7"/>
    <w:rsid w:val="00593795"/>
    <w:rsid w:val="005A4D92"/>
    <w:rsid w:val="005A75FF"/>
    <w:rsid w:val="005B7789"/>
    <w:rsid w:val="005D235E"/>
    <w:rsid w:val="005D4C02"/>
    <w:rsid w:val="0065791C"/>
    <w:rsid w:val="00690B8A"/>
    <w:rsid w:val="006D1DFA"/>
    <w:rsid w:val="006D506B"/>
    <w:rsid w:val="006D551A"/>
    <w:rsid w:val="006E3C90"/>
    <w:rsid w:val="00700DCC"/>
    <w:rsid w:val="00704B61"/>
    <w:rsid w:val="00707DB1"/>
    <w:rsid w:val="007353BB"/>
    <w:rsid w:val="00742A8D"/>
    <w:rsid w:val="007552A9"/>
    <w:rsid w:val="00761858"/>
    <w:rsid w:val="00763551"/>
    <w:rsid w:val="00767D59"/>
    <w:rsid w:val="00776E97"/>
    <w:rsid w:val="00780FD7"/>
    <w:rsid w:val="007912AD"/>
    <w:rsid w:val="007A1F28"/>
    <w:rsid w:val="007B0824"/>
    <w:rsid w:val="007B5504"/>
    <w:rsid w:val="007C0903"/>
    <w:rsid w:val="007D52D1"/>
    <w:rsid w:val="008303B8"/>
    <w:rsid w:val="00832952"/>
    <w:rsid w:val="008331F7"/>
    <w:rsid w:val="00833DCE"/>
    <w:rsid w:val="00842418"/>
    <w:rsid w:val="00860347"/>
    <w:rsid w:val="008634DB"/>
    <w:rsid w:val="00871D34"/>
    <w:rsid w:val="00894044"/>
    <w:rsid w:val="008B270C"/>
    <w:rsid w:val="008C3D3D"/>
    <w:rsid w:val="008D4131"/>
    <w:rsid w:val="008E593C"/>
    <w:rsid w:val="008F1932"/>
    <w:rsid w:val="008F294D"/>
    <w:rsid w:val="00904BDC"/>
    <w:rsid w:val="00921062"/>
    <w:rsid w:val="0092618D"/>
    <w:rsid w:val="0093083E"/>
    <w:rsid w:val="00966ECF"/>
    <w:rsid w:val="009727A3"/>
    <w:rsid w:val="00987774"/>
    <w:rsid w:val="009943FE"/>
    <w:rsid w:val="009A11E8"/>
    <w:rsid w:val="009E389C"/>
    <w:rsid w:val="009E4E62"/>
    <w:rsid w:val="009F5220"/>
    <w:rsid w:val="009F7C4D"/>
    <w:rsid w:val="00A1387B"/>
    <w:rsid w:val="00A15234"/>
    <w:rsid w:val="00A201AB"/>
    <w:rsid w:val="00A31C8B"/>
    <w:rsid w:val="00A4095F"/>
    <w:rsid w:val="00A75965"/>
    <w:rsid w:val="00A845DC"/>
    <w:rsid w:val="00A97AEE"/>
    <w:rsid w:val="00AA28D5"/>
    <w:rsid w:val="00AC5CF6"/>
    <w:rsid w:val="00AD6904"/>
    <w:rsid w:val="00B144FA"/>
    <w:rsid w:val="00B16F58"/>
    <w:rsid w:val="00B30648"/>
    <w:rsid w:val="00B3524D"/>
    <w:rsid w:val="00B40F69"/>
    <w:rsid w:val="00B46616"/>
    <w:rsid w:val="00B610E3"/>
    <w:rsid w:val="00B61205"/>
    <w:rsid w:val="00B617C4"/>
    <w:rsid w:val="00B626FA"/>
    <w:rsid w:val="00B7040A"/>
    <w:rsid w:val="00B96FA0"/>
    <w:rsid w:val="00BA4E86"/>
    <w:rsid w:val="00BA6D13"/>
    <w:rsid w:val="00BC4B92"/>
    <w:rsid w:val="00BD4196"/>
    <w:rsid w:val="00BE4961"/>
    <w:rsid w:val="00BF22CA"/>
    <w:rsid w:val="00C1268B"/>
    <w:rsid w:val="00C26032"/>
    <w:rsid w:val="00C265B0"/>
    <w:rsid w:val="00C321B5"/>
    <w:rsid w:val="00C345E1"/>
    <w:rsid w:val="00C460A8"/>
    <w:rsid w:val="00C55033"/>
    <w:rsid w:val="00C66C45"/>
    <w:rsid w:val="00C977BA"/>
    <w:rsid w:val="00CB6E35"/>
    <w:rsid w:val="00CE1A46"/>
    <w:rsid w:val="00CE26B2"/>
    <w:rsid w:val="00CF246A"/>
    <w:rsid w:val="00CF253F"/>
    <w:rsid w:val="00CF56B4"/>
    <w:rsid w:val="00D20F09"/>
    <w:rsid w:val="00D22636"/>
    <w:rsid w:val="00D40FD9"/>
    <w:rsid w:val="00D53769"/>
    <w:rsid w:val="00D65912"/>
    <w:rsid w:val="00D85C13"/>
    <w:rsid w:val="00D91BE3"/>
    <w:rsid w:val="00D94AFC"/>
    <w:rsid w:val="00D96ED6"/>
    <w:rsid w:val="00DB70AE"/>
    <w:rsid w:val="00DB7231"/>
    <w:rsid w:val="00DD5071"/>
    <w:rsid w:val="00DD5C39"/>
    <w:rsid w:val="00DE26AF"/>
    <w:rsid w:val="00DE6A8F"/>
    <w:rsid w:val="00DE7DB7"/>
    <w:rsid w:val="00DF1292"/>
    <w:rsid w:val="00E00A0A"/>
    <w:rsid w:val="00E07F57"/>
    <w:rsid w:val="00E1040E"/>
    <w:rsid w:val="00E50BCE"/>
    <w:rsid w:val="00E60272"/>
    <w:rsid w:val="00E61292"/>
    <w:rsid w:val="00E76309"/>
    <w:rsid w:val="00E77C4D"/>
    <w:rsid w:val="00E81D01"/>
    <w:rsid w:val="00EA0ABE"/>
    <w:rsid w:val="00EC03C0"/>
    <w:rsid w:val="00EE45D8"/>
    <w:rsid w:val="00F004CD"/>
    <w:rsid w:val="00F04AE5"/>
    <w:rsid w:val="00F22A22"/>
    <w:rsid w:val="00F22EDA"/>
    <w:rsid w:val="00F3224D"/>
    <w:rsid w:val="00F33E0E"/>
    <w:rsid w:val="00F5664C"/>
    <w:rsid w:val="00F830B4"/>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C52E5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4677</Characters>
  <Application>Microsoft Office Word</Application>
  <DocSecurity>0</DocSecurity>
  <Lines>38</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2018-08-10T16:19:00Z</dcterms:created>
  <dcterms:modified xsi:type="dcterms:W3CDTF">2018-08-10T16:19:00Z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