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81B1" w14:textId="77777777" w:rsidR="008A6059" w:rsidRPr="009B7433" w:rsidRDefault="00AC5765" w:rsidP="008A6059">
      <w:pPr>
        <w:jc w:val="center"/>
        <w:rPr>
          <w:rFonts w:ascii="Book Antiqua" w:hAnsi="Book Antiqua" w:cs="Arial"/>
          <w:caps/>
          <w:color w:val="000000"/>
          <w:sz w:val="16"/>
          <w:szCs w:val="16"/>
        </w:rPr>
      </w:pPr>
      <w:r>
        <w:rPr>
          <w:noProof/>
          <w:lang w:val="en-US" w:eastAsia="en-US"/>
        </w:rPr>
        <w:drawing>
          <wp:inline distT="0" distB="0" distL="0" distR="0" wp14:anchorId="6A157B13" wp14:editId="551F8003">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0492D0C1" w14:textId="77777777" w:rsidR="00D94AFC" w:rsidRPr="009B7433" w:rsidRDefault="00D94AFC">
      <w:pPr>
        <w:rPr>
          <w:rFonts w:ascii="Book Antiqua" w:hAnsi="Book Antiqua" w:cs="Arial"/>
          <w:color w:val="000000"/>
        </w:rPr>
      </w:pPr>
    </w:p>
    <w:p w14:paraId="0F5F1D9C"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EFFA491"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4F0BE9">
        <w:rPr>
          <w:rFonts w:ascii="Book Antiqua" w:hAnsi="Book Antiqua" w:cs="Arial"/>
          <w:caps/>
          <w:color w:val="000000"/>
        </w:rPr>
        <w:t>HU/04443/2018</w:t>
      </w:r>
    </w:p>
    <w:p w14:paraId="40591FAC" w14:textId="77777777" w:rsidR="00C345E1" w:rsidRPr="009B7433" w:rsidRDefault="00C345E1" w:rsidP="00C345E1">
      <w:pPr>
        <w:jc w:val="center"/>
        <w:rPr>
          <w:rFonts w:ascii="Book Antiqua" w:hAnsi="Book Antiqua" w:cs="Arial"/>
          <w:color w:val="000000"/>
        </w:rPr>
      </w:pPr>
    </w:p>
    <w:p w14:paraId="3620F0E3" w14:textId="77777777" w:rsidR="00C345E1" w:rsidRPr="009B7433" w:rsidRDefault="00C345E1" w:rsidP="00C345E1">
      <w:pPr>
        <w:jc w:val="center"/>
        <w:rPr>
          <w:rFonts w:ascii="Book Antiqua" w:hAnsi="Book Antiqua" w:cs="Arial"/>
          <w:color w:val="000000"/>
        </w:rPr>
      </w:pPr>
    </w:p>
    <w:p w14:paraId="28C6016B"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4F312E40" w14:textId="77777777" w:rsidR="00C345E1" w:rsidRPr="009B7433" w:rsidRDefault="00C345E1" w:rsidP="00C345E1">
      <w:pPr>
        <w:jc w:val="center"/>
        <w:rPr>
          <w:rFonts w:ascii="Book Antiqua" w:hAnsi="Book Antiqua" w:cs="Arial"/>
          <w:b/>
          <w:u w:val="single"/>
        </w:rPr>
      </w:pPr>
    </w:p>
    <w:p w14:paraId="2CC838EC"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7187874E" w14:textId="77777777" w:rsidTr="00D949B7">
        <w:tc>
          <w:tcPr>
            <w:tcW w:w="6048" w:type="dxa"/>
          </w:tcPr>
          <w:p w14:paraId="183C9040"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4F0BE9">
              <w:rPr>
                <w:rFonts w:ascii="Book Antiqua" w:hAnsi="Book Antiqua" w:cs="Arial"/>
                <w:b/>
              </w:rPr>
              <w:t>Field House</w:t>
            </w:r>
          </w:p>
        </w:tc>
        <w:tc>
          <w:tcPr>
            <w:tcW w:w="3960" w:type="dxa"/>
          </w:tcPr>
          <w:p w14:paraId="6676AAE9"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3B620E33" w14:textId="77777777" w:rsidTr="00D949B7">
        <w:tc>
          <w:tcPr>
            <w:tcW w:w="6048" w:type="dxa"/>
          </w:tcPr>
          <w:p w14:paraId="775EB34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4F0BE9">
              <w:rPr>
                <w:rFonts w:ascii="Book Antiqua" w:hAnsi="Book Antiqua" w:cs="Arial"/>
                <w:b/>
              </w:rPr>
              <w:t>12</w:t>
            </w:r>
            <w:r w:rsidR="004F0BE9" w:rsidRPr="004F0BE9">
              <w:rPr>
                <w:rFonts w:ascii="Book Antiqua" w:hAnsi="Book Antiqua" w:cs="Arial"/>
                <w:b/>
                <w:vertAlign w:val="superscript"/>
              </w:rPr>
              <w:t>th</w:t>
            </w:r>
            <w:r w:rsidR="004F0BE9">
              <w:rPr>
                <w:rFonts w:ascii="Book Antiqua" w:hAnsi="Book Antiqua" w:cs="Arial"/>
                <w:b/>
              </w:rPr>
              <w:t xml:space="preserve"> September 2018</w:t>
            </w:r>
          </w:p>
        </w:tc>
        <w:tc>
          <w:tcPr>
            <w:tcW w:w="3960" w:type="dxa"/>
          </w:tcPr>
          <w:p w14:paraId="07113D1C" w14:textId="13166851" w:rsidR="00D22636" w:rsidRPr="009B7433" w:rsidRDefault="00A04753" w:rsidP="004A1848">
            <w:pPr>
              <w:jc w:val="both"/>
              <w:rPr>
                <w:rFonts w:ascii="Book Antiqua" w:hAnsi="Book Antiqua" w:cs="Arial"/>
                <w:b/>
              </w:rPr>
            </w:pPr>
            <w:r>
              <w:rPr>
                <w:rFonts w:ascii="Book Antiqua" w:hAnsi="Book Antiqua" w:cs="Arial"/>
                <w:b/>
              </w:rPr>
              <w:t>On 17</w:t>
            </w:r>
            <w:r w:rsidRPr="00A04753">
              <w:rPr>
                <w:rFonts w:ascii="Book Antiqua" w:hAnsi="Book Antiqua" w:cs="Arial"/>
                <w:b/>
                <w:vertAlign w:val="superscript"/>
              </w:rPr>
              <w:t>th</w:t>
            </w:r>
            <w:r>
              <w:rPr>
                <w:rFonts w:ascii="Book Antiqua" w:hAnsi="Book Antiqua" w:cs="Arial"/>
                <w:b/>
              </w:rPr>
              <w:t xml:space="preserve"> September 2018</w:t>
            </w:r>
          </w:p>
        </w:tc>
      </w:tr>
    </w:tbl>
    <w:p w14:paraId="1F420229" w14:textId="77777777" w:rsidR="00A15234" w:rsidRPr="009B7433" w:rsidRDefault="00A15234" w:rsidP="00A15234">
      <w:pPr>
        <w:jc w:val="center"/>
        <w:rPr>
          <w:rFonts w:ascii="Book Antiqua" w:hAnsi="Book Antiqua" w:cs="Arial"/>
        </w:rPr>
      </w:pPr>
    </w:p>
    <w:p w14:paraId="42599AFD" w14:textId="77777777" w:rsidR="00A15234" w:rsidRPr="009B7433" w:rsidRDefault="00A15234" w:rsidP="00A15234">
      <w:pPr>
        <w:jc w:val="center"/>
        <w:rPr>
          <w:rFonts w:ascii="Book Antiqua" w:hAnsi="Book Antiqua" w:cs="Arial"/>
        </w:rPr>
      </w:pPr>
    </w:p>
    <w:p w14:paraId="029BA951"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8BB2DE4" w14:textId="77777777" w:rsidR="00A15234" w:rsidRPr="009B7433" w:rsidRDefault="00A15234" w:rsidP="00A15234">
      <w:pPr>
        <w:jc w:val="center"/>
        <w:rPr>
          <w:rFonts w:ascii="Book Antiqua" w:hAnsi="Book Antiqua" w:cs="Arial"/>
          <w:b/>
        </w:rPr>
      </w:pPr>
    </w:p>
    <w:p w14:paraId="2FDC56C7" w14:textId="77777777" w:rsidR="001B186A" w:rsidRPr="009B7433" w:rsidRDefault="000C40FF" w:rsidP="004F0BE9">
      <w:pPr>
        <w:jc w:val="center"/>
        <w:rPr>
          <w:rFonts w:ascii="Book Antiqua" w:hAnsi="Book Antiqua" w:cs="Arial"/>
          <w:b/>
          <w:color w:val="000000"/>
        </w:rPr>
      </w:pPr>
      <w:r>
        <w:rPr>
          <w:rFonts w:ascii="Book Antiqua" w:hAnsi="Book Antiqua" w:cs="Arial"/>
          <w:b/>
          <w:color w:val="000000"/>
        </w:rPr>
        <w:t>DEPUTY UPPER TRIBUNAL JUDGE SAINI</w:t>
      </w:r>
    </w:p>
    <w:p w14:paraId="32F9DDB2" w14:textId="77777777" w:rsidR="00D20757" w:rsidRPr="009B7433" w:rsidRDefault="00D20757" w:rsidP="00A15234">
      <w:pPr>
        <w:jc w:val="center"/>
        <w:rPr>
          <w:rFonts w:ascii="Book Antiqua" w:hAnsi="Book Antiqua" w:cs="Arial"/>
          <w:b/>
        </w:rPr>
      </w:pPr>
    </w:p>
    <w:p w14:paraId="36BAC17E"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59DD1B8" w14:textId="77777777" w:rsidR="00A845DC" w:rsidRPr="009B7433" w:rsidRDefault="00A845DC" w:rsidP="00A15234">
      <w:pPr>
        <w:jc w:val="center"/>
        <w:rPr>
          <w:rFonts w:ascii="Book Antiqua" w:hAnsi="Book Antiqua" w:cs="Arial"/>
          <w:b/>
        </w:rPr>
      </w:pPr>
    </w:p>
    <w:p w14:paraId="02835C9C" w14:textId="77777777" w:rsidR="00A845DC" w:rsidRDefault="004F0BE9" w:rsidP="00A15234">
      <w:pPr>
        <w:jc w:val="center"/>
        <w:rPr>
          <w:rFonts w:ascii="Book Antiqua" w:hAnsi="Book Antiqua" w:cs="Arial"/>
          <w:b/>
          <w:caps/>
        </w:rPr>
      </w:pPr>
      <w:r>
        <w:rPr>
          <w:rFonts w:ascii="Book Antiqua" w:hAnsi="Book Antiqua" w:cs="Arial"/>
          <w:b/>
          <w:caps/>
        </w:rPr>
        <w:t>mrs wai yee fong</w:t>
      </w:r>
    </w:p>
    <w:p w14:paraId="04847B35" w14:textId="77777777"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1F0587">
        <w:rPr>
          <w:rFonts w:ascii="Book Antiqua" w:hAnsi="Book Antiqua" w:cs="Arial"/>
          <w:b/>
          <w:caps/>
        </w:rPr>
        <w:t>not made</w:t>
      </w:r>
      <w:r w:rsidRPr="00D949B7">
        <w:rPr>
          <w:rFonts w:ascii="Book Antiqua" w:hAnsi="Book Antiqua" w:cs="Arial"/>
          <w:b/>
          <w:caps/>
        </w:rPr>
        <w:t>)</w:t>
      </w:r>
    </w:p>
    <w:p w14:paraId="69774C03" w14:textId="77777777" w:rsidR="00704B61" w:rsidRPr="009B7433" w:rsidRDefault="00704B61" w:rsidP="00A15234">
      <w:pPr>
        <w:jc w:val="center"/>
        <w:rPr>
          <w:rFonts w:ascii="Book Antiqua" w:hAnsi="Book Antiqua" w:cs="Arial"/>
          <w:b/>
        </w:rPr>
      </w:pPr>
    </w:p>
    <w:p w14:paraId="20AC02EC"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01F8DB40"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2FFCC9D" w14:textId="77777777" w:rsidR="00DD5071" w:rsidRPr="009B7433" w:rsidRDefault="00DD5071" w:rsidP="00704B61">
      <w:pPr>
        <w:jc w:val="center"/>
        <w:rPr>
          <w:rFonts w:ascii="Book Antiqua" w:hAnsi="Book Antiqua" w:cs="Arial"/>
          <w:b/>
        </w:rPr>
      </w:pPr>
    </w:p>
    <w:p w14:paraId="6A597CE0"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14:paraId="0618860E" w14:textId="77777777" w:rsidR="00DD5071" w:rsidRPr="009B7433" w:rsidRDefault="00DD5071" w:rsidP="00704B61">
      <w:pPr>
        <w:jc w:val="center"/>
        <w:rPr>
          <w:rFonts w:ascii="Book Antiqua" w:hAnsi="Book Antiqua" w:cs="Arial"/>
          <w:b/>
        </w:rPr>
      </w:pPr>
    </w:p>
    <w:p w14:paraId="75DB710B"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E8CA868" w14:textId="77777777" w:rsidR="00DD5071" w:rsidRPr="009B7433" w:rsidRDefault="00DD5071" w:rsidP="00DD5071">
      <w:pPr>
        <w:rPr>
          <w:rFonts w:ascii="Book Antiqua" w:hAnsi="Book Antiqua" w:cs="Arial"/>
          <w:u w:val="single"/>
        </w:rPr>
      </w:pPr>
    </w:p>
    <w:p w14:paraId="75258FE5" w14:textId="77777777" w:rsidR="00DD5071" w:rsidRPr="009B7433" w:rsidRDefault="00DD5071" w:rsidP="00DD5071">
      <w:pPr>
        <w:rPr>
          <w:rFonts w:ascii="Book Antiqua" w:hAnsi="Book Antiqua" w:cs="Arial"/>
          <w:u w:val="single"/>
        </w:rPr>
      </w:pPr>
    </w:p>
    <w:p w14:paraId="3D0E369B"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551C03B" w14:textId="77777777" w:rsidR="00DE7DB7" w:rsidRPr="009B7433" w:rsidRDefault="00DE7DB7" w:rsidP="00DD5071">
      <w:pPr>
        <w:rPr>
          <w:rFonts w:ascii="Book Antiqua" w:hAnsi="Book Antiqua" w:cs="Arial"/>
        </w:rPr>
      </w:pPr>
    </w:p>
    <w:p w14:paraId="0C48952B"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F0BE9">
        <w:rPr>
          <w:rFonts w:ascii="Book Antiqua" w:hAnsi="Book Antiqua" w:cs="Arial"/>
        </w:rPr>
        <w:t>Litigant in Person, No Representative</w:t>
      </w:r>
    </w:p>
    <w:p w14:paraId="578F3E27"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F0BE9">
        <w:rPr>
          <w:rFonts w:ascii="Book Antiqua" w:hAnsi="Book Antiqua" w:cs="Arial"/>
        </w:rPr>
        <w:t xml:space="preserve">Mr L </w:t>
      </w:r>
      <w:proofErr w:type="spellStart"/>
      <w:r w:rsidR="004F0BE9">
        <w:rPr>
          <w:rFonts w:ascii="Book Antiqua" w:hAnsi="Book Antiqua" w:cs="Arial"/>
        </w:rPr>
        <w:t>Tarlow</w:t>
      </w:r>
      <w:proofErr w:type="spellEnd"/>
      <w:r w:rsidR="004F0BE9">
        <w:rPr>
          <w:rFonts w:ascii="Book Antiqua" w:hAnsi="Book Antiqua" w:cs="Arial"/>
        </w:rPr>
        <w:t xml:space="preserve">, Senior Presenting Officer </w:t>
      </w:r>
    </w:p>
    <w:p w14:paraId="2D504C77" w14:textId="77777777" w:rsidR="00DE7DB7" w:rsidRPr="009B7433" w:rsidRDefault="00DE7DB7" w:rsidP="00402B9E">
      <w:pPr>
        <w:tabs>
          <w:tab w:val="left" w:pos="2520"/>
        </w:tabs>
        <w:jc w:val="center"/>
        <w:rPr>
          <w:rFonts w:ascii="Book Antiqua" w:hAnsi="Book Antiqua" w:cs="Arial"/>
        </w:rPr>
      </w:pPr>
    </w:p>
    <w:p w14:paraId="7C923317" w14:textId="77777777" w:rsidR="00DE7DB7" w:rsidRPr="009B7433" w:rsidRDefault="00DE7DB7" w:rsidP="000A0743">
      <w:pPr>
        <w:jc w:val="center"/>
        <w:rPr>
          <w:rFonts w:ascii="Book Antiqua" w:hAnsi="Book Antiqua" w:cs="Arial"/>
        </w:rPr>
      </w:pPr>
    </w:p>
    <w:p w14:paraId="0FBEEC99"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2A876B25" w14:textId="77777777" w:rsidR="00402B9E" w:rsidRDefault="00402B9E" w:rsidP="000A0743">
      <w:pPr>
        <w:jc w:val="both"/>
        <w:rPr>
          <w:rFonts w:ascii="Book Antiqua" w:hAnsi="Book Antiqua" w:cs="Arial"/>
        </w:rPr>
      </w:pPr>
    </w:p>
    <w:p w14:paraId="282641CF" w14:textId="77777777" w:rsidR="009D348A" w:rsidRDefault="004F0BE9"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appeals against the decision of First-tier Tribunal Bradshaw promulgated on 3</w:t>
      </w:r>
      <w:r w:rsidRPr="004F0BE9">
        <w:rPr>
          <w:rFonts w:ascii="Book Antiqua" w:hAnsi="Book Antiqua" w:cs="Arial"/>
          <w:vertAlign w:val="superscript"/>
        </w:rPr>
        <w:t>rd</w:t>
      </w:r>
      <w:r>
        <w:rPr>
          <w:rFonts w:ascii="Book Antiqua" w:hAnsi="Book Antiqua" w:cs="Arial"/>
        </w:rPr>
        <w:t xml:space="preserve"> May 2018 dismissing her appeal on the basis of her human rights.  The Appellant appealed against that </w:t>
      </w:r>
      <w:r w:rsidR="00866798">
        <w:rPr>
          <w:rFonts w:ascii="Book Antiqua" w:hAnsi="Book Antiqua" w:cs="Arial"/>
        </w:rPr>
        <w:t>decision and was granted permission to appeal by First-tier Tribunal Judge Frankish in the following terms:</w:t>
      </w:r>
    </w:p>
    <w:p w14:paraId="5EB77418" w14:textId="77777777" w:rsidR="001F0587" w:rsidRDefault="00866798" w:rsidP="00866798">
      <w:pPr>
        <w:spacing w:before="240"/>
        <w:ind w:left="1134"/>
        <w:jc w:val="both"/>
        <w:rPr>
          <w:rFonts w:ascii="Book Antiqua" w:hAnsi="Book Antiqua" w:cs="Arial"/>
        </w:rPr>
      </w:pPr>
      <w:r>
        <w:rPr>
          <w:rFonts w:ascii="Book Antiqua" w:hAnsi="Book Antiqua" w:cs="Arial"/>
        </w:rPr>
        <w:lastRenderedPageBreak/>
        <w:t xml:space="preserve">“The application for permission to appeal asserts: </w:t>
      </w:r>
    </w:p>
    <w:p w14:paraId="3EEDAB03" w14:textId="77777777" w:rsidR="001F0587" w:rsidRDefault="00866798" w:rsidP="001F0587">
      <w:pPr>
        <w:spacing w:before="240"/>
        <w:ind w:left="1701"/>
        <w:jc w:val="both"/>
        <w:rPr>
          <w:rFonts w:ascii="Book Antiqua" w:hAnsi="Book Antiqua" w:cs="Arial"/>
        </w:rPr>
      </w:pPr>
      <w:r>
        <w:rPr>
          <w:rFonts w:ascii="Book Antiqua" w:hAnsi="Book Antiqua" w:cs="Arial"/>
        </w:rPr>
        <w:t xml:space="preserve">erroneous assessment of financial threshold (£18,600) when profit of £39,391 was demonstrated on turnover of £45,388; </w:t>
      </w:r>
    </w:p>
    <w:p w14:paraId="3EC67A51" w14:textId="77777777" w:rsidR="001F0587" w:rsidRDefault="00866798" w:rsidP="001F0587">
      <w:pPr>
        <w:spacing w:before="240"/>
        <w:ind w:left="1701"/>
        <w:jc w:val="both"/>
        <w:rPr>
          <w:rFonts w:ascii="Book Antiqua" w:hAnsi="Book Antiqua" w:cs="Arial"/>
        </w:rPr>
      </w:pPr>
      <w:r>
        <w:rPr>
          <w:rFonts w:ascii="Book Antiqua" w:hAnsi="Book Antiqua" w:cs="Arial"/>
        </w:rPr>
        <w:t xml:space="preserve">lack of weight to the company being new and to the £500 per day </w:t>
      </w:r>
      <w:proofErr w:type="gramStart"/>
      <w:r>
        <w:rPr>
          <w:rFonts w:ascii="Book Antiqua" w:hAnsi="Book Antiqua" w:cs="Arial"/>
        </w:rPr>
        <w:t>six month</w:t>
      </w:r>
      <w:proofErr w:type="gramEnd"/>
      <w:r>
        <w:rPr>
          <w:rFonts w:ascii="Book Antiqua" w:hAnsi="Book Antiqua" w:cs="Arial"/>
        </w:rPr>
        <w:t xml:space="preserve"> contract with </w:t>
      </w:r>
      <w:r w:rsidR="001F0587">
        <w:rPr>
          <w:rFonts w:ascii="Book Antiqua" w:hAnsi="Book Antiqua" w:cs="Arial"/>
        </w:rPr>
        <w:t>Schro</w:t>
      </w:r>
      <w:r>
        <w:rPr>
          <w:rFonts w:ascii="Book Antiqua" w:hAnsi="Book Antiqua" w:cs="Arial"/>
        </w:rPr>
        <w:t xml:space="preserve">ders; </w:t>
      </w:r>
    </w:p>
    <w:p w14:paraId="5F4F424D" w14:textId="77777777" w:rsidR="00866798" w:rsidRDefault="00866798" w:rsidP="001F0587">
      <w:pPr>
        <w:spacing w:before="240"/>
        <w:ind w:left="1701"/>
        <w:jc w:val="both"/>
        <w:rPr>
          <w:rFonts w:ascii="Book Antiqua" w:hAnsi="Book Antiqua" w:cs="Arial"/>
        </w:rPr>
      </w:pPr>
      <w:r>
        <w:rPr>
          <w:rFonts w:ascii="Book Antiqua" w:hAnsi="Book Antiqua" w:cs="Arial"/>
        </w:rPr>
        <w:t>insurmountable obstacles under EX.1 erroneously assessed relative to prenatal care being required with a confinement day on 23</w:t>
      </w:r>
      <w:r w:rsidRPr="00866798">
        <w:rPr>
          <w:rFonts w:ascii="Book Antiqua" w:hAnsi="Book Antiqua" w:cs="Arial"/>
          <w:vertAlign w:val="superscript"/>
        </w:rPr>
        <w:t>rd</w:t>
      </w:r>
      <w:r>
        <w:rPr>
          <w:rFonts w:ascii="Book Antiqua" w:hAnsi="Book Antiqua" w:cs="Arial"/>
        </w:rPr>
        <w:t xml:space="preserve"> August 2018.  </w:t>
      </w:r>
    </w:p>
    <w:p w14:paraId="7EAF6BBF" w14:textId="77777777" w:rsidR="00866798" w:rsidRDefault="00866798" w:rsidP="00866798">
      <w:pPr>
        <w:spacing w:before="240"/>
        <w:ind w:left="1134"/>
        <w:jc w:val="both"/>
        <w:rPr>
          <w:rFonts w:ascii="Book Antiqua" w:hAnsi="Book Antiqua" w:cs="Arial"/>
        </w:rPr>
      </w:pPr>
      <w:r>
        <w:rPr>
          <w:rFonts w:ascii="Book Antiqua" w:hAnsi="Book Antiqua" w:cs="Arial"/>
        </w:rPr>
        <w:t>With every single criteria being met, but for the timescale in respect of providing income statement of this new company and the baby being due within weeks, an arguable error arises in not analysing the application of insurmountable obstacles under EX.1 when this is set out in the legal summary but not addressed in the findings and conclusions.”</w:t>
      </w:r>
    </w:p>
    <w:p w14:paraId="2AC56E2E" w14:textId="77777777" w:rsidR="00866798" w:rsidRDefault="00A679B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was not provided with a Rule 24 response from the Respondent but was given the indication that the appeal was resisted.  </w:t>
      </w:r>
    </w:p>
    <w:p w14:paraId="7320B4D9" w14:textId="77777777" w:rsidR="00A679BA" w:rsidRPr="00A679BA" w:rsidRDefault="00A679BA" w:rsidP="00A679BA">
      <w:pPr>
        <w:spacing w:before="240"/>
        <w:jc w:val="both"/>
        <w:rPr>
          <w:rFonts w:ascii="Book Antiqua" w:hAnsi="Book Antiqua" w:cs="Arial"/>
          <w:b/>
          <w:u w:val="single"/>
        </w:rPr>
      </w:pPr>
      <w:r>
        <w:rPr>
          <w:rFonts w:ascii="Book Antiqua" w:hAnsi="Book Antiqua" w:cs="Arial"/>
          <w:b/>
          <w:u w:val="single"/>
        </w:rPr>
        <w:t>Error of Law</w:t>
      </w:r>
    </w:p>
    <w:p w14:paraId="48C6D661" w14:textId="77777777" w:rsidR="00A679BA" w:rsidRDefault="00A679BA" w:rsidP="009D348A">
      <w:pPr>
        <w:numPr>
          <w:ilvl w:val="0"/>
          <w:numId w:val="1"/>
        </w:numPr>
        <w:tabs>
          <w:tab w:val="clear" w:pos="567"/>
        </w:tabs>
        <w:spacing w:before="240"/>
        <w:jc w:val="both"/>
        <w:rPr>
          <w:rFonts w:ascii="Book Antiqua" w:hAnsi="Book Antiqua" w:cs="Arial"/>
        </w:rPr>
      </w:pPr>
      <w:r>
        <w:rPr>
          <w:rFonts w:ascii="Book Antiqua" w:hAnsi="Book Antiqua" w:cs="Arial"/>
        </w:rPr>
        <w:t>In my view there is a material error of law</w:t>
      </w:r>
      <w:r w:rsidR="001F0587">
        <w:rPr>
          <w:rFonts w:ascii="Book Antiqua" w:hAnsi="Book Antiqua" w:cs="Arial"/>
        </w:rPr>
        <w:t xml:space="preserve"> </w:t>
      </w:r>
      <w:r w:rsidR="000D4C65">
        <w:rPr>
          <w:rFonts w:ascii="Book Antiqua" w:hAnsi="Book Antiqua" w:cs="Arial"/>
        </w:rPr>
        <w:t xml:space="preserve">in the First-tier Tribunals’ decision </w:t>
      </w:r>
      <w:r>
        <w:rPr>
          <w:rFonts w:ascii="Book Antiqua" w:hAnsi="Book Antiqua" w:cs="Arial"/>
        </w:rPr>
        <w:t xml:space="preserve">such that it should be set aside.  My reasons for so </w:t>
      </w:r>
      <w:r w:rsidR="000D4C65">
        <w:rPr>
          <w:rFonts w:ascii="Book Antiqua" w:hAnsi="Book Antiqua" w:cs="Arial"/>
        </w:rPr>
        <w:t>find</w:t>
      </w:r>
      <w:r>
        <w:rPr>
          <w:rFonts w:ascii="Book Antiqua" w:hAnsi="Book Antiqua" w:cs="Arial"/>
        </w:rPr>
        <w:t>ing are as follows.</w:t>
      </w:r>
    </w:p>
    <w:p w14:paraId="0F1B104C" w14:textId="77777777" w:rsidR="00C77716" w:rsidRDefault="00A679B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terms of the Appellant’s first Ground of Appeal the </w:t>
      </w:r>
      <w:r w:rsidR="000D4C65">
        <w:rPr>
          <w:rFonts w:ascii="Book Antiqua" w:hAnsi="Book Antiqua" w:cs="Arial"/>
        </w:rPr>
        <w:t xml:space="preserve">complaint in </w:t>
      </w:r>
      <w:r>
        <w:rPr>
          <w:rFonts w:ascii="Book Antiqua" w:hAnsi="Book Antiqua" w:cs="Arial"/>
        </w:rPr>
        <w:t xml:space="preserve">essence is that the First-tier Tribunal did not give adequate consideration to the Appellant’s husband’s CT600 for his company </w:t>
      </w:r>
      <w:r w:rsidR="001875A1">
        <w:rPr>
          <w:rFonts w:ascii="Book Antiqua" w:hAnsi="Book Antiqua" w:cs="Arial"/>
        </w:rPr>
        <w:t>“</w:t>
      </w:r>
      <w:r>
        <w:rPr>
          <w:rFonts w:ascii="Book Antiqua" w:hAnsi="Book Antiqua" w:cs="Arial"/>
        </w:rPr>
        <w:t>I S Formula Ltd</w:t>
      </w:r>
      <w:r w:rsidR="001875A1">
        <w:rPr>
          <w:rFonts w:ascii="Book Antiqua" w:hAnsi="Book Antiqua" w:cs="Arial"/>
        </w:rPr>
        <w:t>”</w:t>
      </w:r>
      <w:r>
        <w:rPr>
          <w:rFonts w:ascii="Book Antiqua" w:hAnsi="Book Antiqua" w:cs="Arial"/>
        </w:rPr>
        <w:t xml:space="preserve"> and the facts underlying whether or not it could have been submitted with the application</w:t>
      </w:r>
      <w:r w:rsidR="007F5B6D">
        <w:rPr>
          <w:rFonts w:ascii="Book Antiqua" w:hAnsi="Book Antiqua" w:cs="Arial"/>
        </w:rPr>
        <w:t xml:space="preserve"> for leave to remain</w:t>
      </w:r>
      <w:r w:rsidR="001875A1">
        <w:rPr>
          <w:rFonts w:ascii="Book Antiqua" w:hAnsi="Book Antiqua" w:cs="Arial"/>
        </w:rPr>
        <w:t>,</w:t>
      </w:r>
      <w:r w:rsidR="007F5B6D">
        <w:rPr>
          <w:rFonts w:ascii="Book Antiqua" w:hAnsi="Book Antiqua" w:cs="Arial"/>
        </w:rPr>
        <w:t xml:space="preserve"> and more</w:t>
      </w:r>
      <w:r>
        <w:rPr>
          <w:rFonts w:ascii="Book Antiqua" w:hAnsi="Book Antiqua" w:cs="Arial"/>
        </w:rPr>
        <w:t xml:space="preserve"> importantly</w:t>
      </w:r>
      <w:r w:rsidR="001875A1">
        <w:rPr>
          <w:rFonts w:ascii="Book Antiqua" w:hAnsi="Book Antiqua" w:cs="Arial"/>
        </w:rPr>
        <w:t>,</w:t>
      </w:r>
      <w:r>
        <w:rPr>
          <w:rFonts w:ascii="Book Antiqua" w:hAnsi="Book Antiqua" w:cs="Arial"/>
        </w:rPr>
        <w:t xml:space="preserve"> the implications of it being produced before the First-tier Tribunal given that it was</w:t>
      </w:r>
      <w:r w:rsidR="001875A1">
        <w:rPr>
          <w:rFonts w:ascii="Book Antiqua" w:hAnsi="Book Antiqua" w:cs="Arial"/>
        </w:rPr>
        <w:t>,</w:t>
      </w:r>
      <w:r>
        <w:rPr>
          <w:rFonts w:ascii="Book Antiqua" w:hAnsi="Book Antiqua" w:cs="Arial"/>
        </w:rPr>
        <w:t xml:space="preserve"> </w:t>
      </w:r>
      <w:r w:rsidR="001875A1">
        <w:rPr>
          <w:rFonts w:ascii="Book Antiqua" w:hAnsi="Book Antiqua" w:cs="Arial"/>
        </w:rPr>
        <w:t xml:space="preserve">and only could be, </w:t>
      </w:r>
      <w:r>
        <w:rPr>
          <w:rFonts w:ascii="Book Antiqua" w:hAnsi="Book Antiqua" w:cs="Arial"/>
        </w:rPr>
        <w:t>filed on 1</w:t>
      </w:r>
      <w:r w:rsidRPr="00A679BA">
        <w:rPr>
          <w:rFonts w:ascii="Book Antiqua" w:hAnsi="Book Antiqua" w:cs="Arial"/>
          <w:vertAlign w:val="superscript"/>
        </w:rPr>
        <w:t>st</w:t>
      </w:r>
      <w:r>
        <w:rPr>
          <w:rFonts w:ascii="Book Antiqua" w:hAnsi="Book Antiqua" w:cs="Arial"/>
        </w:rPr>
        <w:t xml:space="preserve"> February 2018 after the refusal but well before the </w:t>
      </w:r>
      <w:r w:rsidR="00CB3132">
        <w:rPr>
          <w:rFonts w:ascii="Book Antiqua" w:hAnsi="Book Antiqua" w:cs="Arial"/>
        </w:rPr>
        <w:t xml:space="preserve">First-tier Tribunal </w:t>
      </w:r>
      <w:r>
        <w:rPr>
          <w:rFonts w:ascii="Book Antiqua" w:hAnsi="Book Antiqua" w:cs="Arial"/>
        </w:rPr>
        <w:t>hearing date on 17</w:t>
      </w:r>
      <w:r w:rsidRPr="00A679BA">
        <w:rPr>
          <w:rFonts w:ascii="Book Antiqua" w:hAnsi="Book Antiqua" w:cs="Arial"/>
          <w:vertAlign w:val="superscript"/>
        </w:rPr>
        <w:t>th</w:t>
      </w:r>
      <w:r w:rsidR="00CB3132">
        <w:rPr>
          <w:rFonts w:ascii="Book Antiqua" w:hAnsi="Book Antiqua" w:cs="Arial"/>
        </w:rPr>
        <w:t xml:space="preserve"> April 2018 on the papers (including the reasons given as to why it was not possible to submit the CT600 earlier)</w:t>
      </w:r>
      <w:r>
        <w:rPr>
          <w:rFonts w:ascii="Book Antiqua" w:hAnsi="Book Antiqua" w:cs="Arial"/>
        </w:rPr>
        <w:t>.</w:t>
      </w:r>
      <w:r w:rsidR="006D2541">
        <w:rPr>
          <w:rFonts w:ascii="Book Antiqua" w:hAnsi="Book Antiqua" w:cs="Arial"/>
        </w:rPr>
        <w:t xml:space="preserve">  </w:t>
      </w:r>
    </w:p>
    <w:p w14:paraId="1C4CEAE9" w14:textId="77777777" w:rsidR="00A679BA" w:rsidRDefault="006D2541"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As canvassed with Mr </w:t>
      </w:r>
      <w:proofErr w:type="spellStart"/>
      <w:r>
        <w:rPr>
          <w:rFonts w:ascii="Book Antiqua" w:hAnsi="Book Antiqua" w:cs="Arial"/>
        </w:rPr>
        <w:t>Tarlow</w:t>
      </w:r>
      <w:proofErr w:type="spellEnd"/>
      <w:r>
        <w:rPr>
          <w:rFonts w:ascii="Book Antiqua" w:hAnsi="Book Antiqua" w:cs="Arial"/>
        </w:rPr>
        <w:t xml:space="preserve"> (who remained silent in response to my observation</w:t>
      </w:r>
      <w:r w:rsidR="00CB3132">
        <w:rPr>
          <w:rFonts w:ascii="Book Antiqua" w:hAnsi="Book Antiqua" w:cs="Arial"/>
        </w:rPr>
        <w:t xml:space="preserve"> on this point</w:t>
      </w:r>
      <w:r>
        <w:rPr>
          <w:rFonts w:ascii="Book Antiqua" w:hAnsi="Book Antiqua" w:cs="Arial"/>
        </w:rPr>
        <w:t xml:space="preserve">), this </w:t>
      </w:r>
      <w:r w:rsidR="00CB3132">
        <w:rPr>
          <w:rFonts w:ascii="Book Antiqua" w:hAnsi="Book Antiqua" w:cs="Arial"/>
        </w:rPr>
        <w:t xml:space="preserve">remains </w:t>
      </w:r>
      <w:r>
        <w:rPr>
          <w:rFonts w:ascii="Book Antiqua" w:hAnsi="Book Antiqua" w:cs="Arial"/>
        </w:rPr>
        <w:t xml:space="preserve">a human rights appeal </w:t>
      </w:r>
      <w:r w:rsidR="00CB3132">
        <w:rPr>
          <w:rFonts w:ascii="Book Antiqua" w:hAnsi="Book Antiqua" w:cs="Arial"/>
        </w:rPr>
        <w:t>brought consequent to Section 82</w:t>
      </w:r>
      <w:r>
        <w:rPr>
          <w:rFonts w:ascii="Book Antiqua" w:hAnsi="Book Antiqua" w:cs="Arial"/>
        </w:rPr>
        <w:t xml:space="preserve"> of the Nationality, Immigration and Asylum Act 2002</w:t>
      </w:r>
      <w:r w:rsidR="000E7361">
        <w:rPr>
          <w:rFonts w:ascii="Book Antiqua" w:hAnsi="Book Antiqua" w:cs="Arial"/>
        </w:rPr>
        <w:t xml:space="preserve"> (as amended)</w:t>
      </w:r>
      <w:r w:rsidR="00CB3132">
        <w:rPr>
          <w:rFonts w:ascii="Book Antiqua" w:hAnsi="Book Antiqua" w:cs="Arial"/>
        </w:rPr>
        <w:t>,</w:t>
      </w:r>
      <w:r>
        <w:rPr>
          <w:rFonts w:ascii="Book Antiqua" w:hAnsi="Book Antiqua" w:cs="Arial"/>
        </w:rPr>
        <w:t xml:space="preserve"> </w:t>
      </w:r>
      <w:r w:rsidR="00885B53">
        <w:rPr>
          <w:rFonts w:ascii="Book Antiqua" w:hAnsi="Book Antiqua" w:cs="Arial"/>
        </w:rPr>
        <w:t>and pursuant to Sec</w:t>
      </w:r>
      <w:r w:rsidR="00CB3132">
        <w:rPr>
          <w:rFonts w:ascii="Book Antiqua" w:hAnsi="Book Antiqua" w:cs="Arial"/>
        </w:rPr>
        <w:t>t</w:t>
      </w:r>
      <w:r w:rsidR="00885B53">
        <w:rPr>
          <w:rFonts w:ascii="Book Antiqua" w:hAnsi="Book Antiqua" w:cs="Arial"/>
        </w:rPr>
        <w:t>i</w:t>
      </w:r>
      <w:r w:rsidR="00CB3132">
        <w:rPr>
          <w:rFonts w:ascii="Book Antiqua" w:hAnsi="Book Antiqua" w:cs="Arial"/>
        </w:rPr>
        <w:t xml:space="preserve">on </w:t>
      </w:r>
      <w:r w:rsidR="000E7361">
        <w:rPr>
          <w:rFonts w:ascii="Book Antiqua" w:hAnsi="Book Antiqua" w:cs="Arial"/>
        </w:rPr>
        <w:t xml:space="preserve">85(4) and the exemptions listed under </w:t>
      </w:r>
      <w:r w:rsidR="00CB3132">
        <w:rPr>
          <w:rFonts w:ascii="Book Antiqua" w:hAnsi="Book Antiqua" w:cs="Arial"/>
        </w:rPr>
        <w:t>85A of the 2002 Act</w:t>
      </w:r>
      <w:r w:rsidR="000E7361">
        <w:rPr>
          <w:rFonts w:ascii="Book Antiqua" w:hAnsi="Book Antiqua" w:cs="Arial"/>
        </w:rPr>
        <w:t xml:space="preserve"> (so far as </w:t>
      </w:r>
      <w:bookmarkStart w:id="1" w:name="_GoBack"/>
      <w:proofErr w:type="spellStart"/>
      <w:r w:rsidR="000E7361">
        <w:rPr>
          <w:rFonts w:ascii="Book Antiqua" w:hAnsi="Book Antiqua" w:cs="Arial"/>
        </w:rPr>
        <w:t>as</w:t>
      </w:r>
      <w:proofErr w:type="spellEnd"/>
      <w:r w:rsidR="000E7361">
        <w:rPr>
          <w:rFonts w:ascii="Book Antiqua" w:hAnsi="Book Antiqua" w:cs="Arial"/>
        </w:rPr>
        <w:t xml:space="preserve"> </w:t>
      </w:r>
      <w:bookmarkEnd w:id="1"/>
      <w:r w:rsidR="000E7361">
        <w:rPr>
          <w:rFonts w:ascii="Book Antiqua" w:hAnsi="Book Antiqua" w:cs="Arial"/>
        </w:rPr>
        <w:t>retained by legislative amendments)</w:t>
      </w:r>
      <w:r w:rsidR="00CB3132">
        <w:rPr>
          <w:rFonts w:ascii="Book Antiqua" w:hAnsi="Book Antiqua" w:cs="Arial"/>
        </w:rPr>
        <w:t xml:space="preserve">, </w:t>
      </w:r>
      <w:r>
        <w:rPr>
          <w:rFonts w:ascii="Book Antiqua" w:hAnsi="Book Antiqua" w:cs="Arial"/>
        </w:rPr>
        <w:t xml:space="preserve">there is no </w:t>
      </w:r>
      <w:r w:rsidR="00CB3132">
        <w:rPr>
          <w:rFonts w:ascii="Book Antiqua" w:hAnsi="Book Antiqua" w:cs="Arial"/>
        </w:rPr>
        <w:t xml:space="preserve">statutory prohibition </w:t>
      </w:r>
      <w:r>
        <w:rPr>
          <w:rFonts w:ascii="Book Antiqua" w:hAnsi="Book Antiqua" w:cs="Arial"/>
        </w:rPr>
        <w:t xml:space="preserve">on evidence that may be considered by the First-tier Tribunal at </w:t>
      </w:r>
      <w:r w:rsidR="000E7361">
        <w:rPr>
          <w:rFonts w:ascii="Book Antiqua" w:hAnsi="Book Antiqua" w:cs="Arial"/>
        </w:rPr>
        <w:t>this category of</w:t>
      </w:r>
      <w:r>
        <w:rPr>
          <w:rFonts w:ascii="Book Antiqua" w:hAnsi="Book Antiqua" w:cs="Arial"/>
        </w:rPr>
        <w:t xml:space="preserve"> appeal hearing, </w:t>
      </w:r>
      <w:r w:rsidR="000E7361">
        <w:rPr>
          <w:rFonts w:ascii="Book Antiqua" w:hAnsi="Book Antiqua" w:cs="Arial"/>
        </w:rPr>
        <w:t xml:space="preserve">as </w:t>
      </w:r>
      <w:r>
        <w:rPr>
          <w:rFonts w:ascii="Book Antiqua" w:hAnsi="Book Antiqua" w:cs="Arial"/>
        </w:rPr>
        <w:t xml:space="preserve">this is not </w:t>
      </w:r>
      <w:r w:rsidR="000E7361">
        <w:rPr>
          <w:rFonts w:ascii="Book Antiqua" w:hAnsi="Book Antiqua" w:cs="Arial"/>
        </w:rPr>
        <w:t>(</w:t>
      </w:r>
      <w:r>
        <w:rPr>
          <w:rFonts w:ascii="Book Antiqua" w:hAnsi="Book Antiqua" w:cs="Arial"/>
        </w:rPr>
        <w:t>for example</w:t>
      </w:r>
      <w:r w:rsidR="000E7361">
        <w:rPr>
          <w:rFonts w:ascii="Book Antiqua" w:hAnsi="Book Antiqua" w:cs="Arial"/>
        </w:rPr>
        <w:t>)</w:t>
      </w:r>
      <w:r>
        <w:rPr>
          <w:rFonts w:ascii="Book Antiqua" w:hAnsi="Book Antiqua" w:cs="Arial"/>
        </w:rPr>
        <w:t xml:space="preserve"> a points-based system appeal whereby there are preclusion</w:t>
      </w:r>
      <w:r w:rsidR="00C77716">
        <w:rPr>
          <w:rFonts w:ascii="Book Antiqua" w:hAnsi="Book Antiqua" w:cs="Arial"/>
        </w:rPr>
        <w:t>s</w:t>
      </w:r>
      <w:r>
        <w:rPr>
          <w:rFonts w:ascii="Book Antiqua" w:hAnsi="Book Antiqua" w:cs="Arial"/>
        </w:rPr>
        <w:t xml:space="preserve"> on the types of admissible evidence and evidence that can be taken into account by the First-tier Tribunal which was not before the Secretary of State for the Home Department.  </w:t>
      </w:r>
      <w:r w:rsidR="00885B53">
        <w:rPr>
          <w:rFonts w:ascii="Book Antiqua" w:hAnsi="Book Antiqua" w:cs="Arial"/>
        </w:rPr>
        <w:t>As t</w:t>
      </w:r>
      <w:r>
        <w:rPr>
          <w:rFonts w:ascii="Book Antiqua" w:hAnsi="Book Antiqua" w:cs="Arial"/>
        </w:rPr>
        <w:t>his is not such an appeal and given that it is a human rights appeal brought under Section 82 of the 2002 Act there was no limit upon the material evidence which the First-tier Tribunal could have taken into account in reaching its dec</w:t>
      </w:r>
      <w:r w:rsidR="00885B53">
        <w:rPr>
          <w:rFonts w:ascii="Book Antiqua" w:hAnsi="Book Antiqua" w:cs="Arial"/>
        </w:rPr>
        <w:t>ision as to whether or not the r</w:t>
      </w:r>
      <w:r>
        <w:rPr>
          <w:rFonts w:ascii="Book Antiqua" w:hAnsi="Book Antiqua" w:cs="Arial"/>
        </w:rPr>
        <w:t>ules (</w:t>
      </w:r>
      <w:r w:rsidR="00885B53">
        <w:rPr>
          <w:rFonts w:ascii="Book Antiqua" w:hAnsi="Book Antiqua" w:cs="Arial"/>
        </w:rPr>
        <w:t xml:space="preserve">i.e. </w:t>
      </w:r>
      <w:r>
        <w:rPr>
          <w:rFonts w:ascii="Book Antiqua" w:hAnsi="Book Antiqua" w:cs="Arial"/>
        </w:rPr>
        <w:t>Appendix FM) were or were not met.</w:t>
      </w:r>
    </w:p>
    <w:p w14:paraId="4DDCA211" w14:textId="77777777" w:rsidR="00522B73" w:rsidRDefault="00522B73"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I also take into account that</w:t>
      </w:r>
      <w:r w:rsidR="00885B53">
        <w:rPr>
          <w:rFonts w:ascii="Book Antiqua" w:hAnsi="Book Antiqua" w:cs="Arial"/>
        </w:rPr>
        <w:t>,</w:t>
      </w:r>
      <w:r>
        <w:rPr>
          <w:rFonts w:ascii="Book Antiqua" w:hAnsi="Book Antiqua" w:cs="Arial"/>
        </w:rPr>
        <w:t xml:space="preserve"> as this is an in-country human rights appeal</w:t>
      </w:r>
      <w:r w:rsidR="00885B53">
        <w:rPr>
          <w:rFonts w:ascii="Book Antiqua" w:hAnsi="Book Antiqua" w:cs="Arial"/>
        </w:rPr>
        <w:t>,</w:t>
      </w:r>
      <w:r>
        <w:rPr>
          <w:rFonts w:ascii="Book Antiqua" w:hAnsi="Book Antiqua" w:cs="Arial"/>
        </w:rPr>
        <w:t xml:space="preserve"> the judge will need to independently assess </w:t>
      </w:r>
      <w:r w:rsidR="00885B53">
        <w:rPr>
          <w:rFonts w:ascii="Book Antiqua" w:hAnsi="Book Antiqua" w:cs="Arial"/>
        </w:rPr>
        <w:t xml:space="preserve">as at the date of hearing before her, </w:t>
      </w:r>
      <w:r>
        <w:rPr>
          <w:rFonts w:ascii="Book Antiqua" w:hAnsi="Book Antiqua" w:cs="Arial"/>
        </w:rPr>
        <w:t>whether the</w:t>
      </w:r>
      <w:r w:rsidR="00885B53">
        <w:rPr>
          <w:rFonts w:ascii="Book Antiqua" w:hAnsi="Book Antiqua" w:cs="Arial"/>
        </w:rPr>
        <w:t xml:space="preserve"> r</w:t>
      </w:r>
      <w:r w:rsidR="005049C0">
        <w:rPr>
          <w:rFonts w:ascii="Book Antiqua" w:hAnsi="Book Antiqua" w:cs="Arial"/>
        </w:rPr>
        <w:t xml:space="preserve">ules were or were not met.  I note that there is an inconsistency in the judge’s treatment of the </w:t>
      </w:r>
      <w:r w:rsidR="00C37993">
        <w:rPr>
          <w:rFonts w:ascii="Book Antiqua" w:hAnsi="Book Antiqua" w:cs="Arial"/>
        </w:rPr>
        <w:t xml:space="preserve">specified </w:t>
      </w:r>
      <w:r w:rsidR="005049C0">
        <w:rPr>
          <w:rFonts w:ascii="Book Antiqua" w:hAnsi="Book Antiqua" w:cs="Arial"/>
        </w:rPr>
        <w:t xml:space="preserve">evidence </w:t>
      </w:r>
      <w:r w:rsidR="00C37993">
        <w:rPr>
          <w:rFonts w:ascii="Book Antiqua" w:hAnsi="Book Antiqua" w:cs="Arial"/>
        </w:rPr>
        <w:t xml:space="preserve">that was omitted from the application, </w:t>
      </w:r>
      <w:r w:rsidR="005049C0">
        <w:rPr>
          <w:rFonts w:ascii="Book Antiqua" w:hAnsi="Book Antiqua" w:cs="Arial"/>
        </w:rPr>
        <w:t xml:space="preserve">in that the judge </w:t>
      </w:r>
      <w:r w:rsidR="005049C0" w:rsidRPr="00885B53">
        <w:rPr>
          <w:rFonts w:ascii="Book Antiqua" w:hAnsi="Book Antiqua" w:cs="Arial"/>
          <w:i/>
        </w:rPr>
        <w:t>did</w:t>
      </w:r>
      <w:r w:rsidR="005049C0">
        <w:rPr>
          <w:rFonts w:ascii="Book Antiqua" w:hAnsi="Book Antiqua" w:cs="Arial"/>
        </w:rPr>
        <w:t xml:space="preserve"> take into account an English language exam result (IELTS) dated 23</w:t>
      </w:r>
      <w:r w:rsidR="005049C0" w:rsidRPr="005049C0">
        <w:rPr>
          <w:rFonts w:ascii="Book Antiqua" w:hAnsi="Book Antiqua" w:cs="Arial"/>
          <w:vertAlign w:val="superscript"/>
        </w:rPr>
        <w:t>rd</w:t>
      </w:r>
      <w:r w:rsidR="005049C0">
        <w:rPr>
          <w:rFonts w:ascii="Book Antiqua" w:hAnsi="Book Antiqua" w:cs="Arial"/>
        </w:rPr>
        <w:t xml:space="preserve"> February 2016 which was </w:t>
      </w:r>
      <w:r w:rsidR="005049C0" w:rsidRPr="00C37993">
        <w:rPr>
          <w:rFonts w:ascii="Book Antiqua" w:hAnsi="Book Antiqua" w:cs="Arial"/>
          <w:i/>
        </w:rPr>
        <w:t>not</w:t>
      </w:r>
      <w:r w:rsidR="005049C0">
        <w:rPr>
          <w:rFonts w:ascii="Book Antiqua" w:hAnsi="Book Antiqua" w:cs="Arial"/>
        </w:rPr>
        <w:t xml:space="preserve"> submitted with the application </w:t>
      </w:r>
      <w:r w:rsidR="00C37993">
        <w:rPr>
          <w:rFonts w:ascii="Book Antiqua" w:hAnsi="Book Antiqua" w:cs="Arial"/>
        </w:rPr>
        <w:t>(</w:t>
      </w:r>
      <w:r w:rsidR="005049C0">
        <w:rPr>
          <w:rFonts w:ascii="Book Antiqua" w:hAnsi="Book Antiqua" w:cs="Arial"/>
        </w:rPr>
        <w:t xml:space="preserve">and formed </w:t>
      </w:r>
      <w:r w:rsidR="00C37993">
        <w:rPr>
          <w:rFonts w:ascii="Book Antiqua" w:hAnsi="Book Antiqua" w:cs="Arial"/>
        </w:rPr>
        <w:t>the</w:t>
      </w:r>
      <w:r w:rsidR="005049C0">
        <w:rPr>
          <w:rFonts w:ascii="Book Antiqua" w:hAnsi="Book Antiqua" w:cs="Arial"/>
        </w:rPr>
        <w:t xml:space="preserve"> second basis for the refusal </w:t>
      </w:r>
      <w:r w:rsidR="00C37993">
        <w:rPr>
          <w:rFonts w:ascii="Book Antiqua" w:hAnsi="Book Antiqua" w:cs="Arial"/>
        </w:rPr>
        <w:t xml:space="preserve">under the rules) </w:t>
      </w:r>
      <w:r w:rsidR="005049C0">
        <w:rPr>
          <w:rFonts w:ascii="Book Antiqua" w:hAnsi="Book Antiqua" w:cs="Arial"/>
        </w:rPr>
        <w:t xml:space="preserve">but which was </w:t>
      </w:r>
      <w:r w:rsidR="00C37993">
        <w:rPr>
          <w:rFonts w:ascii="Book Antiqua" w:hAnsi="Book Antiqua" w:cs="Arial"/>
        </w:rPr>
        <w:t xml:space="preserve">filed </w:t>
      </w:r>
      <w:r w:rsidR="005049C0">
        <w:rPr>
          <w:rFonts w:ascii="Book Antiqua" w:hAnsi="Book Antiqua" w:cs="Arial"/>
        </w:rPr>
        <w:t xml:space="preserve">and served by the Appellant upon the First-tier Tribunal </w:t>
      </w:r>
      <w:r w:rsidR="00C37993">
        <w:rPr>
          <w:rFonts w:ascii="Book Antiqua" w:hAnsi="Book Antiqua" w:cs="Arial"/>
        </w:rPr>
        <w:t xml:space="preserve">and Secretary of State, </w:t>
      </w:r>
      <w:r w:rsidR="005049C0">
        <w:rPr>
          <w:rFonts w:ascii="Book Antiqua" w:hAnsi="Book Antiqua" w:cs="Arial"/>
        </w:rPr>
        <w:t xml:space="preserve">and appears to have been taken into account by the First-tier Tribunal without any negative observations being made in respect of </w:t>
      </w:r>
      <w:r w:rsidR="00C37993">
        <w:rPr>
          <w:rFonts w:ascii="Book Antiqua" w:hAnsi="Book Antiqua" w:cs="Arial"/>
        </w:rPr>
        <w:t xml:space="preserve">the evidence not being admissible and </w:t>
      </w:r>
      <w:r w:rsidR="005049C0">
        <w:rPr>
          <w:rFonts w:ascii="Book Antiqua" w:hAnsi="Book Antiqua" w:cs="Arial"/>
        </w:rPr>
        <w:t xml:space="preserve">that </w:t>
      </w:r>
      <w:r w:rsidR="00C37993">
        <w:rPr>
          <w:rFonts w:ascii="Book Antiqua" w:hAnsi="Book Antiqua" w:cs="Arial"/>
        </w:rPr>
        <w:t>r</w:t>
      </w:r>
      <w:r w:rsidR="00327C65">
        <w:rPr>
          <w:rFonts w:ascii="Book Antiqua" w:hAnsi="Book Antiqua" w:cs="Arial"/>
        </w:rPr>
        <w:t>ule</w:t>
      </w:r>
      <w:r w:rsidR="005049C0">
        <w:rPr>
          <w:rFonts w:ascii="Book Antiqua" w:hAnsi="Book Antiqua" w:cs="Arial"/>
        </w:rPr>
        <w:t xml:space="preserve"> not be</w:t>
      </w:r>
      <w:r w:rsidR="00745621">
        <w:rPr>
          <w:rFonts w:ascii="Book Antiqua" w:hAnsi="Book Antiqua" w:cs="Arial"/>
        </w:rPr>
        <w:t>ing</w:t>
      </w:r>
      <w:r w:rsidR="00C37993">
        <w:rPr>
          <w:rFonts w:ascii="Book Antiqua" w:hAnsi="Book Antiqua" w:cs="Arial"/>
        </w:rPr>
        <w:t xml:space="preserve"> met.  </w:t>
      </w:r>
      <w:r w:rsidR="005049C0">
        <w:rPr>
          <w:rFonts w:ascii="Book Antiqua" w:hAnsi="Book Antiqua" w:cs="Arial"/>
        </w:rPr>
        <w:t xml:space="preserve">I note there is no </w:t>
      </w:r>
      <w:r w:rsidR="00C37993">
        <w:rPr>
          <w:rFonts w:ascii="Book Antiqua" w:hAnsi="Book Antiqua" w:cs="Arial"/>
        </w:rPr>
        <w:t xml:space="preserve">pronounced </w:t>
      </w:r>
      <w:r w:rsidR="005049C0">
        <w:rPr>
          <w:rFonts w:ascii="Book Antiqua" w:hAnsi="Book Antiqua" w:cs="Arial"/>
        </w:rPr>
        <w:t xml:space="preserve">finding on this </w:t>
      </w:r>
      <w:r w:rsidR="00C37993">
        <w:rPr>
          <w:rFonts w:ascii="Book Antiqua" w:hAnsi="Book Antiqua" w:cs="Arial"/>
        </w:rPr>
        <w:t>issue</w:t>
      </w:r>
      <w:r w:rsidR="005049C0">
        <w:rPr>
          <w:rFonts w:ascii="Book Antiqua" w:hAnsi="Book Antiqua" w:cs="Arial"/>
        </w:rPr>
        <w:t xml:space="preserve">, but I observe that there are no findings made </w:t>
      </w:r>
      <w:r w:rsidR="00C37993">
        <w:rPr>
          <w:rFonts w:ascii="Book Antiqua" w:hAnsi="Book Antiqua" w:cs="Arial"/>
        </w:rPr>
        <w:t xml:space="preserve">against the Appellant </w:t>
      </w:r>
      <w:r w:rsidR="005049C0">
        <w:rPr>
          <w:rFonts w:ascii="Book Antiqua" w:hAnsi="Book Antiqua" w:cs="Arial"/>
        </w:rPr>
        <w:t xml:space="preserve">in respect of the failure to meet the English language requirement as epitomising the public interest in the Appellant’s removal </w:t>
      </w:r>
      <w:r w:rsidR="00C37993">
        <w:rPr>
          <w:rFonts w:ascii="Book Antiqua" w:hAnsi="Book Antiqua" w:cs="Arial"/>
        </w:rPr>
        <w:t>in the later part of the judgment, either under the r</w:t>
      </w:r>
      <w:r w:rsidR="005049C0">
        <w:rPr>
          <w:rFonts w:ascii="Book Antiqua" w:hAnsi="Book Antiqua" w:cs="Arial"/>
        </w:rPr>
        <w:t xml:space="preserve">ules or under the European Convention on Human Rights </w:t>
      </w:r>
      <w:r w:rsidR="00C37993">
        <w:rPr>
          <w:rFonts w:ascii="Book Antiqua" w:hAnsi="Book Antiqua" w:cs="Arial"/>
        </w:rPr>
        <w:t>(</w:t>
      </w:r>
      <w:r w:rsidR="005049C0">
        <w:rPr>
          <w:rFonts w:ascii="Book Antiqua" w:hAnsi="Book Antiqua" w:cs="Arial"/>
        </w:rPr>
        <w:t xml:space="preserve">in respect of the proportionality of the outcome of the Secretary of State’s decision).  </w:t>
      </w:r>
    </w:p>
    <w:p w14:paraId="24425393" w14:textId="77777777" w:rsidR="005A60A4" w:rsidRDefault="005A60A4" w:rsidP="009D348A">
      <w:pPr>
        <w:numPr>
          <w:ilvl w:val="0"/>
          <w:numId w:val="1"/>
        </w:numPr>
        <w:tabs>
          <w:tab w:val="clear" w:pos="567"/>
        </w:tabs>
        <w:spacing w:before="240"/>
        <w:jc w:val="both"/>
        <w:rPr>
          <w:rFonts w:ascii="Book Antiqua" w:hAnsi="Book Antiqua" w:cs="Arial"/>
        </w:rPr>
      </w:pPr>
      <w:r>
        <w:rPr>
          <w:rFonts w:ascii="Book Antiqua" w:hAnsi="Book Antiqua" w:cs="Arial"/>
        </w:rPr>
        <w:t>Thus</w:t>
      </w:r>
      <w:r w:rsidR="00C37993">
        <w:rPr>
          <w:rFonts w:ascii="Book Antiqua" w:hAnsi="Book Antiqua" w:cs="Arial"/>
        </w:rPr>
        <w:t>,</w:t>
      </w:r>
      <w:r>
        <w:rPr>
          <w:rFonts w:ascii="Book Antiqua" w:hAnsi="Book Antiqua" w:cs="Arial"/>
        </w:rPr>
        <w:t xml:space="preserve"> given my views as laid out above, I do find that the First-tier Tribunal should have taken the CT600 into account notwithstanding that it was not provided with the application and given that there is no contention taken as to whether or not the CT600 does </w:t>
      </w:r>
      <w:r w:rsidR="00C37993">
        <w:rPr>
          <w:rFonts w:ascii="Book Antiqua" w:hAnsi="Book Antiqua" w:cs="Arial"/>
        </w:rPr>
        <w:t xml:space="preserve">now </w:t>
      </w:r>
      <w:r>
        <w:rPr>
          <w:rFonts w:ascii="Book Antiqua" w:hAnsi="Book Antiqua" w:cs="Arial"/>
        </w:rPr>
        <w:t xml:space="preserve">substantiate the earnings of £39,391 which surpasses the minimum financial threshold of £18,600 under Appendix FM.  </w:t>
      </w:r>
      <w:r w:rsidR="00C37993">
        <w:rPr>
          <w:rFonts w:ascii="Book Antiqua" w:hAnsi="Book Antiqua" w:cs="Arial"/>
        </w:rPr>
        <w:t xml:space="preserve">Consequently, </w:t>
      </w:r>
      <w:r>
        <w:rPr>
          <w:rFonts w:ascii="Book Antiqua" w:hAnsi="Book Antiqua" w:cs="Arial"/>
        </w:rPr>
        <w:t xml:space="preserve">I find that the judge erred in not taking this evidence into account in determining whether the Immigration Rules were met as at the date of the appeal hearing on the papers.  </w:t>
      </w:r>
    </w:p>
    <w:p w14:paraId="1F8CE960" w14:textId="77777777" w:rsidR="005A60A4" w:rsidRDefault="005A60A4" w:rsidP="009D348A">
      <w:pPr>
        <w:numPr>
          <w:ilvl w:val="0"/>
          <w:numId w:val="1"/>
        </w:numPr>
        <w:tabs>
          <w:tab w:val="clear" w:pos="567"/>
        </w:tabs>
        <w:spacing w:before="240"/>
        <w:jc w:val="both"/>
        <w:rPr>
          <w:rFonts w:ascii="Book Antiqua" w:hAnsi="Book Antiqua" w:cs="Arial"/>
        </w:rPr>
      </w:pPr>
      <w:r>
        <w:rPr>
          <w:rFonts w:ascii="Book Antiqua" w:hAnsi="Book Antiqua" w:cs="Arial"/>
        </w:rPr>
        <w:t>In respect of the second Ground of Appeal</w:t>
      </w:r>
      <w:r w:rsidR="00C37993">
        <w:rPr>
          <w:rFonts w:ascii="Book Antiqua" w:hAnsi="Book Antiqua" w:cs="Arial"/>
        </w:rPr>
        <w:t>,</w:t>
      </w:r>
      <w:r>
        <w:rPr>
          <w:rFonts w:ascii="Book Antiqua" w:hAnsi="Book Antiqua" w:cs="Arial"/>
        </w:rPr>
        <w:t xml:space="preserve"> Mr </w:t>
      </w:r>
      <w:proofErr w:type="spellStart"/>
      <w:r>
        <w:rPr>
          <w:rFonts w:ascii="Book Antiqua" w:hAnsi="Book Antiqua" w:cs="Arial"/>
        </w:rPr>
        <w:t>Tarlow</w:t>
      </w:r>
      <w:proofErr w:type="spellEnd"/>
      <w:r>
        <w:rPr>
          <w:rFonts w:ascii="Book Antiqua" w:hAnsi="Book Antiqua" w:cs="Arial"/>
        </w:rPr>
        <w:t xml:space="preserve"> </w:t>
      </w:r>
      <w:r w:rsidR="00C37993">
        <w:rPr>
          <w:rFonts w:ascii="Book Antiqua" w:hAnsi="Book Antiqua" w:cs="Arial"/>
        </w:rPr>
        <w:t xml:space="preserve">merely </w:t>
      </w:r>
      <w:r>
        <w:rPr>
          <w:rFonts w:ascii="Book Antiqua" w:hAnsi="Book Antiqua" w:cs="Arial"/>
        </w:rPr>
        <w:t>impressed upon me that there was a public interest in removing persons who ha</w:t>
      </w:r>
      <w:r w:rsidR="00EF5560">
        <w:rPr>
          <w:rFonts w:ascii="Book Antiqua" w:hAnsi="Book Antiqua" w:cs="Arial"/>
        </w:rPr>
        <w:t>d not met the Immigration Rules.  N</w:t>
      </w:r>
      <w:r>
        <w:rPr>
          <w:rFonts w:ascii="Book Antiqua" w:hAnsi="Book Antiqua" w:cs="Arial"/>
        </w:rPr>
        <w:t>otwithstanding my above findings regarding whether the financial thresholds were or were not met, I do notice that there is an omission in the judge’s decision in that she failed to take into account the fact of the Appellant’s pregnancy and the imminent birth of her child which was then due on 23</w:t>
      </w:r>
      <w:r w:rsidRPr="005A60A4">
        <w:rPr>
          <w:rFonts w:ascii="Book Antiqua" w:hAnsi="Book Antiqua" w:cs="Arial"/>
          <w:vertAlign w:val="superscript"/>
        </w:rPr>
        <w:t>rd</w:t>
      </w:r>
      <w:r>
        <w:rPr>
          <w:rFonts w:ascii="Book Antiqua" w:hAnsi="Book Antiqua" w:cs="Arial"/>
        </w:rPr>
        <w:t xml:space="preserve"> August 2018 and the consequence that would beset her if she were to be removed and the implications that would have for her an</w:t>
      </w:r>
      <w:r w:rsidR="000B5752">
        <w:rPr>
          <w:rFonts w:ascii="Book Antiqua" w:hAnsi="Book Antiqua" w:cs="Arial"/>
        </w:rPr>
        <w:t xml:space="preserve">d her child </w:t>
      </w:r>
      <w:r w:rsidR="00EF5560">
        <w:rPr>
          <w:rFonts w:ascii="Book Antiqua" w:hAnsi="Book Antiqua" w:cs="Arial"/>
        </w:rPr>
        <w:t xml:space="preserve">upon any </w:t>
      </w:r>
      <w:r w:rsidR="000B5752">
        <w:rPr>
          <w:rFonts w:ascii="Book Antiqua" w:hAnsi="Book Antiqua" w:cs="Arial"/>
        </w:rPr>
        <w:t>separation (even if short term) from her partner.  Consequently</w:t>
      </w:r>
      <w:r w:rsidR="00EF5560">
        <w:rPr>
          <w:rFonts w:ascii="Book Antiqua" w:hAnsi="Book Antiqua" w:cs="Arial"/>
        </w:rPr>
        <w:t>,</w:t>
      </w:r>
      <w:r w:rsidR="000B5752">
        <w:rPr>
          <w:rFonts w:ascii="Book Antiqua" w:hAnsi="Book Antiqua" w:cs="Arial"/>
        </w:rPr>
        <w:t xml:space="preserve"> this is a further minor but nonetheless material error in the judge’s decision such that it should not stand.</w:t>
      </w:r>
    </w:p>
    <w:p w14:paraId="7BE1B979" w14:textId="77777777" w:rsidR="00A46F36" w:rsidRDefault="00A46F36" w:rsidP="00A46F36">
      <w:pPr>
        <w:numPr>
          <w:ilvl w:val="0"/>
          <w:numId w:val="1"/>
        </w:numPr>
        <w:tabs>
          <w:tab w:val="clear" w:pos="567"/>
        </w:tabs>
        <w:spacing w:before="240"/>
        <w:jc w:val="both"/>
        <w:rPr>
          <w:rFonts w:ascii="Book Antiqua" w:hAnsi="Book Antiqua" w:cs="Arial"/>
        </w:rPr>
      </w:pPr>
      <w:r>
        <w:rPr>
          <w:rFonts w:ascii="Book Antiqua" w:hAnsi="Book Antiqua" w:cs="Arial"/>
        </w:rPr>
        <w:t>In light of the above findings I set aside paragraphs 21 to 23 of the First-tier Tribunal’s decision to the extent that they reveal these discrete material errors of law.</w:t>
      </w:r>
    </w:p>
    <w:p w14:paraId="1D95609A" w14:textId="77777777" w:rsidR="00A46F36" w:rsidRPr="00A46F36" w:rsidRDefault="00A46F36" w:rsidP="00A46F36">
      <w:pPr>
        <w:spacing w:before="240"/>
        <w:jc w:val="both"/>
        <w:rPr>
          <w:rFonts w:ascii="Book Antiqua" w:hAnsi="Book Antiqua" w:cs="Arial"/>
          <w:b/>
          <w:u w:val="single"/>
        </w:rPr>
      </w:pPr>
      <w:r>
        <w:rPr>
          <w:rFonts w:ascii="Book Antiqua" w:hAnsi="Book Antiqua" w:cs="Arial"/>
          <w:b/>
          <w:u w:val="single"/>
        </w:rPr>
        <w:t>Remaking the Decision</w:t>
      </w:r>
    </w:p>
    <w:p w14:paraId="06A7C15A" w14:textId="77777777" w:rsidR="00847B02" w:rsidRDefault="00A46F36" w:rsidP="00D450E4">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my above findings I remake the decision as follows.  </w:t>
      </w:r>
      <w:r w:rsidR="00847B02">
        <w:rPr>
          <w:rFonts w:ascii="Book Antiqua" w:hAnsi="Book Antiqua" w:cs="Arial"/>
        </w:rPr>
        <w:t xml:space="preserve">The English language certificate and the CT600 are both admissible documents before me in the context of an in-country human rights appeal pursuant to section 82 of the 2002 Act.  I thus take them into account in forming my own independent view as to whether the rules are met before me as at the date of today’s hearing.  </w:t>
      </w:r>
    </w:p>
    <w:p w14:paraId="6CB13F28" w14:textId="77777777" w:rsidR="00847B02" w:rsidRDefault="00A46F36" w:rsidP="00D450E4">
      <w:pPr>
        <w:numPr>
          <w:ilvl w:val="0"/>
          <w:numId w:val="1"/>
        </w:numPr>
        <w:tabs>
          <w:tab w:val="clear" w:pos="567"/>
        </w:tabs>
        <w:spacing w:before="240"/>
        <w:jc w:val="both"/>
        <w:rPr>
          <w:rFonts w:ascii="Book Antiqua" w:hAnsi="Book Antiqua" w:cs="Arial"/>
        </w:rPr>
      </w:pPr>
      <w:r>
        <w:rPr>
          <w:rFonts w:ascii="Book Antiqua" w:hAnsi="Book Antiqua" w:cs="Arial"/>
        </w:rPr>
        <w:lastRenderedPageBreak/>
        <w:t>As already n</w:t>
      </w:r>
      <w:r w:rsidR="00847B02">
        <w:rPr>
          <w:rFonts w:ascii="Book Antiqua" w:hAnsi="Book Antiqua" w:cs="Arial"/>
        </w:rPr>
        <w:t xml:space="preserve">oted by the First-tier Tribunal, </w:t>
      </w:r>
      <w:r>
        <w:rPr>
          <w:rFonts w:ascii="Book Antiqua" w:hAnsi="Book Antiqua" w:cs="Arial"/>
        </w:rPr>
        <w:t>the Appellant has produced further evidence of her English language exam result which demonstrates that she meets the English language requirement</w:t>
      </w:r>
      <w:r w:rsidR="00847B02">
        <w:rPr>
          <w:rFonts w:ascii="Book Antiqua" w:hAnsi="Book Antiqua" w:cs="Arial"/>
        </w:rPr>
        <w:t xml:space="preserve"> of CEFR Level A1 or above</w:t>
      </w:r>
      <w:r>
        <w:rPr>
          <w:rFonts w:ascii="Book Antiqua" w:hAnsi="Book Antiqua" w:cs="Arial"/>
        </w:rPr>
        <w:t xml:space="preserve">.  </w:t>
      </w:r>
      <w:r w:rsidR="00847B02">
        <w:rPr>
          <w:rFonts w:ascii="Book Antiqua" w:hAnsi="Book Antiqua" w:cs="Arial"/>
        </w:rPr>
        <w:t>Thus, this element of the refusal and failure to meet the rules is now satisfied.</w:t>
      </w:r>
    </w:p>
    <w:p w14:paraId="66D0DAD7" w14:textId="77777777" w:rsidR="00D81306" w:rsidRDefault="00A46F36" w:rsidP="00D450E4">
      <w:pPr>
        <w:numPr>
          <w:ilvl w:val="0"/>
          <w:numId w:val="1"/>
        </w:numPr>
        <w:tabs>
          <w:tab w:val="clear" w:pos="567"/>
        </w:tabs>
        <w:spacing w:before="240"/>
        <w:jc w:val="both"/>
        <w:rPr>
          <w:rFonts w:ascii="Book Antiqua" w:hAnsi="Book Antiqua" w:cs="Arial"/>
        </w:rPr>
      </w:pPr>
      <w:r>
        <w:rPr>
          <w:rFonts w:ascii="Book Antiqua" w:hAnsi="Book Antiqua" w:cs="Arial"/>
        </w:rPr>
        <w:t xml:space="preserve">Turning to the financial requirement and the sole issue of being whether the Appellant met Appendix FM-SE </w:t>
      </w:r>
      <w:r w:rsidR="00C937A9">
        <w:rPr>
          <w:rFonts w:ascii="Book Antiqua" w:hAnsi="Book Antiqua" w:cs="Arial"/>
        </w:rPr>
        <w:t xml:space="preserve">at </w:t>
      </w:r>
      <w:r>
        <w:rPr>
          <w:rFonts w:ascii="Book Antiqua" w:hAnsi="Book Antiqua" w:cs="Arial"/>
        </w:rPr>
        <w:t xml:space="preserve">paragraph 9(b) in that she must have provided her CT600, or that of her partner; I note that the </w:t>
      </w:r>
      <w:r w:rsidR="00847B02">
        <w:rPr>
          <w:rFonts w:ascii="Book Antiqua" w:hAnsi="Book Antiqua" w:cs="Arial"/>
        </w:rPr>
        <w:t xml:space="preserve">partner’s </w:t>
      </w:r>
      <w:r>
        <w:rPr>
          <w:rFonts w:ascii="Book Antiqua" w:hAnsi="Book Antiqua" w:cs="Arial"/>
        </w:rPr>
        <w:t xml:space="preserve">CT600 for the year ending 31/01/18 </w:t>
      </w:r>
      <w:r w:rsidR="00847B02">
        <w:rPr>
          <w:rFonts w:ascii="Book Antiqua" w:hAnsi="Book Antiqua" w:cs="Arial"/>
        </w:rPr>
        <w:t>(</w:t>
      </w:r>
      <w:r>
        <w:rPr>
          <w:rFonts w:ascii="Book Antiqua" w:hAnsi="Book Antiqua" w:cs="Arial"/>
        </w:rPr>
        <w:t>filed on 01/02/18</w:t>
      </w:r>
      <w:r w:rsidR="00847B02">
        <w:rPr>
          <w:rFonts w:ascii="Book Antiqua" w:hAnsi="Book Antiqua" w:cs="Arial"/>
        </w:rPr>
        <w:t>)</w:t>
      </w:r>
      <w:r>
        <w:rPr>
          <w:rFonts w:ascii="Book Antiqua" w:hAnsi="Book Antiqua" w:cs="Arial"/>
        </w:rPr>
        <w:t xml:space="preserve"> has been provided along with up-to-date bank account statements</w:t>
      </w:r>
      <w:r w:rsidR="00DA7A10">
        <w:rPr>
          <w:rFonts w:ascii="Book Antiqua" w:hAnsi="Book Antiqua" w:cs="Arial"/>
        </w:rPr>
        <w:t>,</w:t>
      </w:r>
      <w:r>
        <w:rPr>
          <w:rFonts w:ascii="Book Antiqua" w:hAnsi="Book Antiqua" w:cs="Arial"/>
        </w:rPr>
        <w:t xml:space="preserve"> personal and business and unaudited accountant reports</w:t>
      </w:r>
      <w:r w:rsidR="00847B02">
        <w:rPr>
          <w:rFonts w:ascii="Book Antiqua" w:hAnsi="Book Antiqua" w:cs="Arial"/>
        </w:rPr>
        <w:t xml:space="preserve">. </w:t>
      </w:r>
      <w:r>
        <w:rPr>
          <w:rFonts w:ascii="Book Antiqua" w:hAnsi="Book Antiqua" w:cs="Arial"/>
        </w:rPr>
        <w:t xml:space="preserve"> </w:t>
      </w:r>
      <w:r w:rsidR="00847B02">
        <w:rPr>
          <w:rFonts w:ascii="Book Antiqua" w:hAnsi="Book Antiqua" w:cs="Arial"/>
        </w:rPr>
        <w:t>C</w:t>
      </w:r>
      <w:r>
        <w:rPr>
          <w:rFonts w:ascii="Book Antiqua" w:hAnsi="Book Antiqua" w:cs="Arial"/>
        </w:rPr>
        <w:t>onsequently</w:t>
      </w:r>
      <w:r w:rsidR="00847B02">
        <w:rPr>
          <w:rFonts w:ascii="Book Antiqua" w:hAnsi="Book Antiqua" w:cs="Arial"/>
        </w:rPr>
        <w:t>,</w:t>
      </w:r>
      <w:r>
        <w:rPr>
          <w:rFonts w:ascii="Book Antiqua" w:hAnsi="Book Antiqua" w:cs="Arial"/>
        </w:rPr>
        <w:t xml:space="preserve"> in my view the provisions of Appendix FM-SE are met as at the date of the appeal hearing before me and </w:t>
      </w:r>
      <w:r w:rsidR="00D81306">
        <w:rPr>
          <w:rFonts w:ascii="Book Antiqua" w:hAnsi="Book Antiqua" w:cs="Arial"/>
        </w:rPr>
        <w:t xml:space="preserve">this element of the refusal and failure to meet the rules is now satisfied. </w:t>
      </w:r>
    </w:p>
    <w:p w14:paraId="756846F0" w14:textId="77777777" w:rsidR="00DA7A10" w:rsidRDefault="00D81306" w:rsidP="00D450E4">
      <w:pPr>
        <w:numPr>
          <w:ilvl w:val="0"/>
          <w:numId w:val="1"/>
        </w:numPr>
        <w:tabs>
          <w:tab w:val="clear" w:pos="567"/>
        </w:tabs>
        <w:spacing w:before="240"/>
        <w:jc w:val="both"/>
        <w:rPr>
          <w:rFonts w:ascii="Book Antiqua" w:hAnsi="Book Antiqua" w:cs="Arial"/>
        </w:rPr>
      </w:pPr>
      <w:r>
        <w:rPr>
          <w:rFonts w:ascii="Book Antiqua" w:hAnsi="Book Antiqua" w:cs="Arial"/>
        </w:rPr>
        <w:t xml:space="preserve">Given the above findings, </w:t>
      </w:r>
      <w:r w:rsidR="00A46F36">
        <w:rPr>
          <w:rFonts w:ascii="Book Antiqua" w:hAnsi="Book Antiqua" w:cs="Arial"/>
        </w:rPr>
        <w:t xml:space="preserve">the Appellant has demonstrated that she meets the terms of Appendix FM and qualifies for a grant of </w:t>
      </w:r>
      <w:r>
        <w:rPr>
          <w:rFonts w:ascii="Book Antiqua" w:hAnsi="Book Antiqua" w:cs="Arial"/>
        </w:rPr>
        <w:t xml:space="preserve">further </w:t>
      </w:r>
      <w:r w:rsidR="00A46F36">
        <w:rPr>
          <w:rFonts w:ascii="Book Antiqua" w:hAnsi="Book Antiqua" w:cs="Arial"/>
        </w:rPr>
        <w:t xml:space="preserve">leave to remain </w:t>
      </w:r>
      <w:r w:rsidR="00384EF5">
        <w:rPr>
          <w:rFonts w:ascii="Book Antiqua" w:hAnsi="Book Antiqua" w:cs="Arial"/>
        </w:rPr>
        <w:t xml:space="preserve">as a </w:t>
      </w:r>
      <w:r w:rsidR="00A46F36">
        <w:rPr>
          <w:rFonts w:ascii="Book Antiqua" w:hAnsi="Book Antiqua" w:cs="Arial"/>
        </w:rPr>
        <w:t>partner.</w:t>
      </w:r>
      <w:r w:rsidR="00D450E4">
        <w:rPr>
          <w:rFonts w:ascii="Book Antiqua" w:hAnsi="Book Antiqua" w:cs="Arial"/>
        </w:rPr>
        <w:t xml:space="preserve">  </w:t>
      </w:r>
    </w:p>
    <w:p w14:paraId="3C76676A" w14:textId="77777777" w:rsidR="00D81306" w:rsidRDefault="00D450E4" w:rsidP="00D949B7">
      <w:pPr>
        <w:numPr>
          <w:ilvl w:val="0"/>
          <w:numId w:val="1"/>
        </w:numPr>
        <w:tabs>
          <w:tab w:val="clear" w:pos="567"/>
        </w:tabs>
        <w:spacing w:before="240"/>
        <w:jc w:val="both"/>
        <w:rPr>
          <w:rFonts w:ascii="Book Antiqua" w:hAnsi="Book Antiqua" w:cs="Arial"/>
        </w:rPr>
      </w:pPr>
      <w:r>
        <w:rPr>
          <w:rFonts w:ascii="Book Antiqua" w:hAnsi="Book Antiqua" w:cs="Arial"/>
        </w:rPr>
        <w:t>In light of my findings concerning whether the Appellant meets the Immigration Rules, given that I find that she does</w:t>
      </w:r>
      <w:r w:rsidR="00D81306">
        <w:rPr>
          <w:rFonts w:ascii="Book Antiqua" w:hAnsi="Book Antiqua" w:cs="Arial"/>
        </w:rPr>
        <w:t>,</w:t>
      </w:r>
      <w:r>
        <w:rPr>
          <w:rFonts w:ascii="Book Antiqua" w:hAnsi="Book Antiqua" w:cs="Arial"/>
        </w:rPr>
        <w:t xml:space="preserve"> I do not go on to consider Article 8 ECHR or </w:t>
      </w:r>
      <w:r w:rsidR="00D81306">
        <w:rPr>
          <w:rFonts w:ascii="Book Antiqua" w:hAnsi="Book Antiqua" w:cs="Arial"/>
        </w:rPr>
        <w:t xml:space="preserve">assess whether the decision strikes </w:t>
      </w:r>
      <w:r>
        <w:rPr>
          <w:rFonts w:ascii="Book Antiqua" w:hAnsi="Book Antiqua" w:cs="Arial"/>
        </w:rPr>
        <w:t xml:space="preserve">a fair balance </w:t>
      </w:r>
      <w:r w:rsidR="00D81306">
        <w:rPr>
          <w:rFonts w:ascii="Book Antiqua" w:hAnsi="Book Antiqua" w:cs="Arial"/>
        </w:rPr>
        <w:t xml:space="preserve">or apply a </w:t>
      </w:r>
      <w:r>
        <w:rPr>
          <w:rFonts w:ascii="Book Antiqua" w:hAnsi="Book Antiqua" w:cs="Arial"/>
        </w:rPr>
        <w:t>proportionality approach outside the Rules there being no need to do so.</w:t>
      </w:r>
    </w:p>
    <w:p w14:paraId="256A1BA9" w14:textId="77777777" w:rsidR="00D81306" w:rsidRPr="00D81306" w:rsidRDefault="00D81306" w:rsidP="00D81306">
      <w:pPr>
        <w:spacing w:before="240"/>
        <w:jc w:val="both"/>
        <w:rPr>
          <w:rFonts w:ascii="Book Antiqua" w:hAnsi="Book Antiqua" w:cs="Arial"/>
          <w:b/>
          <w:u w:val="single"/>
        </w:rPr>
      </w:pPr>
      <w:r w:rsidRPr="00D949B7">
        <w:rPr>
          <w:rFonts w:ascii="Book Antiqua" w:hAnsi="Book Antiqua" w:cs="Arial"/>
          <w:b/>
          <w:u w:val="single"/>
        </w:rPr>
        <w:t>Notice of Decision</w:t>
      </w:r>
    </w:p>
    <w:p w14:paraId="72B3E72D" w14:textId="77777777" w:rsidR="00D81306" w:rsidRDefault="00D450E4" w:rsidP="00D949B7">
      <w:pPr>
        <w:numPr>
          <w:ilvl w:val="0"/>
          <w:numId w:val="1"/>
        </w:numPr>
        <w:tabs>
          <w:tab w:val="clear" w:pos="567"/>
        </w:tabs>
        <w:spacing w:before="240"/>
        <w:jc w:val="both"/>
        <w:rPr>
          <w:rFonts w:ascii="Book Antiqua" w:hAnsi="Book Antiqua" w:cs="Arial"/>
        </w:rPr>
      </w:pPr>
      <w:r w:rsidRPr="00D81306">
        <w:rPr>
          <w:rFonts w:ascii="Book Antiqua" w:hAnsi="Book Antiqua" w:cs="Arial"/>
        </w:rPr>
        <w:t xml:space="preserve">I allow the appeal on the basis that the Appellant meets the Immigration </w:t>
      </w:r>
      <w:r w:rsidR="00DA7A10" w:rsidRPr="00D81306">
        <w:rPr>
          <w:rFonts w:ascii="Book Antiqua" w:hAnsi="Book Antiqua" w:cs="Arial"/>
        </w:rPr>
        <w:t xml:space="preserve">Rules </w:t>
      </w:r>
      <w:r w:rsidRPr="00D81306">
        <w:rPr>
          <w:rFonts w:ascii="Book Antiqua" w:hAnsi="Book Antiqua" w:cs="Arial"/>
        </w:rPr>
        <w:t>under Appendix FM and Appendix FM-SE.</w:t>
      </w:r>
    </w:p>
    <w:p w14:paraId="7AB89FCE" w14:textId="77777777" w:rsidR="00D949B7" w:rsidRPr="00D81306" w:rsidRDefault="00D949B7" w:rsidP="00D949B7">
      <w:pPr>
        <w:numPr>
          <w:ilvl w:val="0"/>
          <w:numId w:val="1"/>
        </w:numPr>
        <w:tabs>
          <w:tab w:val="clear" w:pos="567"/>
        </w:tabs>
        <w:spacing w:before="240"/>
        <w:jc w:val="both"/>
        <w:rPr>
          <w:rFonts w:ascii="Book Antiqua" w:hAnsi="Book Antiqua" w:cs="Arial"/>
        </w:rPr>
      </w:pPr>
      <w:r w:rsidRPr="00D81306">
        <w:rPr>
          <w:rFonts w:ascii="Book Antiqua" w:hAnsi="Book Antiqua" w:cs="Arial"/>
        </w:rPr>
        <w:t>No anonymity direction is made.</w:t>
      </w:r>
    </w:p>
    <w:p w14:paraId="17D7A8C9" w14:textId="77777777" w:rsidR="000A0743" w:rsidRDefault="000A0743" w:rsidP="00D949B7">
      <w:pPr>
        <w:jc w:val="both"/>
        <w:rPr>
          <w:rFonts w:ascii="Book Antiqua" w:hAnsi="Book Antiqua" w:cs="Arial"/>
          <w:b/>
          <w:u w:val="single"/>
        </w:rPr>
      </w:pPr>
    </w:p>
    <w:p w14:paraId="4772DFBD" w14:textId="77777777" w:rsidR="00D949B7" w:rsidRPr="00D949B7" w:rsidRDefault="00D949B7" w:rsidP="00D949B7">
      <w:pPr>
        <w:jc w:val="both"/>
        <w:rPr>
          <w:rFonts w:ascii="Book Antiqua" w:hAnsi="Book Antiqua" w:cs="Arial"/>
          <w:b/>
          <w:u w:val="single"/>
        </w:rPr>
      </w:pPr>
      <w:r w:rsidRPr="00D949B7">
        <w:rPr>
          <w:rFonts w:ascii="Book Antiqua" w:hAnsi="Book Antiqua" w:cs="Arial"/>
          <w:b/>
          <w:u w:val="single"/>
        </w:rPr>
        <w:t>TO THE RESPONDENT</w:t>
      </w:r>
    </w:p>
    <w:p w14:paraId="1CFE42C2" w14:textId="77777777" w:rsidR="00D949B7" w:rsidRPr="00D949B7" w:rsidRDefault="00D949B7" w:rsidP="000A0743">
      <w:pPr>
        <w:jc w:val="both"/>
        <w:rPr>
          <w:rFonts w:ascii="Book Antiqua" w:hAnsi="Book Antiqua" w:cs="Arial"/>
        </w:rPr>
      </w:pPr>
      <w:r w:rsidRPr="00D949B7">
        <w:rPr>
          <w:rFonts w:ascii="Book Antiqua" w:hAnsi="Book Antiqua" w:cs="Arial"/>
          <w:b/>
          <w:u w:val="single"/>
        </w:rPr>
        <w:t>FEE AWARD</w:t>
      </w:r>
    </w:p>
    <w:p w14:paraId="6153D1EF" w14:textId="77777777" w:rsidR="00D949B7" w:rsidRPr="00D949B7" w:rsidRDefault="00D949B7" w:rsidP="000A0743">
      <w:pPr>
        <w:jc w:val="both"/>
        <w:rPr>
          <w:rFonts w:ascii="Book Antiqua" w:hAnsi="Book Antiqua" w:cs="Arial"/>
        </w:rPr>
      </w:pPr>
    </w:p>
    <w:p w14:paraId="67A9A646" w14:textId="77777777" w:rsidR="00D949B7" w:rsidRDefault="00D450E4" w:rsidP="00D949B7">
      <w:pPr>
        <w:jc w:val="both"/>
        <w:rPr>
          <w:rFonts w:ascii="Book Antiqua" w:hAnsi="Book Antiqua" w:cs="Arial"/>
        </w:rPr>
      </w:pPr>
      <w:r>
        <w:rPr>
          <w:rFonts w:ascii="Book Antiqua" w:hAnsi="Book Antiqua" w:cs="Arial"/>
        </w:rPr>
        <w:t>No fee award is to be made given that the</w:t>
      </w:r>
      <w:r w:rsidR="000D4C65">
        <w:rPr>
          <w:rFonts w:ascii="Book Antiqua" w:hAnsi="Book Antiqua" w:cs="Arial"/>
        </w:rPr>
        <w:t xml:space="preserve"> Appellant’s</w:t>
      </w:r>
      <w:r>
        <w:rPr>
          <w:rFonts w:ascii="Book Antiqua" w:hAnsi="Book Antiqua" w:cs="Arial"/>
        </w:rPr>
        <w:t xml:space="preserve"> evidence was provided at the date of the hearing before the First-tier Tribunal</w:t>
      </w:r>
      <w:r w:rsidR="000D4C65">
        <w:rPr>
          <w:rFonts w:ascii="Book Antiqua" w:hAnsi="Book Antiqua" w:cs="Arial"/>
        </w:rPr>
        <w:t xml:space="preserve"> and not with the application</w:t>
      </w:r>
      <w:r w:rsidR="00D949B7" w:rsidRPr="00D949B7">
        <w:rPr>
          <w:rFonts w:ascii="Book Antiqua" w:hAnsi="Book Antiqua" w:cs="Arial"/>
        </w:rPr>
        <w:t>.</w:t>
      </w:r>
    </w:p>
    <w:p w14:paraId="725CAD35" w14:textId="77777777" w:rsidR="00D949B7" w:rsidRDefault="00D949B7" w:rsidP="00D949B7">
      <w:pPr>
        <w:jc w:val="both"/>
        <w:rPr>
          <w:rFonts w:ascii="Book Antiqua" w:hAnsi="Book Antiqua" w:cs="Arial"/>
        </w:rPr>
      </w:pPr>
    </w:p>
    <w:p w14:paraId="686DCC07" w14:textId="77777777" w:rsidR="00D81306" w:rsidRPr="009B7433" w:rsidRDefault="00D81306" w:rsidP="00D81306">
      <w:pPr>
        <w:jc w:val="both"/>
        <w:rPr>
          <w:rFonts w:ascii="Book Antiqua" w:hAnsi="Book Antiqua" w:cs="Arial"/>
        </w:rPr>
      </w:pPr>
    </w:p>
    <w:p w14:paraId="57391975" w14:textId="68331596" w:rsidR="00D81306" w:rsidRPr="009B7433" w:rsidRDefault="00D81306" w:rsidP="00D81306">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A04753">
        <w:rPr>
          <w:rFonts w:ascii="Book Antiqua" w:hAnsi="Book Antiqua" w:cs="Arial"/>
        </w:rPr>
        <w:t xml:space="preserve"> 17</w:t>
      </w:r>
      <w:r w:rsidR="00A04753" w:rsidRPr="00A04753">
        <w:rPr>
          <w:rFonts w:ascii="Book Antiqua" w:hAnsi="Book Antiqua" w:cs="Arial"/>
          <w:vertAlign w:val="superscript"/>
        </w:rPr>
        <w:t>th</w:t>
      </w:r>
      <w:r w:rsidR="00A04753">
        <w:rPr>
          <w:rFonts w:ascii="Book Antiqua" w:hAnsi="Book Antiqua" w:cs="Arial"/>
        </w:rPr>
        <w:t xml:space="preserve"> September 2018</w:t>
      </w:r>
    </w:p>
    <w:p w14:paraId="44929371" w14:textId="77777777" w:rsidR="00D81306" w:rsidRPr="009B7433" w:rsidRDefault="00D81306" w:rsidP="00D81306">
      <w:pPr>
        <w:jc w:val="both"/>
        <w:rPr>
          <w:rFonts w:ascii="Book Antiqua" w:hAnsi="Book Antiqua" w:cs="Arial"/>
        </w:rPr>
      </w:pPr>
    </w:p>
    <w:p w14:paraId="462F2C25" w14:textId="77777777" w:rsidR="00D81306" w:rsidRPr="009B7433" w:rsidRDefault="00D81306" w:rsidP="00D81306">
      <w:pPr>
        <w:jc w:val="both"/>
        <w:rPr>
          <w:rFonts w:ascii="Book Antiqua" w:hAnsi="Book Antiqua" w:cs="Arial"/>
        </w:rPr>
      </w:pPr>
    </w:p>
    <w:p w14:paraId="1ABD55F8" w14:textId="77777777" w:rsidR="00D81306" w:rsidRPr="001C5703" w:rsidRDefault="00D81306" w:rsidP="00D81306">
      <w:pPr>
        <w:jc w:val="both"/>
        <w:rPr>
          <w:rFonts w:ascii="Book Antiqua" w:hAnsi="Book Antiqua" w:cs="Arial"/>
          <w:color w:val="000000"/>
        </w:rPr>
      </w:pPr>
      <w:r>
        <w:rPr>
          <w:rFonts w:ascii="Book Antiqua" w:hAnsi="Book Antiqua" w:cs="Arial"/>
          <w:color w:val="000000"/>
        </w:rPr>
        <w:t>Deputy Upper Tribunal Judge Saini</w:t>
      </w:r>
    </w:p>
    <w:p w14:paraId="6C97CC5B" w14:textId="77777777" w:rsidR="00D81306" w:rsidRDefault="00D81306" w:rsidP="00D81306">
      <w:pPr>
        <w:jc w:val="both"/>
        <w:rPr>
          <w:rFonts w:ascii="Book Antiqua" w:hAnsi="Book Antiqua" w:cs="Arial"/>
          <w:color w:val="000000"/>
        </w:rPr>
      </w:pPr>
      <w:r w:rsidRPr="009B7433">
        <w:rPr>
          <w:rFonts w:ascii="Book Antiqua" w:hAnsi="Book Antiqua" w:cs="Arial"/>
          <w:color w:val="000000"/>
        </w:rPr>
        <w:t xml:space="preserve"> </w:t>
      </w:r>
    </w:p>
    <w:p w14:paraId="1687A0EB" w14:textId="77777777" w:rsidR="00D949B7" w:rsidRDefault="00D949B7" w:rsidP="00D949B7">
      <w:pPr>
        <w:jc w:val="both"/>
        <w:rPr>
          <w:rFonts w:ascii="Book Antiqua" w:hAnsi="Book Antiqua" w:cs="Arial"/>
        </w:rPr>
      </w:pPr>
    </w:p>
    <w:p w14:paraId="6C351389" w14:textId="77777777" w:rsidR="00D949B7" w:rsidRDefault="00D949B7" w:rsidP="00D949B7">
      <w:pPr>
        <w:jc w:val="both"/>
        <w:rPr>
          <w:rFonts w:ascii="Book Antiqua" w:hAnsi="Book Antiqua" w:cs="Arial"/>
        </w:rPr>
      </w:pPr>
    </w:p>
    <w:p w14:paraId="373AE950"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69B9C" w14:textId="77777777" w:rsidR="00847B02" w:rsidRDefault="00847B02">
      <w:r>
        <w:separator/>
      </w:r>
    </w:p>
  </w:endnote>
  <w:endnote w:type="continuationSeparator" w:id="0">
    <w:p w14:paraId="65A23724" w14:textId="77777777" w:rsidR="00847B02" w:rsidRDefault="0084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99198" w14:textId="49357DF6" w:rsidR="00847B02" w:rsidRPr="009B7433" w:rsidRDefault="00847B02"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54F1C">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1B16" w14:textId="77777777" w:rsidR="00847B02" w:rsidRPr="009B7433" w:rsidRDefault="00847B02"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ED373" w14:textId="77777777" w:rsidR="00847B02" w:rsidRDefault="00847B02">
      <w:r>
        <w:separator/>
      </w:r>
    </w:p>
  </w:footnote>
  <w:footnote w:type="continuationSeparator" w:id="0">
    <w:p w14:paraId="302F263B" w14:textId="77777777" w:rsidR="00847B02" w:rsidRDefault="00847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41B9" w14:textId="77777777" w:rsidR="00847B02" w:rsidRPr="009B7433" w:rsidRDefault="00847B02"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HU/04443/2018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44404" w14:textId="77777777" w:rsidR="00847B02" w:rsidRPr="009B7433" w:rsidRDefault="00847B02">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65"/>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B5752"/>
    <w:rsid w:val="000C40FF"/>
    <w:rsid w:val="000D4C65"/>
    <w:rsid w:val="000D5D94"/>
    <w:rsid w:val="000E7361"/>
    <w:rsid w:val="000F1A0E"/>
    <w:rsid w:val="001165A7"/>
    <w:rsid w:val="0016508E"/>
    <w:rsid w:val="00167D3A"/>
    <w:rsid w:val="00173F50"/>
    <w:rsid w:val="00185986"/>
    <w:rsid w:val="001875A1"/>
    <w:rsid w:val="001A3082"/>
    <w:rsid w:val="001B186A"/>
    <w:rsid w:val="001B2F75"/>
    <w:rsid w:val="001C6F5F"/>
    <w:rsid w:val="001D6167"/>
    <w:rsid w:val="001F0587"/>
    <w:rsid w:val="001F2716"/>
    <w:rsid w:val="001F3AC0"/>
    <w:rsid w:val="00207617"/>
    <w:rsid w:val="0023134B"/>
    <w:rsid w:val="00283659"/>
    <w:rsid w:val="002C6BD4"/>
    <w:rsid w:val="002D68BF"/>
    <w:rsid w:val="002E4541"/>
    <w:rsid w:val="002F6B98"/>
    <w:rsid w:val="00327C65"/>
    <w:rsid w:val="00336CBF"/>
    <w:rsid w:val="00343FE3"/>
    <w:rsid w:val="003546C8"/>
    <w:rsid w:val="0037777D"/>
    <w:rsid w:val="003825D4"/>
    <w:rsid w:val="00384EF5"/>
    <w:rsid w:val="003900AE"/>
    <w:rsid w:val="003A7CF2"/>
    <w:rsid w:val="003C5CE5"/>
    <w:rsid w:val="003D25F1"/>
    <w:rsid w:val="003D6FAD"/>
    <w:rsid w:val="003E267B"/>
    <w:rsid w:val="003E7CD1"/>
    <w:rsid w:val="00402B9E"/>
    <w:rsid w:val="004249CB"/>
    <w:rsid w:val="0044127D"/>
    <w:rsid w:val="004448DB"/>
    <w:rsid w:val="00446C9A"/>
    <w:rsid w:val="00452F2B"/>
    <w:rsid w:val="00477193"/>
    <w:rsid w:val="004A1848"/>
    <w:rsid w:val="004A2D15"/>
    <w:rsid w:val="004A534C"/>
    <w:rsid w:val="004A6F4A"/>
    <w:rsid w:val="004B70D7"/>
    <w:rsid w:val="004D6B45"/>
    <w:rsid w:val="004E4717"/>
    <w:rsid w:val="004E6DA7"/>
    <w:rsid w:val="004F0BE9"/>
    <w:rsid w:val="004F2676"/>
    <w:rsid w:val="00502673"/>
    <w:rsid w:val="005049C0"/>
    <w:rsid w:val="00507FEC"/>
    <w:rsid w:val="00510F0E"/>
    <w:rsid w:val="00522B73"/>
    <w:rsid w:val="005479E1"/>
    <w:rsid w:val="00553028"/>
    <w:rsid w:val="00553E0A"/>
    <w:rsid w:val="005570FD"/>
    <w:rsid w:val="005575EA"/>
    <w:rsid w:val="0057790C"/>
    <w:rsid w:val="00593795"/>
    <w:rsid w:val="005A60A4"/>
    <w:rsid w:val="005A75FF"/>
    <w:rsid w:val="005D10AB"/>
    <w:rsid w:val="00601D8F"/>
    <w:rsid w:val="00605582"/>
    <w:rsid w:val="00611F34"/>
    <w:rsid w:val="00621FE8"/>
    <w:rsid w:val="006434B6"/>
    <w:rsid w:val="00653E97"/>
    <w:rsid w:val="006667DB"/>
    <w:rsid w:val="00684A74"/>
    <w:rsid w:val="0068620A"/>
    <w:rsid w:val="00690B8A"/>
    <w:rsid w:val="006D2541"/>
    <w:rsid w:val="006F2CF1"/>
    <w:rsid w:val="007038ED"/>
    <w:rsid w:val="00703BC3"/>
    <w:rsid w:val="00704B61"/>
    <w:rsid w:val="00715A64"/>
    <w:rsid w:val="00733DF3"/>
    <w:rsid w:val="00740C1F"/>
    <w:rsid w:val="00745621"/>
    <w:rsid w:val="007552A9"/>
    <w:rsid w:val="0075658A"/>
    <w:rsid w:val="00761858"/>
    <w:rsid w:val="00767D59"/>
    <w:rsid w:val="00776E97"/>
    <w:rsid w:val="00780F86"/>
    <w:rsid w:val="007845C5"/>
    <w:rsid w:val="007912AD"/>
    <w:rsid w:val="007B0824"/>
    <w:rsid w:val="007B5D3C"/>
    <w:rsid w:val="007B7BFD"/>
    <w:rsid w:val="007F5B6D"/>
    <w:rsid w:val="00815011"/>
    <w:rsid w:val="00821B72"/>
    <w:rsid w:val="0082229E"/>
    <w:rsid w:val="00823EF2"/>
    <w:rsid w:val="008303B8"/>
    <w:rsid w:val="00833DCE"/>
    <w:rsid w:val="00833E86"/>
    <w:rsid w:val="00847B02"/>
    <w:rsid w:val="00854F1C"/>
    <w:rsid w:val="00866798"/>
    <w:rsid w:val="00871D34"/>
    <w:rsid w:val="008800A7"/>
    <w:rsid w:val="00885B53"/>
    <w:rsid w:val="008A25EC"/>
    <w:rsid w:val="008A6059"/>
    <w:rsid w:val="008B270C"/>
    <w:rsid w:val="008B5078"/>
    <w:rsid w:val="008C3D3D"/>
    <w:rsid w:val="008D4131"/>
    <w:rsid w:val="008F1932"/>
    <w:rsid w:val="0090151B"/>
    <w:rsid w:val="009042A9"/>
    <w:rsid w:val="00921062"/>
    <w:rsid w:val="00951D48"/>
    <w:rsid w:val="009722BC"/>
    <w:rsid w:val="009727A3"/>
    <w:rsid w:val="00987774"/>
    <w:rsid w:val="009A11E8"/>
    <w:rsid w:val="009B7433"/>
    <w:rsid w:val="009C57C8"/>
    <w:rsid w:val="009D348A"/>
    <w:rsid w:val="009F5220"/>
    <w:rsid w:val="00A04753"/>
    <w:rsid w:val="00A07919"/>
    <w:rsid w:val="00A15234"/>
    <w:rsid w:val="00A172F5"/>
    <w:rsid w:val="00A201AB"/>
    <w:rsid w:val="00A31C8B"/>
    <w:rsid w:val="00A46F36"/>
    <w:rsid w:val="00A509FA"/>
    <w:rsid w:val="00A679BA"/>
    <w:rsid w:val="00A74B2D"/>
    <w:rsid w:val="00A845DC"/>
    <w:rsid w:val="00AC5765"/>
    <w:rsid w:val="00B26AA2"/>
    <w:rsid w:val="00B3524D"/>
    <w:rsid w:val="00B40F69"/>
    <w:rsid w:val="00B46616"/>
    <w:rsid w:val="00B528BB"/>
    <w:rsid w:val="00B7040A"/>
    <w:rsid w:val="00B83391"/>
    <w:rsid w:val="00B95326"/>
    <w:rsid w:val="00BD4196"/>
    <w:rsid w:val="00BF22CA"/>
    <w:rsid w:val="00BF23BB"/>
    <w:rsid w:val="00C26032"/>
    <w:rsid w:val="00C345E1"/>
    <w:rsid w:val="00C37993"/>
    <w:rsid w:val="00C43BFD"/>
    <w:rsid w:val="00C6048A"/>
    <w:rsid w:val="00C77716"/>
    <w:rsid w:val="00C937A9"/>
    <w:rsid w:val="00CB3132"/>
    <w:rsid w:val="00CB6E35"/>
    <w:rsid w:val="00CE09B1"/>
    <w:rsid w:val="00CE1A46"/>
    <w:rsid w:val="00D05EA6"/>
    <w:rsid w:val="00D20757"/>
    <w:rsid w:val="00D22636"/>
    <w:rsid w:val="00D40FD9"/>
    <w:rsid w:val="00D450E4"/>
    <w:rsid w:val="00D53769"/>
    <w:rsid w:val="00D6602D"/>
    <w:rsid w:val="00D81306"/>
    <w:rsid w:val="00D82818"/>
    <w:rsid w:val="00D8510D"/>
    <w:rsid w:val="00D85C13"/>
    <w:rsid w:val="00D9111A"/>
    <w:rsid w:val="00D91BE3"/>
    <w:rsid w:val="00D949B7"/>
    <w:rsid w:val="00D94AFC"/>
    <w:rsid w:val="00DA7A10"/>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EF5560"/>
    <w:rsid w:val="00F22EDA"/>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79A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81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1471</Words>
  <Characters>7232</Characters>
  <Application>Microsoft Office Word</Application>
  <DocSecurity>0</DocSecurity>
  <Lines>60</Lines>
  <Paragraphs>17</Paragraphs>
  <ScaleCrop>false</ScaleCrop>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2018-10-04T13:36:00Z</dcterms:created>
  <dcterms:modified xsi:type="dcterms:W3CDTF">2018-10-04T13:36:00Z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