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BA0ED" w14:textId="6CF22BFA" w:rsidR="00A842AA" w:rsidRDefault="006F7020" w:rsidP="00A842AA">
      <w:pPr>
        <w:jc w:val="center"/>
        <w:rPr>
          <w:rFonts w:ascii="Book Antiqua" w:hAnsi="Book Antiqua" w:cs="Arial"/>
          <w:caps/>
          <w:color w:val="000000"/>
          <w:sz w:val="16"/>
          <w:szCs w:val="16"/>
        </w:rPr>
      </w:pPr>
      <w:r>
        <w:rPr>
          <w:noProof/>
        </w:rPr>
        <w:drawing>
          <wp:inline distT="0" distB="0" distL="0" distR="0" wp14:anchorId="4981497F" wp14:editId="7FED6CE4">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218E041E" w14:textId="77777777" w:rsidR="00604449" w:rsidRPr="00AC04A0" w:rsidRDefault="00604449" w:rsidP="00A842AA">
      <w:pPr>
        <w:jc w:val="center"/>
        <w:rPr>
          <w:rFonts w:ascii="Book Antiqua" w:hAnsi="Book Antiqua" w:cs="Arial"/>
          <w:caps/>
          <w:color w:val="000000"/>
          <w:sz w:val="16"/>
          <w:szCs w:val="16"/>
        </w:rPr>
      </w:pPr>
    </w:p>
    <w:p w14:paraId="07996C55" w14:textId="77777777"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14:paraId="23DDB041" w14:textId="77777777"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GoBack"/>
      <w:r w:rsidR="002A4F39">
        <w:rPr>
          <w:rFonts w:ascii="Book Antiqua" w:hAnsi="Book Antiqua" w:cs="Arial"/>
          <w:caps/>
          <w:color w:val="000000"/>
        </w:rPr>
        <w:t>hu</w:t>
      </w:r>
      <w:r w:rsidR="001C010D">
        <w:rPr>
          <w:rFonts w:ascii="Book Antiqua" w:hAnsi="Book Antiqua" w:cs="Arial"/>
          <w:caps/>
          <w:color w:val="000000"/>
        </w:rPr>
        <w:t>/</w:t>
      </w:r>
      <w:r w:rsidR="002A4F39">
        <w:rPr>
          <w:rFonts w:ascii="Book Antiqua" w:hAnsi="Book Antiqua" w:cs="Arial"/>
          <w:caps/>
          <w:color w:val="000000"/>
        </w:rPr>
        <w:t>04479</w:t>
      </w:r>
      <w:r w:rsidR="001C010D">
        <w:rPr>
          <w:rFonts w:ascii="Book Antiqua" w:hAnsi="Book Antiqua" w:cs="Arial"/>
          <w:caps/>
          <w:color w:val="000000"/>
        </w:rPr>
        <w:t>/</w:t>
      </w:r>
      <w:r w:rsidR="002A4F39">
        <w:rPr>
          <w:rFonts w:ascii="Book Antiqua" w:hAnsi="Book Antiqua" w:cs="Arial"/>
          <w:caps/>
          <w:color w:val="000000"/>
        </w:rPr>
        <w:t>2017</w:t>
      </w:r>
      <w:bookmarkEnd w:id="0"/>
    </w:p>
    <w:p w14:paraId="0ABF6A02" w14:textId="77777777" w:rsidR="00C345E1" w:rsidRPr="00AC04A0" w:rsidRDefault="00C345E1" w:rsidP="00C345E1">
      <w:pPr>
        <w:jc w:val="center"/>
        <w:rPr>
          <w:rFonts w:ascii="Book Antiqua" w:hAnsi="Book Antiqua" w:cs="Arial"/>
          <w:color w:val="000000"/>
        </w:rPr>
      </w:pPr>
    </w:p>
    <w:p w14:paraId="14E6BF46" w14:textId="77777777" w:rsidR="00604449" w:rsidRDefault="00604449" w:rsidP="00C345E1">
      <w:pPr>
        <w:jc w:val="center"/>
        <w:rPr>
          <w:rFonts w:ascii="Book Antiqua" w:hAnsi="Book Antiqua" w:cs="Arial"/>
          <w:b/>
          <w:color w:val="000000"/>
          <w:u w:val="single"/>
        </w:rPr>
      </w:pPr>
    </w:p>
    <w:p w14:paraId="6C5291A3" w14:textId="73449600" w:rsidR="00C345E1"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14:paraId="293B7955" w14:textId="77777777" w:rsidR="00604449" w:rsidRPr="00AC04A0" w:rsidRDefault="00604449" w:rsidP="00C345E1">
      <w:pPr>
        <w:jc w:val="center"/>
        <w:rPr>
          <w:rFonts w:ascii="Book Antiqua" w:hAnsi="Book Antiqua" w:cs="Arial"/>
          <w:b/>
          <w:color w:val="000000"/>
          <w:u w:val="single"/>
        </w:rPr>
      </w:pPr>
    </w:p>
    <w:p w14:paraId="36A9FBEC" w14:textId="77777777" w:rsidR="00C345E1" w:rsidRPr="00AC04A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14:paraId="5800D52A" w14:textId="77777777" w:rsidTr="009F14B8">
        <w:tc>
          <w:tcPr>
            <w:tcW w:w="6048" w:type="dxa"/>
          </w:tcPr>
          <w:p w14:paraId="3232612E" w14:textId="77777777"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2A4F39">
              <w:rPr>
                <w:rFonts w:ascii="Book Antiqua" w:hAnsi="Book Antiqua" w:cs="Arial"/>
                <w:b/>
              </w:rPr>
              <w:t>Field House</w:t>
            </w:r>
          </w:p>
        </w:tc>
        <w:tc>
          <w:tcPr>
            <w:tcW w:w="3960" w:type="dxa"/>
          </w:tcPr>
          <w:p w14:paraId="51C6F063" w14:textId="77777777"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14:paraId="07800DD6" w14:textId="77777777" w:rsidTr="009F14B8">
        <w:tc>
          <w:tcPr>
            <w:tcW w:w="6048" w:type="dxa"/>
          </w:tcPr>
          <w:p w14:paraId="32FE85E0" w14:textId="77777777"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2A4F39">
              <w:rPr>
                <w:rFonts w:ascii="Book Antiqua" w:hAnsi="Book Antiqua" w:cs="Arial"/>
                <w:b/>
              </w:rPr>
              <w:t>11 July 2018</w:t>
            </w:r>
          </w:p>
        </w:tc>
        <w:tc>
          <w:tcPr>
            <w:tcW w:w="3960" w:type="dxa"/>
          </w:tcPr>
          <w:p w14:paraId="69629F24" w14:textId="77777777" w:rsidR="00D22636" w:rsidRPr="00AC04A0" w:rsidRDefault="001C010D" w:rsidP="004A1848">
            <w:pPr>
              <w:jc w:val="both"/>
              <w:rPr>
                <w:rFonts w:ascii="Book Antiqua" w:hAnsi="Book Antiqua" w:cs="Arial"/>
                <w:b/>
              </w:rPr>
            </w:pPr>
            <w:r w:rsidRPr="001C010D">
              <w:rPr>
                <w:rFonts w:ascii="Book Antiqua" w:hAnsi="Book Antiqua" w:cs="Arial"/>
                <w:b/>
              </w:rPr>
              <w:t>On 18 July 2018</w:t>
            </w:r>
          </w:p>
        </w:tc>
      </w:tr>
      <w:tr w:rsidR="00D22636" w:rsidRPr="00AC04A0" w14:paraId="2243AD6F" w14:textId="77777777" w:rsidTr="009F14B8">
        <w:tc>
          <w:tcPr>
            <w:tcW w:w="6048" w:type="dxa"/>
          </w:tcPr>
          <w:p w14:paraId="569F717B" w14:textId="77777777" w:rsidR="00D22636" w:rsidRPr="00AC04A0" w:rsidRDefault="00D22636" w:rsidP="004A1848">
            <w:pPr>
              <w:jc w:val="both"/>
              <w:rPr>
                <w:rFonts w:ascii="Book Antiqua" w:hAnsi="Book Antiqua" w:cs="Arial"/>
                <w:b/>
              </w:rPr>
            </w:pPr>
          </w:p>
        </w:tc>
        <w:tc>
          <w:tcPr>
            <w:tcW w:w="3960" w:type="dxa"/>
          </w:tcPr>
          <w:p w14:paraId="3DD15200" w14:textId="77777777" w:rsidR="00D22636" w:rsidRPr="00AC04A0" w:rsidRDefault="00D22636" w:rsidP="004A1848">
            <w:pPr>
              <w:jc w:val="both"/>
              <w:rPr>
                <w:rFonts w:ascii="Book Antiqua" w:hAnsi="Book Antiqua" w:cs="Arial"/>
                <w:b/>
              </w:rPr>
            </w:pPr>
          </w:p>
        </w:tc>
      </w:tr>
    </w:tbl>
    <w:p w14:paraId="1961303A" w14:textId="77777777" w:rsidR="00A15234" w:rsidRPr="00AC04A0" w:rsidRDefault="00A15234" w:rsidP="00A15234">
      <w:pPr>
        <w:jc w:val="center"/>
        <w:rPr>
          <w:rFonts w:ascii="Book Antiqua" w:hAnsi="Book Antiqua" w:cs="Arial"/>
        </w:rPr>
      </w:pPr>
    </w:p>
    <w:p w14:paraId="4083DDB0" w14:textId="77777777"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14:paraId="1DDC80C2" w14:textId="77777777" w:rsidR="00A15234" w:rsidRPr="00AC04A0" w:rsidRDefault="00A15234" w:rsidP="00A15234">
      <w:pPr>
        <w:jc w:val="center"/>
        <w:rPr>
          <w:rFonts w:ascii="Book Antiqua" w:hAnsi="Book Antiqua" w:cs="Arial"/>
          <w:b/>
        </w:rPr>
      </w:pPr>
    </w:p>
    <w:p w14:paraId="2F444175" w14:textId="77777777" w:rsidR="001B186A" w:rsidRPr="00AC04A0" w:rsidRDefault="00265840" w:rsidP="002A4F39">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14:paraId="688FFB12" w14:textId="19F7C938" w:rsidR="00D20757" w:rsidRDefault="00D20757" w:rsidP="00A15234">
      <w:pPr>
        <w:jc w:val="center"/>
        <w:rPr>
          <w:rFonts w:ascii="Book Antiqua" w:hAnsi="Book Antiqua" w:cs="Arial"/>
          <w:b/>
        </w:rPr>
      </w:pPr>
    </w:p>
    <w:p w14:paraId="51EF3492" w14:textId="77777777" w:rsidR="00604449" w:rsidRPr="00AC04A0" w:rsidRDefault="00604449" w:rsidP="00A15234">
      <w:pPr>
        <w:jc w:val="center"/>
        <w:rPr>
          <w:rFonts w:ascii="Book Antiqua" w:hAnsi="Book Antiqua" w:cs="Arial"/>
          <w:b/>
        </w:rPr>
      </w:pPr>
    </w:p>
    <w:p w14:paraId="769FCC02" w14:textId="77777777" w:rsidR="00A845DC" w:rsidRPr="00AC04A0" w:rsidRDefault="00A845DC" w:rsidP="00A15234">
      <w:pPr>
        <w:jc w:val="center"/>
        <w:rPr>
          <w:rFonts w:ascii="Book Antiqua" w:hAnsi="Book Antiqua" w:cs="Arial"/>
          <w:b/>
        </w:rPr>
      </w:pPr>
      <w:r w:rsidRPr="00AC04A0">
        <w:rPr>
          <w:rFonts w:ascii="Book Antiqua" w:hAnsi="Book Antiqua" w:cs="Arial"/>
          <w:b/>
        </w:rPr>
        <w:t>Between</w:t>
      </w:r>
    </w:p>
    <w:p w14:paraId="6B626D33" w14:textId="77777777" w:rsidR="00A845DC" w:rsidRPr="00AC04A0" w:rsidRDefault="00A845DC" w:rsidP="00A15234">
      <w:pPr>
        <w:jc w:val="center"/>
        <w:rPr>
          <w:rFonts w:ascii="Book Antiqua" w:hAnsi="Book Antiqua" w:cs="Arial"/>
          <w:b/>
        </w:rPr>
      </w:pPr>
    </w:p>
    <w:p w14:paraId="3A041CC3" w14:textId="77777777" w:rsidR="00A845DC" w:rsidRDefault="002A4F39" w:rsidP="00A15234">
      <w:pPr>
        <w:jc w:val="center"/>
        <w:rPr>
          <w:rFonts w:ascii="Book Antiqua" w:hAnsi="Book Antiqua" w:cs="Arial"/>
          <w:b/>
          <w:caps/>
        </w:rPr>
      </w:pPr>
      <w:r w:rsidRPr="002A4F39">
        <w:rPr>
          <w:rFonts w:ascii="Book Antiqua" w:hAnsi="Book Antiqua" w:cs="Arial"/>
          <w:b/>
          <w:caps/>
        </w:rPr>
        <w:t>Imran</w:t>
      </w:r>
      <w:r>
        <w:rPr>
          <w:rFonts w:ascii="Book Antiqua" w:hAnsi="Book Antiqua" w:cs="Arial"/>
          <w:b/>
          <w:caps/>
        </w:rPr>
        <w:t xml:space="preserve"> </w:t>
      </w:r>
      <w:r w:rsidRPr="002A4F39">
        <w:rPr>
          <w:rFonts w:ascii="Book Antiqua" w:hAnsi="Book Antiqua" w:cs="Arial"/>
          <w:b/>
          <w:caps/>
        </w:rPr>
        <w:t>Kakooza</w:t>
      </w:r>
    </w:p>
    <w:p w14:paraId="4AD03995" w14:textId="77777777" w:rsidR="009F14B8" w:rsidRPr="006F2766" w:rsidRDefault="009F14B8" w:rsidP="009F14B8">
      <w:pPr>
        <w:jc w:val="center"/>
        <w:rPr>
          <w:rFonts w:ascii="Book Antiqua" w:hAnsi="Book Antiqua" w:cs="Arial"/>
          <w:caps/>
        </w:rPr>
      </w:pPr>
      <w:r w:rsidRPr="006F2766">
        <w:rPr>
          <w:rFonts w:ascii="Book Antiqua" w:hAnsi="Book Antiqua" w:cs="Arial"/>
          <w:caps/>
        </w:rPr>
        <w:t xml:space="preserve">(ANONYMITY DIRECTION </w:t>
      </w:r>
      <w:r w:rsidR="006F2766" w:rsidRPr="006F2766">
        <w:rPr>
          <w:rFonts w:ascii="Book Antiqua" w:hAnsi="Book Antiqua" w:cs="Arial"/>
          <w:caps/>
        </w:rPr>
        <w:t>not made</w:t>
      </w:r>
      <w:r w:rsidRPr="006F2766">
        <w:rPr>
          <w:rFonts w:ascii="Book Antiqua" w:hAnsi="Book Antiqua" w:cs="Arial"/>
          <w:caps/>
        </w:rPr>
        <w:t>)</w:t>
      </w:r>
    </w:p>
    <w:p w14:paraId="313DF3AE" w14:textId="77777777"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14:paraId="30BA18ED" w14:textId="77777777" w:rsidR="00704B61" w:rsidRPr="00AC04A0" w:rsidRDefault="00DD5071" w:rsidP="00704B61">
      <w:pPr>
        <w:jc w:val="center"/>
        <w:rPr>
          <w:rFonts w:ascii="Book Antiqua" w:hAnsi="Book Antiqua" w:cs="Arial"/>
          <w:b/>
        </w:rPr>
      </w:pPr>
      <w:r w:rsidRPr="00AC04A0">
        <w:rPr>
          <w:rFonts w:ascii="Book Antiqua" w:hAnsi="Book Antiqua" w:cs="Arial"/>
          <w:b/>
        </w:rPr>
        <w:t>and</w:t>
      </w:r>
    </w:p>
    <w:p w14:paraId="6E5B1735" w14:textId="77777777" w:rsidR="00DD5071" w:rsidRPr="00AC04A0" w:rsidRDefault="00DD5071" w:rsidP="00704B61">
      <w:pPr>
        <w:jc w:val="center"/>
        <w:rPr>
          <w:rFonts w:ascii="Book Antiqua" w:hAnsi="Book Antiqua" w:cs="Arial"/>
          <w:b/>
        </w:rPr>
      </w:pPr>
    </w:p>
    <w:p w14:paraId="379647A9" w14:textId="77777777" w:rsidR="00DD5071" w:rsidRPr="00AC04A0" w:rsidRDefault="009C01B7" w:rsidP="00704B61">
      <w:pPr>
        <w:jc w:val="center"/>
        <w:rPr>
          <w:rFonts w:ascii="Book Antiqua" w:hAnsi="Book Antiqua" w:cs="Arial"/>
          <w:b/>
        </w:rPr>
      </w:pPr>
      <w:r w:rsidRPr="009C01B7">
        <w:rPr>
          <w:rFonts w:ascii="Book Antiqua" w:hAnsi="Book Antiqua" w:cs="Arial"/>
          <w:b/>
        </w:rPr>
        <w:t>SECRETARY OF STATE FOR THE HOME DEPARTMENT</w:t>
      </w:r>
    </w:p>
    <w:p w14:paraId="1B47FE88" w14:textId="77777777"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14:paraId="33FC5C9B" w14:textId="60C0ACF7" w:rsidR="00DD5071" w:rsidRDefault="00DD5071" w:rsidP="00DD5071">
      <w:pPr>
        <w:rPr>
          <w:rFonts w:ascii="Book Antiqua" w:hAnsi="Book Antiqua" w:cs="Arial"/>
          <w:u w:val="single"/>
        </w:rPr>
      </w:pPr>
    </w:p>
    <w:p w14:paraId="5AB85718" w14:textId="77777777" w:rsidR="00604449" w:rsidRPr="00AC04A0" w:rsidRDefault="00604449" w:rsidP="00DD5071">
      <w:pPr>
        <w:rPr>
          <w:rFonts w:ascii="Book Antiqua" w:hAnsi="Book Antiqua" w:cs="Arial"/>
          <w:u w:val="single"/>
        </w:rPr>
      </w:pPr>
    </w:p>
    <w:p w14:paraId="73797ECC" w14:textId="77777777"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14:paraId="170245CF" w14:textId="77777777"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2A4F39">
        <w:rPr>
          <w:rFonts w:ascii="Book Antiqua" w:hAnsi="Book Antiqua" w:cs="Arial"/>
        </w:rPr>
        <w:t>Mr J Gajjor, Counsel instructed by Kimberly Wayne &amp; Diamond</w:t>
      </w:r>
    </w:p>
    <w:p w14:paraId="4D3CC6AD" w14:textId="77777777"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2A4F39">
        <w:rPr>
          <w:rFonts w:ascii="Book Antiqua" w:hAnsi="Book Antiqua" w:cs="Arial"/>
        </w:rPr>
        <w:t>Ms A Fijiwala, Home Office Presenting Officer</w:t>
      </w:r>
    </w:p>
    <w:p w14:paraId="2F9EC8B2" w14:textId="77777777" w:rsidR="00DE7DB7" w:rsidRPr="006F2766" w:rsidRDefault="009F14B8" w:rsidP="006F2766">
      <w:pPr>
        <w:tabs>
          <w:tab w:val="left" w:pos="2520"/>
        </w:tabs>
        <w:spacing w:before="100" w:beforeAutospacing="1" w:after="100" w:afterAutospacing="1"/>
        <w:jc w:val="center"/>
        <w:rPr>
          <w:rFonts w:ascii="Book Antiqua" w:hAnsi="Book Antiqua" w:cs="Arial"/>
          <w:sz w:val="28"/>
          <w:szCs w:val="28"/>
        </w:rPr>
      </w:pPr>
      <w:r w:rsidRPr="006F2766">
        <w:rPr>
          <w:rFonts w:ascii="Book Antiqua" w:hAnsi="Book Antiqua" w:cs="Arial"/>
          <w:b/>
          <w:sz w:val="28"/>
          <w:szCs w:val="28"/>
          <w:u w:val="single"/>
        </w:rPr>
        <w:t xml:space="preserve">DECISION </w:t>
      </w:r>
      <w:r w:rsidR="00402B9E" w:rsidRPr="006F2766">
        <w:rPr>
          <w:rFonts w:ascii="Book Antiqua" w:hAnsi="Book Antiqua" w:cs="Arial"/>
          <w:b/>
          <w:sz w:val="28"/>
          <w:szCs w:val="28"/>
          <w:u w:val="single"/>
        </w:rPr>
        <w:t>AND REASONS</w:t>
      </w:r>
    </w:p>
    <w:p w14:paraId="79861313" w14:textId="77777777" w:rsidR="006F2766" w:rsidRDefault="002A4F39" w:rsidP="006F2766">
      <w:pPr>
        <w:pStyle w:val="ListParagraph"/>
        <w:numPr>
          <w:ilvl w:val="0"/>
          <w:numId w:val="2"/>
        </w:numPr>
        <w:tabs>
          <w:tab w:val="left" w:pos="0"/>
        </w:tabs>
        <w:spacing w:before="120"/>
        <w:ind w:left="0" w:hanging="426"/>
        <w:contextualSpacing w:val="0"/>
        <w:jc w:val="both"/>
        <w:rPr>
          <w:rFonts w:ascii="Book Antiqua" w:hAnsi="Book Antiqua" w:cs="Arial"/>
        </w:rPr>
      </w:pPr>
      <w:r w:rsidRPr="006F2766">
        <w:rPr>
          <w:rFonts w:ascii="Book Antiqua" w:hAnsi="Book Antiqua" w:cs="Arial"/>
        </w:rPr>
        <w:t xml:space="preserve">This is an appeal against </w:t>
      </w:r>
      <w:r w:rsidR="005C30D5" w:rsidRPr="006F2766">
        <w:rPr>
          <w:rFonts w:ascii="Book Antiqua" w:hAnsi="Book Antiqua" w:cs="Arial"/>
        </w:rPr>
        <w:t>a</w:t>
      </w:r>
      <w:r w:rsidRPr="006F2766">
        <w:rPr>
          <w:rFonts w:ascii="Book Antiqua" w:hAnsi="Book Antiqua" w:cs="Arial"/>
        </w:rPr>
        <w:t xml:space="preserve"> decision of the First-tier Tribunal dismissing the appellant’s appeal against the decision of the Secretary of State by an Entry Clearance Officer refusing </w:t>
      </w:r>
      <w:r w:rsidR="006F2766">
        <w:rPr>
          <w:rFonts w:ascii="Book Antiqua" w:hAnsi="Book Antiqua" w:cs="Arial"/>
        </w:rPr>
        <w:t xml:space="preserve">him </w:t>
      </w:r>
      <w:r w:rsidRPr="006F2766">
        <w:rPr>
          <w:rFonts w:ascii="Book Antiqua" w:hAnsi="Book Antiqua" w:cs="Arial"/>
        </w:rPr>
        <w:t>entry clearance to the United Kingdom to join his father.</w:t>
      </w:r>
    </w:p>
    <w:p w14:paraId="2796CBDF" w14:textId="77777777" w:rsidR="00035C18" w:rsidRDefault="002A4F39" w:rsidP="006F2766">
      <w:pPr>
        <w:pStyle w:val="ListParagraph"/>
        <w:numPr>
          <w:ilvl w:val="0"/>
          <w:numId w:val="2"/>
        </w:numPr>
        <w:tabs>
          <w:tab w:val="left" w:pos="0"/>
        </w:tabs>
        <w:spacing w:before="120"/>
        <w:ind w:left="0" w:hanging="426"/>
        <w:contextualSpacing w:val="0"/>
        <w:jc w:val="both"/>
        <w:rPr>
          <w:rFonts w:ascii="Book Antiqua" w:hAnsi="Book Antiqua" w:cs="Arial"/>
        </w:rPr>
      </w:pPr>
      <w:r w:rsidRPr="006F2766">
        <w:rPr>
          <w:rFonts w:ascii="Book Antiqua" w:hAnsi="Book Antiqua" w:cs="Arial"/>
        </w:rPr>
        <w:t xml:space="preserve">The </w:t>
      </w:r>
      <w:r w:rsidR="006F2766">
        <w:rPr>
          <w:rFonts w:ascii="Book Antiqua" w:hAnsi="Book Antiqua" w:cs="Arial"/>
        </w:rPr>
        <w:t>Decision and Reasons is un</w:t>
      </w:r>
      <w:r w:rsidRPr="006F2766">
        <w:rPr>
          <w:rFonts w:ascii="Book Antiqua" w:hAnsi="Book Antiqua" w:cs="Arial"/>
        </w:rPr>
        <w:t>satisfactory and Ms Fijiwala for the Secretary</w:t>
      </w:r>
      <w:r w:rsidR="00161592" w:rsidRPr="006F2766">
        <w:rPr>
          <w:rFonts w:ascii="Book Antiqua" w:hAnsi="Book Antiqua" w:cs="Arial"/>
        </w:rPr>
        <w:t xml:space="preserve"> of State helpfully</w:t>
      </w:r>
      <w:r w:rsidR="00021D35">
        <w:rPr>
          <w:rFonts w:ascii="Book Antiqua" w:hAnsi="Book Antiqua" w:cs="Arial"/>
        </w:rPr>
        <w:t xml:space="preserve"> </w:t>
      </w:r>
      <w:r w:rsidR="006B0556" w:rsidRPr="006F2766">
        <w:rPr>
          <w:rFonts w:ascii="Book Antiqua" w:hAnsi="Book Antiqua" w:cs="Arial"/>
        </w:rPr>
        <w:t xml:space="preserve">and </w:t>
      </w:r>
      <w:r w:rsidR="00021D35">
        <w:rPr>
          <w:rFonts w:ascii="Book Antiqua" w:hAnsi="Book Antiqua" w:cs="Arial"/>
        </w:rPr>
        <w:t xml:space="preserve">realistically </w:t>
      </w:r>
      <w:r w:rsidR="006B0556" w:rsidRPr="006F2766">
        <w:rPr>
          <w:rFonts w:ascii="Book Antiqua" w:hAnsi="Book Antiqua" w:cs="Arial"/>
        </w:rPr>
        <w:t xml:space="preserve">conceded </w:t>
      </w:r>
      <w:r w:rsidRPr="006F2766">
        <w:rPr>
          <w:rFonts w:ascii="Book Antiqua" w:hAnsi="Book Antiqua" w:cs="Arial"/>
        </w:rPr>
        <w:t xml:space="preserve">at the beginning of the hearing that the </w:t>
      </w:r>
      <w:r w:rsidR="00021D35">
        <w:rPr>
          <w:rFonts w:ascii="Book Antiqua" w:hAnsi="Book Antiqua" w:cs="Arial"/>
        </w:rPr>
        <w:t>First-tier Tribunal J</w:t>
      </w:r>
      <w:r w:rsidRPr="006F2766">
        <w:rPr>
          <w:rFonts w:ascii="Book Antiqua" w:hAnsi="Book Antiqua" w:cs="Arial"/>
        </w:rPr>
        <w:t>udge was wrong to say that there was no independen</w:t>
      </w:r>
      <w:r w:rsidR="00FD1852" w:rsidRPr="006F2766">
        <w:rPr>
          <w:rFonts w:ascii="Book Antiqua" w:hAnsi="Book Antiqua" w:cs="Arial"/>
        </w:rPr>
        <w:t>t evidence about the accommodation</w:t>
      </w:r>
      <w:r w:rsidRPr="006F2766">
        <w:rPr>
          <w:rFonts w:ascii="Book Antiqua" w:hAnsi="Book Antiqua" w:cs="Arial"/>
        </w:rPr>
        <w:t xml:space="preserve"> available to the child because there was.  There was a report from an estate </w:t>
      </w:r>
      <w:r w:rsidRPr="006F2766">
        <w:rPr>
          <w:rFonts w:ascii="Book Antiqua" w:hAnsi="Book Antiqua" w:cs="Arial"/>
        </w:rPr>
        <w:lastRenderedPageBreak/>
        <w:t>agent before the Tribunal showing that the accommodation is at least sufficient to satisfy the requirement of the relevant Rules.  This established an error of law.</w:t>
      </w:r>
    </w:p>
    <w:p w14:paraId="5F17E92D" w14:textId="77777777" w:rsidR="00035C18" w:rsidRDefault="002A4F39" w:rsidP="006F2766">
      <w:pPr>
        <w:pStyle w:val="ListParagraph"/>
        <w:numPr>
          <w:ilvl w:val="0"/>
          <w:numId w:val="2"/>
        </w:numPr>
        <w:tabs>
          <w:tab w:val="left" w:pos="0"/>
        </w:tabs>
        <w:spacing w:before="120"/>
        <w:ind w:left="0" w:hanging="426"/>
        <w:contextualSpacing w:val="0"/>
        <w:jc w:val="both"/>
        <w:rPr>
          <w:rFonts w:ascii="Book Antiqua" w:hAnsi="Book Antiqua" w:cs="Arial"/>
        </w:rPr>
      </w:pPr>
      <w:r w:rsidRPr="006F2766">
        <w:rPr>
          <w:rFonts w:ascii="Book Antiqua" w:hAnsi="Book Antiqua" w:cs="Arial"/>
        </w:rPr>
        <w:t>There is additional information before the Tribunal which Ms Fijiwala has been able to consider which shows the appellant’s sponsor in the United Kingdom earned sufficient money to satisfy the financial requirements of the Rules.  It follows therefore that if this</w:t>
      </w:r>
      <w:r w:rsidR="00BE4DE1" w:rsidRPr="006F2766">
        <w:rPr>
          <w:rFonts w:ascii="Book Antiqua" w:hAnsi="Book Antiqua" w:cs="Arial"/>
        </w:rPr>
        <w:t xml:space="preserve"> had been a Rules </w:t>
      </w:r>
      <w:r w:rsidR="00CD6095" w:rsidRPr="006F2766">
        <w:rPr>
          <w:rFonts w:ascii="Book Antiqua" w:hAnsi="Book Antiqua" w:cs="Arial"/>
        </w:rPr>
        <w:t>based appeal</w:t>
      </w:r>
      <w:r w:rsidR="006F7020" w:rsidRPr="006F2766">
        <w:rPr>
          <w:rFonts w:ascii="Book Antiqua" w:hAnsi="Book Antiqua" w:cs="Arial"/>
        </w:rPr>
        <w:t xml:space="preserve"> it would have been successful.</w:t>
      </w:r>
    </w:p>
    <w:p w14:paraId="335941E9" w14:textId="77777777" w:rsidR="0063724F" w:rsidRDefault="006F7020" w:rsidP="006F2766">
      <w:pPr>
        <w:pStyle w:val="ListParagraph"/>
        <w:numPr>
          <w:ilvl w:val="0"/>
          <w:numId w:val="2"/>
        </w:numPr>
        <w:tabs>
          <w:tab w:val="left" w:pos="0"/>
        </w:tabs>
        <w:spacing w:before="120"/>
        <w:ind w:left="0" w:hanging="426"/>
        <w:contextualSpacing w:val="0"/>
        <w:jc w:val="both"/>
        <w:rPr>
          <w:rFonts w:ascii="Book Antiqua" w:hAnsi="Book Antiqua" w:cs="Arial"/>
        </w:rPr>
      </w:pPr>
      <w:r w:rsidRPr="006F2766">
        <w:rPr>
          <w:rFonts w:ascii="Book Antiqua" w:hAnsi="Book Antiqua" w:cs="Arial"/>
        </w:rPr>
        <w:t>It is not a</w:t>
      </w:r>
      <w:r w:rsidR="00BE4DE1" w:rsidRPr="006F2766">
        <w:rPr>
          <w:rFonts w:ascii="Book Antiqua" w:hAnsi="Book Antiqua" w:cs="Arial"/>
        </w:rPr>
        <w:t xml:space="preserve"> Rules based </w:t>
      </w:r>
      <w:r w:rsidRPr="006F2766">
        <w:rPr>
          <w:rFonts w:ascii="Book Antiqua" w:hAnsi="Book Antiqua" w:cs="Arial"/>
        </w:rPr>
        <w:t>appeal</w:t>
      </w:r>
      <w:r w:rsidR="00035C18">
        <w:rPr>
          <w:rFonts w:ascii="Book Antiqua" w:hAnsi="Book Antiqua" w:cs="Arial"/>
        </w:rPr>
        <w:t>. I</w:t>
      </w:r>
      <w:r w:rsidRPr="006F2766">
        <w:rPr>
          <w:rFonts w:ascii="Book Antiqua" w:hAnsi="Book Antiqua" w:cs="Arial"/>
        </w:rPr>
        <w:t>t is a human rights appeal</w:t>
      </w:r>
      <w:r w:rsidR="0063724F">
        <w:rPr>
          <w:rFonts w:ascii="Book Antiqua" w:hAnsi="Book Antiqua" w:cs="Arial"/>
        </w:rPr>
        <w:t xml:space="preserve"> and concerns the </w:t>
      </w:r>
      <w:r w:rsidR="00FD1852" w:rsidRPr="006F2766">
        <w:rPr>
          <w:rFonts w:ascii="Book Antiqua" w:hAnsi="Book Antiqua" w:cs="Arial"/>
        </w:rPr>
        <w:t>relationship between a</w:t>
      </w:r>
      <w:r w:rsidRPr="006F2766">
        <w:rPr>
          <w:rFonts w:ascii="Book Antiqua" w:hAnsi="Book Antiqua" w:cs="Arial"/>
        </w:rPr>
        <w:t xml:space="preserve"> father and child</w:t>
      </w:r>
      <w:r w:rsidR="0063724F">
        <w:rPr>
          <w:rFonts w:ascii="Book Antiqua" w:hAnsi="Book Antiqua" w:cs="Arial"/>
        </w:rPr>
        <w:t>. I</w:t>
      </w:r>
      <w:r w:rsidRPr="006F2766">
        <w:rPr>
          <w:rFonts w:ascii="Book Antiqua" w:hAnsi="Book Antiqua" w:cs="Arial"/>
        </w:rPr>
        <w:t>n th</w:t>
      </w:r>
      <w:r w:rsidR="0063724F">
        <w:rPr>
          <w:rFonts w:ascii="Book Antiqua" w:hAnsi="Book Antiqua" w:cs="Arial"/>
        </w:rPr>
        <w:t xml:space="preserve">e </w:t>
      </w:r>
      <w:r w:rsidRPr="006F2766">
        <w:rPr>
          <w:rFonts w:ascii="Book Antiqua" w:hAnsi="Book Antiqua" w:cs="Arial"/>
        </w:rPr>
        <w:t>circumstances Ms Fijiwala readily accepted that the appeal ought to be allowed on human rights</w:t>
      </w:r>
      <w:r w:rsidR="008918A5" w:rsidRPr="006F2766">
        <w:rPr>
          <w:rFonts w:ascii="Book Antiqua" w:hAnsi="Book Antiqua" w:cs="Arial"/>
        </w:rPr>
        <w:t xml:space="preserve"> grounds</w:t>
      </w:r>
      <w:r w:rsidRPr="006F2766">
        <w:rPr>
          <w:rFonts w:ascii="Book Antiqua" w:hAnsi="Book Antiqua" w:cs="Arial"/>
        </w:rPr>
        <w:t>.</w:t>
      </w:r>
    </w:p>
    <w:p w14:paraId="024243F7" w14:textId="77777777" w:rsidR="00BF23BB" w:rsidRDefault="003F1069" w:rsidP="006F2766">
      <w:pPr>
        <w:pStyle w:val="ListParagraph"/>
        <w:numPr>
          <w:ilvl w:val="0"/>
          <w:numId w:val="2"/>
        </w:numPr>
        <w:tabs>
          <w:tab w:val="left" w:pos="0"/>
        </w:tabs>
        <w:spacing w:before="120"/>
        <w:ind w:left="0" w:hanging="426"/>
        <w:contextualSpacing w:val="0"/>
        <w:jc w:val="both"/>
        <w:rPr>
          <w:rFonts w:ascii="Book Antiqua" w:hAnsi="Book Antiqua" w:cs="Arial"/>
        </w:rPr>
      </w:pPr>
      <w:r w:rsidRPr="003F1069">
        <w:rPr>
          <w:rFonts w:ascii="Century Schoolbook" w:hAnsi="Century Schoolbook" w:cs="Arial"/>
          <w:b/>
          <w:noProof/>
          <w:color w:val="000000"/>
        </w:rPr>
        <w:drawing>
          <wp:anchor distT="0" distB="0" distL="114300" distR="114300" simplePos="0" relativeHeight="251659264" behindDoc="1" locked="0" layoutInCell="1" allowOverlap="1" wp14:anchorId="52776C46" wp14:editId="4A81A69A">
            <wp:simplePos x="0" y="0"/>
            <wp:positionH relativeFrom="column">
              <wp:posOffset>1986023</wp:posOffset>
            </wp:positionH>
            <wp:positionV relativeFrom="paragraph">
              <wp:posOffset>356316</wp:posOffset>
            </wp:positionV>
            <wp:extent cx="2562225" cy="1447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sidR="006F7020" w:rsidRPr="006F2766">
        <w:rPr>
          <w:rFonts w:ascii="Book Antiqua" w:hAnsi="Book Antiqua" w:cs="Arial"/>
        </w:rPr>
        <w:t>It follows therefore that I set aside the decision of the First-tier Tribunal and I allow the appellant’s appeal against the decision of the Secretary of State.</w:t>
      </w:r>
    </w:p>
    <w:p w14:paraId="433616AC" w14:textId="77777777" w:rsidR="003F1069" w:rsidRDefault="003F1069" w:rsidP="003F1069">
      <w:pPr>
        <w:tabs>
          <w:tab w:val="left" w:pos="0"/>
        </w:tabs>
        <w:spacing w:before="120"/>
        <w:jc w:val="both"/>
        <w:rPr>
          <w:rFonts w:ascii="Book Antiqua" w:hAnsi="Book Antiqua" w:cs="Arial"/>
        </w:rPr>
      </w:pPr>
    </w:p>
    <w:p w14:paraId="0D10AA51" w14:textId="77777777" w:rsidR="003F1069" w:rsidRPr="004E25CA" w:rsidRDefault="003F1069" w:rsidP="003B59D7">
      <w:pPr>
        <w:spacing w:before="120"/>
        <w:ind w:left="3"/>
        <w:jc w:val="both"/>
        <w:rPr>
          <w:rFonts w:ascii="Book Antiqua" w:hAnsi="Book Antiqua" w:cs="Arial"/>
        </w:rPr>
      </w:pPr>
    </w:p>
    <w:p w14:paraId="5362AA22" w14:textId="77777777" w:rsidR="003F1069" w:rsidRPr="00132ACD" w:rsidRDefault="003F1069" w:rsidP="003B59D7">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3F1069" w14:paraId="4F83BEBF" w14:textId="77777777" w:rsidTr="005115E0">
        <w:tc>
          <w:tcPr>
            <w:tcW w:w="4927" w:type="dxa"/>
            <w:shd w:val="clear" w:color="auto" w:fill="auto"/>
          </w:tcPr>
          <w:p w14:paraId="0B25C9D9" w14:textId="77777777" w:rsidR="003F1069" w:rsidRPr="00DB7BA6" w:rsidRDefault="003F1069"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14:paraId="43BD4819" w14:textId="77777777" w:rsidR="003F1069" w:rsidRPr="00DB7BA6" w:rsidRDefault="003F1069" w:rsidP="003B59D7">
            <w:pPr>
              <w:tabs>
                <w:tab w:val="left" w:pos="0"/>
              </w:tabs>
              <w:spacing w:before="120"/>
              <w:jc w:val="both"/>
              <w:rPr>
                <w:rFonts w:ascii="Book Antiqua" w:hAnsi="Book Antiqua" w:cs="Arial"/>
              </w:rPr>
            </w:pPr>
          </w:p>
        </w:tc>
      </w:tr>
      <w:tr w:rsidR="003F1069" w14:paraId="05574A55" w14:textId="77777777" w:rsidTr="005115E0">
        <w:tc>
          <w:tcPr>
            <w:tcW w:w="4927" w:type="dxa"/>
            <w:shd w:val="clear" w:color="auto" w:fill="auto"/>
          </w:tcPr>
          <w:p w14:paraId="0C399329" w14:textId="77777777" w:rsidR="003F1069" w:rsidRPr="00DB7BA6" w:rsidRDefault="003F1069"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14:paraId="17CF4358" w14:textId="77777777" w:rsidR="003F1069" w:rsidRPr="00DB7BA6" w:rsidRDefault="003F1069" w:rsidP="003B59D7">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17 July 2018</w:t>
            </w:r>
          </w:p>
        </w:tc>
      </w:tr>
    </w:tbl>
    <w:p w14:paraId="00CB5DAC" w14:textId="77777777" w:rsidR="003F1069" w:rsidRDefault="003F1069" w:rsidP="003B59D7">
      <w:pPr>
        <w:tabs>
          <w:tab w:val="left" w:pos="0"/>
        </w:tabs>
        <w:spacing w:before="120"/>
        <w:ind w:hanging="567"/>
        <w:jc w:val="both"/>
        <w:rPr>
          <w:rFonts w:ascii="Book Antiqua" w:hAnsi="Book Antiqua" w:cs="Arial"/>
        </w:rPr>
      </w:pPr>
    </w:p>
    <w:p w14:paraId="14D54B35" w14:textId="77777777" w:rsidR="003F1069" w:rsidRPr="003F1069" w:rsidRDefault="003F1069" w:rsidP="003F1069">
      <w:pPr>
        <w:tabs>
          <w:tab w:val="left" w:pos="0"/>
        </w:tabs>
        <w:spacing w:before="120"/>
        <w:jc w:val="both"/>
        <w:rPr>
          <w:rFonts w:ascii="Book Antiqua" w:hAnsi="Book Antiqua" w:cs="Arial"/>
        </w:rPr>
      </w:pPr>
    </w:p>
    <w:p w14:paraId="55B2DAD0" w14:textId="77777777" w:rsidR="00EC34DE" w:rsidRDefault="00EC34DE" w:rsidP="006F2766">
      <w:pPr>
        <w:jc w:val="both"/>
        <w:rPr>
          <w:rFonts w:ascii="Book Antiqua" w:hAnsi="Book Antiqua" w:cs="Arial"/>
        </w:rPr>
      </w:pPr>
    </w:p>
    <w:sectPr w:rsidR="00EC34DE"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82F36" w14:textId="77777777" w:rsidR="001C380A" w:rsidRDefault="001C380A">
      <w:r>
        <w:separator/>
      </w:r>
    </w:p>
  </w:endnote>
  <w:endnote w:type="continuationSeparator" w:id="0">
    <w:p w14:paraId="473FF389" w14:textId="77777777" w:rsidR="001C380A" w:rsidRDefault="001C3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97CB" w14:textId="1C36CE14" w:rsidR="00A842AA" w:rsidRPr="00AC04A0" w:rsidRDefault="00A842AA" w:rsidP="00593795">
    <w:pPr>
      <w:pStyle w:val="Footer"/>
      <w:jc w:val="center"/>
      <w:rPr>
        <w:rFonts w:ascii="Book Antiqua" w:hAnsi="Book Antiqua" w:cs="Arial"/>
        <w:sz w:val="16"/>
        <w:szCs w:val="16"/>
      </w:rPr>
    </w:pPr>
    <w:r w:rsidRPr="00AC04A0">
      <w:rPr>
        <w:rStyle w:val="PageNumber"/>
        <w:rFonts w:ascii="Book Antiqua" w:hAnsi="Book Antiqua" w:cs="Arial"/>
        <w:sz w:val="16"/>
        <w:szCs w:val="16"/>
      </w:rPr>
      <w:fldChar w:fldCharType="begin"/>
    </w:r>
    <w:r w:rsidRPr="00AC04A0">
      <w:rPr>
        <w:rStyle w:val="PageNumber"/>
        <w:rFonts w:ascii="Book Antiqua" w:hAnsi="Book Antiqua" w:cs="Arial"/>
        <w:sz w:val="16"/>
        <w:szCs w:val="16"/>
      </w:rPr>
      <w:instrText xml:space="preserve"> PAGE </w:instrText>
    </w:r>
    <w:r w:rsidRPr="00AC04A0">
      <w:rPr>
        <w:rStyle w:val="PageNumber"/>
        <w:rFonts w:ascii="Book Antiqua" w:hAnsi="Book Antiqua" w:cs="Arial"/>
        <w:sz w:val="16"/>
        <w:szCs w:val="16"/>
      </w:rPr>
      <w:fldChar w:fldCharType="separate"/>
    </w:r>
    <w:r w:rsidR="00574020">
      <w:rPr>
        <w:rStyle w:val="PageNumber"/>
        <w:rFonts w:ascii="Book Antiqua" w:hAnsi="Book Antiqua" w:cs="Arial"/>
        <w:noProof/>
        <w:sz w:val="16"/>
        <w:szCs w:val="16"/>
      </w:rPr>
      <w:t>2</w:t>
    </w:r>
    <w:r w:rsidRPr="00AC04A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0098D" w14:textId="77777777" w:rsidR="00A842AA" w:rsidRPr="00AC04A0" w:rsidRDefault="00A842AA" w:rsidP="00DE5E10">
    <w:pPr>
      <w:jc w:val="center"/>
      <w:rPr>
        <w:rFonts w:ascii="Book Antiqua" w:hAnsi="Book Antiqua" w:cs="Arial"/>
        <w:b/>
      </w:rPr>
    </w:pPr>
    <w:r w:rsidRPr="00AC04A0">
      <w:rPr>
        <w:rFonts w:ascii="Book Antiqua" w:hAnsi="Book Antiqua" w:cs="Arial"/>
        <w:b/>
        <w:spacing w:val="-6"/>
      </w:rPr>
      <w:t>©</w:t>
    </w:r>
    <w:r w:rsidR="00127EC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3CFCA" w14:textId="77777777" w:rsidR="001C380A" w:rsidRDefault="001C380A">
      <w:r>
        <w:separator/>
      </w:r>
    </w:p>
  </w:footnote>
  <w:footnote w:type="continuationSeparator" w:id="0">
    <w:p w14:paraId="2B7D7E62" w14:textId="77777777" w:rsidR="001C380A" w:rsidRDefault="001C3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843A7" w14:textId="77777777" w:rsidR="00A842AA" w:rsidRPr="00AC04A0" w:rsidRDefault="00A842AA" w:rsidP="00593795">
    <w:pPr>
      <w:pStyle w:val="Header"/>
      <w:jc w:val="right"/>
      <w:rPr>
        <w:rFonts w:ascii="Book Antiqua" w:hAnsi="Book Antiqua" w:cs="Arial"/>
        <w:sz w:val="16"/>
        <w:szCs w:val="16"/>
      </w:rPr>
    </w:pPr>
    <w:r w:rsidRPr="00AC04A0">
      <w:rPr>
        <w:rFonts w:ascii="Book Antiqua" w:hAnsi="Book Antiqua" w:cs="Arial"/>
        <w:sz w:val="16"/>
        <w:szCs w:val="16"/>
      </w:rPr>
      <w:t xml:space="preserve">Appeal Number: </w:t>
    </w:r>
    <w:r w:rsidR="002A4F39">
      <w:rPr>
        <w:rFonts w:ascii="Book Antiqua" w:hAnsi="Book Antiqua" w:cs="Arial"/>
        <w:sz w:val="16"/>
        <w:szCs w:val="16"/>
      </w:rPr>
      <w:t xml:space="preserve"> HU</w:t>
    </w:r>
    <w:r w:rsidR="001C010D">
      <w:rPr>
        <w:rFonts w:ascii="Book Antiqua" w:hAnsi="Book Antiqua" w:cs="Arial"/>
        <w:sz w:val="16"/>
        <w:szCs w:val="16"/>
      </w:rPr>
      <w:t>/</w:t>
    </w:r>
    <w:r w:rsidR="002A4F39">
      <w:rPr>
        <w:rFonts w:ascii="Book Antiqua" w:hAnsi="Book Antiqua" w:cs="Arial"/>
        <w:sz w:val="16"/>
        <w:szCs w:val="16"/>
      </w:rPr>
      <w:t>04479</w:t>
    </w:r>
    <w:r w:rsidR="001C010D">
      <w:rPr>
        <w:rFonts w:ascii="Book Antiqua" w:hAnsi="Book Antiqua" w:cs="Arial"/>
        <w:sz w:val="16"/>
        <w:szCs w:val="16"/>
      </w:rPr>
      <w:t>/</w:t>
    </w:r>
    <w:r w:rsidR="002A4F39">
      <w:rPr>
        <w:rFonts w:ascii="Book Antiqua" w:hAnsi="Book Antiqua" w:cs="Arial"/>
        <w:sz w:val="16"/>
        <w:szCs w:val="16"/>
      </w:rP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E6C91" w14:textId="77777777" w:rsidR="00AC04A0" w:rsidRPr="00AC04A0" w:rsidRDefault="00AC04A0">
    <w:pPr>
      <w:pStyle w:val="Header"/>
      <w:rPr>
        <w:rFonts w:ascii="Book Antiqua" w:hAnsi="Book Antiqua"/>
      </w:rPr>
    </w:pPr>
    <w:r w:rsidRPr="00AC04A0">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1252A"/>
    <w:multiLevelType w:val="hybridMultilevel"/>
    <w:tmpl w:val="95FA44BC"/>
    <w:lvl w:ilvl="0" w:tplc="B9326888">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EB1B67"/>
    <w:multiLevelType w:val="hybridMultilevel"/>
    <w:tmpl w:val="DE6C5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F39"/>
    <w:rsid w:val="00000621"/>
    <w:rsid w:val="000036C2"/>
    <w:rsid w:val="00021D35"/>
    <w:rsid w:val="000225BC"/>
    <w:rsid w:val="00033D3D"/>
    <w:rsid w:val="00035C18"/>
    <w:rsid w:val="00062F02"/>
    <w:rsid w:val="00071A7E"/>
    <w:rsid w:val="000746C0"/>
    <w:rsid w:val="00074D1D"/>
    <w:rsid w:val="00092580"/>
    <w:rsid w:val="00093D4D"/>
    <w:rsid w:val="000B2BA7"/>
    <w:rsid w:val="000B3442"/>
    <w:rsid w:val="000D5D94"/>
    <w:rsid w:val="000F064A"/>
    <w:rsid w:val="000F1A0E"/>
    <w:rsid w:val="001165A7"/>
    <w:rsid w:val="00127ECB"/>
    <w:rsid w:val="001554B5"/>
    <w:rsid w:val="00161592"/>
    <w:rsid w:val="00167D3A"/>
    <w:rsid w:val="00171434"/>
    <w:rsid w:val="001A3082"/>
    <w:rsid w:val="001B186A"/>
    <w:rsid w:val="001B2F75"/>
    <w:rsid w:val="001C010D"/>
    <w:rsid w:val="001C380A"/>
    <w:rsid w:val="001F2716"/>
    <w:rsid w:val="001F5024"/>
    <w:rsid w:val="00207617"/>
    <w:rsid w:val="0023134B"/>
    <w:rsid w:val="00243169"/>
    <w:rsid w:val="00245E38"/>
    <w:rsid w:val="00265840"/>
    <w:rsid w:val="002803F3"/>
    <w:rsid w:val="00283659"/>
    <w:rsid w:val="002A4F39"/>
    <w:rsid w:val="002C0F46"/>
    <w:rsid w:val="002C6BD4"/>
    <w:rsid w:val="002D290A"/>
    <w:rsid w:val="002D68BF"/>
    <w:rsid w:val="002F0753"/>
    <w:rsid w:val="002F6B98"/>
    <w:rsid w:val="00336CBF"/>
    <w:rsid w:val="00343FE3"/>
    <w:rsid w:val="003546C8"/>
    <w:rsid w:val="003A7CF2"/>
    <w:rsid w:val="003C5CE5"/>
    <w:rsid w:val="003E267B"/>
    <w:rsid w:val="003E7CD1"/>
    <w:rsid w:val="003F1069"/>
    <w:rsid w:val="003F1117"/>
    <w:rsid w:val="00402B9E"/>
    <w:rsid w:val="004249CB"/>
    <w:rsid w:val="0044127D"/>
    <w:rsid w:val="004448DB"/>
    <w:rsid w:val="00446C9A"/>
    <w:rsid w:val="00452F2B"/>
    <w:rsid w:val="00477193"/>
    <w:rsid w:val="004A1848"/>
    <w:rsid w:val="004A3DDC"/>
    <w:rsid w:val="004A41A6"/>
    <w:rsid w:val="004A6F4A"/>
    <w:rsid w:val="004D42B7"/>
    <w:rsid w:val="004E0F3D"/>
    <w:rsid w:val="004E4717"/>
    <w:rsid w:val="004F2C8B"/>
    <w:rsid w:val="00507FEC"/>
    <w:rsid w:val="00510F0E"/>
    <w:rsid w:val="005479E1"/>
    <w:rsid w:val="00553E0A"/>
    <w:rsid w:val="005570FD"/>
    <w:rsid w:val="005575EA"/>
    <w:rsid w:val="00562F7A"/>
    <w:rsid w:val="0056549B"/>
    <w:rsid w:val="00574020"/>
    <w:rsid w:val="0057790C"/>
    <w:rsid w:val="00593795"/>
    <w:rsid w:val="005A75FF"/>
    <w:rsid w:val="005C30D5"/>
    <w:rsid w:val="005D10AB"/>
    <w:rsid w:val="00601D8F"/>
    <w:rsid w:val="00604449"/>
    <w:rsid w:val="00607D3E"/>
    <w:rsid w:val="0063724F"/>
    <w:rsid w:val="00653E97"/>
    <w:rsid w:val="006701F7"/>
    <w:rsid w:val="00684A74"/>
    <w:rsid w:val="00690B8A"/>
    <w:rsid w:val="006B0556"/>
    <w:rsid w:val="006F2766"/>
    <w:rsid w:val="006F2CF1"/>
    <w:rsid w:val="006F7020"/>
    <w:rsid w:val="007038ED"/>
    <w:rsid w:val="00703BC3"/>
    <w:rsid w:val="00704B61"/>
    <w:rsid w:val="007552A9"/>
    <w:rsid w:val="00756090"/>
    <w:rsid w:val="00761858"/>
    <w:rsid w:val="0076727C"/>
    <w:rsid w:val="00767D59"/>
    <w:rsid w:val="00776E97"/>
    <w:rsid w:val="00780F86"/>
    <w:rsid w:val="007912AD"/>
    <w:rsid w:val="007A0B88"/>
    <w:rsid w:val="007B0824"/>
    <w:rsid w:val="007B5D3C"/>
    <w:rsid w:val="007F2A46"/>
    <w:rsid w:val="00806249"/>
    <w:rsid w:val="00821B72"/>
    <w:rsid w:val="00823EF2"/>
    <w:rsid w:val="008303B8"/>
    <w:rsid w:val="00833DCE"/>
    <w:rsid w:val="00851D4F"/>
    <w:rsid w:val="00871D34"/>
    <w:rsid w:val="008918A5"/>
    <w:rsid w:val="008A3898"/>
    <w:rsid w:val="008B270C"/>
    <w:rsid w:val="008B5078"/>
    <w:rsid w:val="008C3D3D"/>
    <w:rsid w:val="008D4131"/>
    <w:rsid w:val="008F1932"/>
    <w:rsid w:val="00921062"/>
    <w:rsid w:val="00940AF0"/>
    <w:rsid w:val="00951C5A"/>
    <w:rsid w:val="00957B0F"/>
    <w:rsid w:val="009722BC"/>
    <w:rsid w:val="009727A3"/>
    <w:rsid w:val="00983F46"/>
    <w:rsid w:val="00987774"/>
    <w:rsid w:val="009A11E8"/>
    <w:rsid w:val="009C01B7"/>
    <w:rsid w:val="009D557B"/>
    <w:rsid w:val="009F14B8"/>
    <w:rsid w:val="009F5220"/>
    <w:rsid w:val="00A15234"/>
    <w:rsid w:val="00A201AB"/>
    <w:rsid w:val="00A31C8B"/>
    <w:rsid w:val="00A509FA"/>
    <w:rsid w:val="00A71C11"/>
    <w:rsid w:val="00A842AA"/>
    <w:rsid w:val="00A845DC"/>
    <w:rsid w:val="00AC04A0"/>
    <w:rsid w:val="00B01D90"/>
    <w:rsid w:val="00B26AA2"/>
    <w:rsid w:val="00B315A7"/>
    <w:rsid w:val="00B3524D"/>
    <w:rsid w:val="00B40F69"/>
    <w:rsid w:val="00B46616"/>
    <w:rsid w:val="00B57AE9"/>
    <w:rsid w:val="00B7040A"/>
    <w:rsid w:val="00B764F8"/>
    <w:rsid w:val="00B83391"/>
    <w:rsid w:val="00B91640"/>
    <w:rsid w:val="00B95326"/>
    <w:rsid w:val="00BD4196"/>
    <w:rsid w:val="00BE4DE1"/>
    <w:rsid w:val="00BF22CA"/>
    <w:rsid w:val="00BF23BB"/>
    <w:rsid w:val="00C2080F"/>
    <w:rsid w:val="00C26032"/>
    <w:rsid w:val="00C345E1"/>
    <w:rsid w:val="00C43BFD"/>
    <w:rsid w:val="00CA050F"/>
    <w:rsid w:val="00CA2A29"/>
    <w:rsid w:val="00CB6E35"/>
    <w:rsid w:val="00CD3D3A"/>
    <w:rsid w:val="00CD6095"/>
    <w:rsid w:val="00CE1A46"/>
    <w:rsid w:val="00CE456F"/>
    <w:rsid w:val="00D20757"/>
    <w:rsid w:val="00D22636"/>
    <w:rsid w:val="00D40FD9"/>
    <w:rsid w:val="00D53769"/>
    <w:rsid w:val="00D8280B"/>
    <w:rsid w:val="00D85C13"/>
    <w:rsid w:val="00D9111A"/>
    <w:rsid w:val="00D91BE3"/>
    <w:rsid w:val="00D94AFC"/>
    <w:rsid w:val="00DB70AE"/>
    <w:rsid w:val="00DC2238"/>
    <w:rsid w:val="00DD5071"/>
    <w:rsid w:val="00DD5C39"/>
    <w:rsid w:val="00DE5E10"/>
    <w:rsid w:val="00DE7DB7"/>
    <w:rsid w:val="00E00A0A"/>
    <w:rsid w:val="00E066DE"/>
    <w:rsid w:val="00E07F57"/>
    <w:rsid w:val="00E30683"/>
    <w:rsid w:val="00E453D8"/>
    <w:rsid w:val="00E50BCE"/>
    <w:rsid w:val="00E574BF"/>
    <w:rsid w:val="00E61292"/>
    <w:rsid w:val="00E77C4D"/>
    <w:rsid w:val="00E81D01"/>
    <w:rsid w:val="00EC34DE"/>
    <w:rsid w:val="00EE45D8"/>
    <w:rsid w:val="00F22EDA"/>
    <w:rsid w:val="00F41C53"/>
    <w:rsid w:val="00FD1852"/>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6EA60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6F2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1759</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2018-08-02T13:14:00Z</dcterms:created>
  <dcterms:modified xsi:type="dcterms:W3CDTF">2018-08-02T13:14:00Z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