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46EA" w14:textId="04E4FC05" w:rsidR="00BF4365" w:rsidRPr="00AE22BD" w:rsidRDefault="006E5F5E" w:rsidP="00BF4365">
      <w:pPr>
        <w:jc w:val="center"/>
        <w:rPr>
          <w:rFonts w:ascii="Book Antiqua" w:hAnsi="Book Antiqua" w:cs="Arial"/>
          <w:caps/>
          <w:color w:val="000000"/>
          <w:sz w:val="16"/>
          <w:szCs w:val="16"/>
        </w:rPr>
      </w:pPr>
      <w:r>
        <w:rPr>
          <w:noProof/>
        </w:rPr>
        <w:drawing>
          <wp:inline distT="0" distB="0" distL="0" distR="0" wp14:anchorId="0622EE67" wp14:editId="57697CC8">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26258863" w14:textId="77777777" w:rsidR="00D94AFC" w:rsidRPr="00AE22BD" w:rsidRDefault="00D94AFC">
      <w:pPr>
        <w:rPr>
          <w:rFonts w:ascii="Book Antiqua" w:hAnsi="Book Antiqua" w:cs="Arial"/>
          <w:color w:val="000000"/>
        </w:rPr>
      </w:pPr>
    </w:p>
    <w:p w14:paraId="08EE0A3F" w14:textId="77777777"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14:paraId="2F0BC2EB" w14:textId="77777777" w:rsidR="007B0824" w:rsidRDefault="00BF4365" w:rsidP="00780F86">
      <w:pPr>
        <w:tabs>
          <w:tab w:val="right" w:pos="9720"/>
        </w:tabs>
        <w:ind w:right="-82"/>
        <w:rPr>
          <w:rFonts w:ascii="Book Antiqua" w:hAnsi="Book Antiqua" w:cs="Arial"/>
          <w:caps/>
          <w:color w:val="000000"/>
        </w:rPr>
      </w:pPr>
      <w:r w:rsidRPr="00AE22BD">
        <w:rPr>
          <w:rFonts w:ascii="Book Antiqua" w:hAnsi="Book Antiqua" w:cs="Arial"/>
          <w:b/>
          <w:color w:val="000000"/>
        </w:rPr>
        <w:t>(Immigration and Asylum Chamber)</w:t>
      </w:r>
      <w:r w:rsidR="00DB70AE" w:rsidRPr="00AE22BD">
        <w:rPr>
          <w:rFonts w:ascii="Book Antiqua" w:hAnsi="Book Antiqua" w:cs="Arial"/>
          <w:b/>
          <w:color w:val="000000"/>
        </w:rPr>
        <w:tab/>
      </w:r>
      <w:r w:rsidR="00B3524D" w:rsidRPr="00AE22BD">
        <w:rPr>
          <w:rFonts w:ascii="Book Antiqua" w:hAnsi="Book Antiqua" w:cs="Arial"/>
          <w:color w:val="000000"/>
        </w:rPr>
        <w:t>Appeal Number</w:t>
      </w:r>
      <w:r w:rsidR="00751540">
        <w:rPr>
          <w:rFonts w:ascii="Book Antiqua" w:hAnsi="Book Antiqua" w:cs="Arial"/>
          <w:color w:val="000000"/>
        </w:rPr>
        <w:t>s</w:t>
      </w:r>
      <w:r w:rsidR="00D53769" w:rsidRPr="00AE22BD">
        <w:rPr>
          <w:rFonts w:ascii="Book Antiqua" w:hAnsi="Book Antiqua" w:cs="Arial"/>
          <w:color w:val="000000"/>
        </w:rPr>
        <w:t>:</w:t>
      </w:r>
      <w:r w:rsidR="00B3524D" w:rsidRPr="00AE22BD">
        <w:rPr>
          <w:rFonts w:ascii="Book Antiqua" w:hAnsi="Book Antiqua" w:cs="Arial"/>
          <w:color w:val="000000"/>
        </w:rPr>
        <w:t xml:space="preserve"> </w:t>
      </w:r>
      <w:r w:rsidR="00E46588">
        <w:rPr>
          <w:rFonts w:ascii="Book Antiqua" w:hAnsi="Book Antiqua" w:cs="Arial"/>
          <w:caps/>
          <w:color w:val="000000"/>
        </w:rPr>
        <w:t>HU/</w:t>
      </w:r>
      <w:bookmarkStart w:id="0" w:name="_GoBack"/>
      <w:r w:rsidR="00E46588">
        <w:rPr>
          <w:rFonts w:ascii="Book Antiqua" w:hAnsi="Book Antiqua" w:cs="Arial"/>
          <w:caps/>
          <w:color w:val="000000"/>
        </w:rPr>
        <w:t>04734/2016</w:t>
      </w:r>
      <w:bookmarkEnd w:id="0"/>
    </w:p>
    <w:p w14:paraId="71417567" w14:textId="77777777" w:rsidR="00E46588" w:rsidRDefault="00E46588" w:rsidP="00780F86">
      <w:pPr>
        <w:tabs>
          <w:tab w:val="right" w:pos="9720"/>
        </w:tabs>
        <w:ind w:right="-82"/>
        <w:rPr>
          <w:rFonts w:ascii="Book Antiqua" w:hAnsi="Book Antiqua" w:cs="Arial"/>
          <w:caps/>
          <w:color w:val="000000"/>
        </w:rPr>
      </w:pPr>
      <w:r>
        <w:rPr>
          <w:rFonts w:ascii="Book Antiqua" w:hAnsi="Book Antiqua" w:cs="Arial"/>
          <w:caps/>
          <w:color w:val="000000"/>
        </w:rPr>
        <w:tab/>
        <w:t>HU/04736/2016</w:t>
      </w:r>
    </w:p>
    <w:p w14:paraId="7741EDEB" w14:textId="77777777" w:rsidR="00E46588" w:rsidRPr="00AE22BD" w:rsidRDefault="00E46588" w:rsidP="00780F86">
      <w:pPr>
        <w:tabs>
          <w:tab w:val="right" w:pos="9720"/>
        </w:tabs>
        <w:ind w:right="-82"/>
        <w:rPr>
          <w:rFonts w:ascii="Book Antiqua" w:hAnsi="Book Antiqua" w:cs="Arial"/>
          <w:color w:val="000000"/>
        </w:rPr>
      </w:pPr>
      <w:r>
        <w:rPr>
          <w:rFonts w:ascii="Book Antiqua" w:hAnsi="Book Antiqua" w:cs="Arial"/>
          <w:caps/>
          <w:color w:val="000000"/>
        </w:rPr>
        <w:tab/>
        <w:t>HU/04738/2016</w:t>
      </w:r>
    </w:p>
    <w:p w14:paraId="37515A2A" w14:textId="77777777" w:rsidR="00C345E1" w:rsidRPr="00AE22BD" w:rsidRDefault="00C345E1" w:rsidP="00C345E1">
      <w:pPr>
        <w:jc w:val="center"/>
        <w:rPr>
          <w:rFonts w:ascii="Book Antiqua" w:hAnsi="Book Antiqua" w:cs="Arial"/>
          <w:color w:val="000000"/>
        </w:rPr>
      </w:pPr>
    </w:p>
    <w:p w14:paraId="46FCD898" w14:textId="77777777" w:rsidR="00C345E1" w:rsidRPr="00AE22BD" w:rsidRDefault="00C345E1" w:rsidP="00C345E1">
      <w:pPr>
        <w:jc w:val="center"/>
        <w:rPr>
          <w:rFonts w:ascii="Book Antiqua" w:hAnsi="Book Antiqua" w:cs="Arial"/>
          <w:color w:val="000000"/>
        </w:rPr>
      </w:pPr>
    </w:p>
    <w:p w14:paraId="6D0E292A" w14:textId="77777777"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14:paraId="534E2A51" w14:textId="77777777" w:rsidR="00C345E1" w:rsidRPr="00AE22BD" w:rsidRDefault="00C345E1" w:rsidP="00C345E1">
      <w:pPr>
        <w:jc w:val="center"/>
        <w:rPr>
          <w:rFonts w:ascii="Book Antiqua" w:hAnsi="Book Antiqua" w:cs="Arial"/>
          <w:b/>
          <w:u w:val="single"/>
        </w:rPr>
      </w:pPr>
    </w:p>
    <w:p w14:paraId="78BA3B37" w14:textId="77777777" w:rsidR="00C345E1" w:rsidRPr="00AE22BD"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0F5135" w14:paraId="5630ACFA" w14:textId="77777777" w:rsidTr="000F5135">
        <w:tc>
          <w:tcPr>
            <w:tcW w:w="6048" w:type="dxa"/>
            <w:shd w:val="clear" w:color="auto" w:fill="auto"/>
          </w:tcPr>
          <w:p w14:paraId="1B7EAC5C" w14:textId="77777777" w:rsidR="00D22636" w:rsidRPr="000F5135" w:rsidRDefault="00D22636" w:rsidP="000F5135">
            <w:pPr>
              <w:jc w:val="both"/>
              <w:rPr>
                <w:rFonts w:ascii="Book Antiqua" w:hAnsi="Book Antiqua" w:cs="Arial"/>
                <w:b/>
              </w:rPr>
            </w:pPr>
            <w:r w:rsidRPr="000F5135">
              <w:rPr>
                <w:rFonts w:ascii="Book Antiqua" w:hAnsi="Book Antiqua" w:cs="Arial"/>
                <w:b/>
              </w:rPr>
              <w:t xml:space="preserve">Heard at </w:t>
            </w:r>
            <w:r w:rsidR="00E46588" w:rsidRPr="000F5135">
              <w:rPr>
                <w:rFonts w:ascii="Book Antiqua" w:hAnsi="Book Antiqua" w:cs="Arial"/>
                <w:b/>
              </w:rPr>
              <w:t>Field House</w:t>
            </w:r>
          </w:p>
        </w:tc>
        <w:tc>
          <w:tcPr>
            <w:tcW w:w="3960" w:type="dxa"/>
            <w:shd w:val="clear" w:color="auto" w:fill="auto"/>
          </w:tcPr>
          <w:p w14:paraId="65A7172B" w14:textId="77777777" w:rsidR="00D22636" w:rsidRPr="000F5135" w:rsidRDefault="004F5FA9" w:rsidP="000F5135">
            <w:pPr>
              <w:jc w:val="both"/>
              <w:rPr>
                <w:rFonts w:ascii="Book Antiqua" w:hAnsi="Book Antiqua" w:cs="Arial"/>
                <w:b/>
                <w:color w:val="000000"/>
              </w:rPr>
            </w:pPr>
            <w:r w:rsidRPr="000F5135">
              <w:rPr>
                <w:rFonts w:ascii="Book Antiqua" w:hAnsi="Book Antiqua" w:cs="Arial"/>
                <w:b/>
                <w:color w:val="000000"/>
              </w:rPr>
              <w:t>Decision &amp; Reasons</w:t>
            </w:r>
            <w:r w:rsidR="00283659" w:rsidRPr="000F5135">
              <w:rPr>
                <w:rFonts w:ascii="Book Antiqua" w:hAnsi="Book Antiqua" w:cs="Arial"/>
                <w:b/>
                <w:color w:val="000000"/>
              </w:rPr>
              <w:t xml:space="preserve"> Promulgated</w:t>
            </w:r>
          </w:p>
        </w:tc>
      </w:tr>
      <w:tr w:rsidR="00D22636" w:rsidRPr="000F5135" w14:paraId="615DED8B" w14:textId="77777777" w:rsidTr="000F5135">
        <w:tc>
          <w:tcPr>
            <w:tcW w:w="6048" w:type="dxa"/>
            <w:shd w:val="clear" w:color="auto" w:fill="auto"/>
          </w:tcPr>
          <w:p w14:paraId="2468E34A" w14:textId="77777777" w:rsidR="00D22636" w:rsidRPr="000F5135" w:rsidRDefault="00D22636" w:rsidP="000F5135">
            <w:pPr>
              <w:jc w:val="both"/>
              <w:rPr>
                <w:rFonts w:ascii="Book Antiqua" w:hAnsi="Book Antiqua" w:cs="Arial"/>
                <w:b/>
              </w:rPr>
            </w:pPr>
            <w:r w:rsidRPr="000F5135">
              <w:rPr>
                <w:rFonts w:ascii="Book Antiqua" w:hAnsi="Book Antiqua" w:cs="Arial"/>
                <w:b/>
              </w:rPr>
              <w:t xml:space="preserve">On </w:t>
            </w:r>
            <w:r w:rsidR="00E46588" w:rsidRPr="000F5135">
              <w:rPr>
                <w:rFonts w:ascii="Book Antiqua" w:hAnsi="Book Antiqua" w:cs="Arial"/>
                <w:b/>
              </w:rPr>
              <w:t>23 July 2018</w:t>
            </w:r>
          </w:p>
        </w:tc>
        <w:tc>
          <w:tcPr>
            <w:tcW w:w="3960" w:type="dxa"/>
            <w:shd w:val="clear" w:color="auto" w:fill="auto"/>
          </w:tcPr>
          <w:p w14:paraId="66E45A02" w14:textId="2C42B270" w:rsidR="00D22636" w:rsidRPr="000F5135" w:rsidRDefault="00374CC3" w:rsidP="000F5135">
            <w:pPr>
              <w:jc w:val="both"/>
              <w:rPr>
                <w:rFonts w:ascii="Book Antiqua" w:hAnsi="Book Antiqua" w:cs="Arial"/>
                <w:b/>
              </w:rPr>
            </w:pPr>
            <w:r>
              <w:rPr>
                <w:rFonts w:ascii="Book Antiqua" w:hAnsi="Book Antiqua" w:cs="Arial"/>
                <w:b/>
              </w:rPr>
              <w:t>On 01 August 2018</w:t>
            </w:r>
          </w:p>
        </w:tc>
      </w:tr>
      <w:tr w:rsidR="00D22636" w:rsidRPr="000F5135" w14:paraId="752E7747" w14:textId="77777777" w:rsidTr="000F5135">
        <w:tc>
          <w:tcPr>
            <w:tcW w:w="6048" w:type="dxa"/>
            <w:shd w:val="clear" w:color="auto" w:fill="auto"/>
          </w:tcPr>
          <w:p w14:paraId="6B6EE022" w14:textId="77777777" w:rsidR="00D22636" w:rsidRPr="000F5135" w:rsidRDefault="00D22636" w:rsidP="000F5135">
            <w:pPr>
              <w:jc w:val="both"/>
              <w:rPr>
                <w:rFonts w:ascii="Book Antiqua" w:hAnsi="Book Antiqua" w:cs="Arial"/>
                <w:b/>
              </w:rPr>
            </w:pPr>
          </w:p>
        </w:tc>
        <w:tc>
          <w:tcPr>
            <w:tcW w:w="3960" w:type="dxa"/>
            <w:shd w:val="clear" w:color="auto" w:fill="auto"/>
          </w:tcPr>
          <w:p w14:paraId="1799751C" w14:textId="32DD5C90" w:rsidR="00D22636" w:rsidRPr="000F5135" w:rsidRDefault="00D22636" w:rsidP="000F5135">
            <w:pPr>
              <w:jc w:val="both"/>
              <w:rPr>
                <w:rFonts w:ascii="Book Antiqua" w:hAnsi="Book Antiqua" w:cs="Arial"/>
                <w:b/>
              </w:rPr>
            </w:pPr>
          </w:p>
        </w:tc>
      </w:tr>
    </w:tbl>
    <w:p w14:paraId="12A2E345" w14:textId="77777777" w:rsidR="00A15234" w:rsidRPr="00AE22BD" w:rsidRDefault="00A15234" w:rsidP="00A15234">
      <w:pPr>
        <w:jc w:val="center"/>
        <w:rPr>
          <w:rFonts w:ascii="Book Antiqua" w:hAnsi="Book Antiqua" w:cs="Arial"/>
        </w:rPr>
      </w:pPr>
    </w:p>
    <w:p w14:paraId="0DF586F1" w14:textId="77777777" w:rsidR="00A15234" w:rsidRPr="00AE22BD" w:rsidRDefault="00A15234" w:rsidP="00A15234">
      <w:pPr>
        <w:jc w:val="center"/>
        <w:rPr>
          <w:rFonts w:ascii="Book Antiqua" w:hAnsi="Book Antiqua" w:cs="Arial"/>
        </w:rPr>
      </w:pPr>
    </w:p>
    <w:p w14:paraId="1F4679DC" w14:textId="77777777"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14:paraId="6DBDAA23" w14:textId="77777777" w:rsidR="00A15234" w:rsidRPr="00AE22BD" w:rsidRDefault="00A15234" w:rsidP="00A15234">
      <w:pPr>
        <w:jc w:val="center"/>
        <w:rPr>
          <w:rFonts w:ascii="Book Antiqua" w:hAnsi="Book Antiqua" w:cs="Arial"/>
          <w:b/>
        </w:rPr>
      </w:pPr>
    </w:p>
    <w:p w14:paraId="2034E9EB" w14:textId="77777777" w:rsidR="00D20757" w:rsidRPr="00AE22BD" w:rsidRDefault="004B4171" w:rsidP="00A15234">
      <w:pPr>
        <w:jc w:val="center"/>
        <w:rPr>
          <w:rFonts w:ascii="Book Antiqua" w:hAnsi="Book Antiqua" w:cs="Arial"/>
          <w:b/>
          <w:color w:val="000000"/>
        </w:rPr>
      </w:pPr>
      <w:r>
        <w:rPr>
          <w:rFonts w:ascii="Book Antiqua" w:hAnsi="Book Antiqua" w:cs="Arial"/>
          <w:b/>
          <w:color w:val="000000"/>
        </w:rPr>
        <w:t xml:space="preserve">DEPUTY </w:t>
      </w:r>
      <w:r w:rsidR="008B6348">
        <w:rPr>
          <w:rFonts w:ascii="Book Antiqua" w:hAnsi="Book Antiqua" w:cs="Arial"/>
          <w:b/>
          <w:color w:val="000000"/>
        </w:rPr>
        <w:t>UPPER TRIBUNAL</w:t>
      </w:r>
      <w:r w:rsidR="001B2F75" w:rsidRPr="00AE22BD">
        <w:rPr>
          <w:rFonts w:ascii="Book Antiqua" w:hAnsi="Book Antiqua" w:cs="Arial"/>
          <w:b/>
          <w:color w:val="000000"/>
        </w:rPr>
        <w:t xml:space="preserve"> JUDGE </w:t>
      </w:r>
      <w:r w:rsidR="00B517EB" w:rsidRPr="00AE22BD">
        <w:rPr>
          <w:rFonts w:ascii="Book Antiqua" w:hAnsi="Book Antiqua" w:cs="Arial"/>
          <w:b/>
          <w:color w:val="000000"/>
        </w:rPr>
        <w:t>MCGEACHY</w:t>
      </w:r>
    </w:p>
    <w:p w14:paraId="28FE90BF" w14:textId="77777777" w:rsidR="00D20757" w:rsidRPr="00AE22BD" w:rsidRDefault="00D20757" w:rsidP="00A15234">
      <w:pPr>
        <w:jc w:val="center"/>
        <w:rPr>
          <w:rFonts w:ascii="Book Antiqua" w:hAnsi="Book Antiqua" w:cs="Arial"/>
          <w:b/>
        </w:rPr>
      </w:pPr>
    </w:p>
    <w:p w14:paraId="4903C7F4" w14:textId="77777777" w:rsidR="00A845DC" w:rsidRPr="00AE22BD" w:rsidRDefault="00A845DC" w:rsidP="00A15234">
      <w:pPr>
        <w:jc w:val="center"/>
        <w:rPr>
          <w:rFonts w:ascii="Book Antiqua" w:hAnsi="Book Antiqua" w:cs="Arial"/>
          <w:b/>
        </w:rPr>
      </w:pPr>
      <w:r w:rsidRPr="00AE22BD">
        <w:rPr>
          <w:rFonts w:ascii="Book Antiqua" w:hAnsi="Book Antiqua" w:cs="Arial"/>
          <w:b/>
        </w:rPr>
        <w:t>Between</w:t>
      </w:r>
    </w:p>
    <w:p w14:paraId="311AA9F1" w14:textId="77777777" w:rsidR="00A845DC" w:rsidRPr="00AE22BD" w:rsidRDefault="00A845DC" w:rsidP="00A15234">
      <w:pPr>
        <w:jc w:val="center"/>
        <w:rPr>
          <w:rFonts w:ascii="Book Antiqua" w:hAnsi="Book Antiqua" w:cs="Arial"/>
          <w:b/>
        </w:rPr>
      </w:pPr>
    </w:p>
    <w:p w14:paraId="66F65545" w14:textId="02656EF1" w:rsidR="00A845DC" w:rsidRDefault="00E46588" w:rsidP="00A15234">
      <w:pPr>
        <w:jc w:val="center"/>
        <w:rPr>
          <w:rFonts w:ascii="Book Antiqua" w:hAnsi="Book Antiqua" w:cs="Arial"/>
          <w:b/>
          <w:caps/>
        </w:rPr>
      </w:pPr>
      <w:r>
        <w:rPr>
          <w:rFonts w:ascii="Book Antiqua" w:hAnsi="Book Antiqua" w:cs="Arial"/>
          <w:b/>
          <w:caps/>
        </w:rPr>
        <w:t xml:space="preserve">hitesh </w:t>
      </w:r>
      <w:r w:rsidR="008B4FAD">
        <w:rPr>
          <w:rFonts w:ascii="Book Antiqua" w:hAnsi="Book Antiqua" w:cs="Arial"/>
          <w:b/>
          <w:caps/>
        </w:rPr>
        <w:t>[</w:t>
      </w:r>
      <w:r>
        <w:rPr>
          <w:rFonts w:ascii="Book Antiqua" w:hAnsi="Book Antiqua" w:cs="Arial"/>
          <w:b/>
          <w:caps/>
        </w:rPr>
        <w:t>p</w:t>
      </w:r>
      <w:r w:rsidR="008B4FAD">
        <w:rPr>
          <w:rFonts w:ascii="Book Antiqua" w:hAnsi="Book Antiqua" w:cs="Arial"/>
          <w:b/>
          <w:caps/>
        </w:rPr>
        <w:t>]</w:t>
      </w:r>
    </w:p>
    <w:p w14:paraId="1332264A" w14:textId="15D1281A" w:rsidR="00E46588" w:rsidRDefault="00E46588" w:rsidP="00A15234">
      <w:pPr>
        <w:jc w:val="center"/>
        <w:rPr>
          <w:rFonts w:ascii="Book Antiqua" w:hAnsi="Book Antiqua" w:cs="Arial"/>
          <w:b/>
          <w:caps/>
        </w:rPr>
      </w:pPr>
      <w:r>
        <w:rPr>
          <w:rFonts w:ascii="Book Antiqua" w:hAnsi="Book Antiqua" w:cs="Arial"/>
          <w:b/>
          <w:caps/>
        </w:rPr>
        <w:t xml:space="preserve">priyankaben </w:t>
      </w:r>
      <w:r w:rsidR="008B4FAD">
        <w:rPr>
          <w:rFonts w:ascii="Book Antiqua" w:hAnsi="Book Antiqua" w:cs="Arial"/>
          <w:b/>
          <w:caps/>
        </w:rPr>
        <w:t>[</w:t>
      </w:r>
      <w:r>
        <w:rPr>
          <w:rFonts w:ascii="Book Antiqua" w:hAnsi="Book Antiqua" w:cs="Arial"/>
          <w:b/>
          <w:caps/>
        </w:rPr>
        <w:t>p</w:t>
      </w:r>
      <w:r w:rsidR="008B4FAD">
        <w:rPr>
          <w:rFonts w:ascii="Book Antiqua" w:hAnsi="Book Antiqua" w:cs="Arial"/>
          <w:b/>
          <w:caps/>
        </w:rPr>
        <w:t>]</w:t>
      </w:r>
    </w:p>
    <w:p w14:paraId="05F39FC8" w14:textId="222BE739" w:rsidR="00E46588" w:rsidRDefault="008B4FAD" w:rsidP="00A15234">
      <w:pPr>
        <w:jc w:val="center"/>
        <w:rPr>
          <w:rFonts w:ascii="Book Antiqua" w:hAnsi="Book Antiqua" w:cs="Arial"/>
          <w:b/>
          <w:caps/>
        </w:rPr>
      </w:pPr>
      <w:r>
        <w:rPr>
          <w:rFonts w:ascii="Book Antiqua" w:hAnsi="Book Antiqua" w:cs="Arial"/>
          <w:b/>
          <w:caps/>
        </w:rPr>
        <w:t>[</w:t>
      </w:r>
      <w:r w:rsidR="00E46588">
        <w:rPr>
          <w:rFonts w:ascii="Book Antiqua" w:hAnsi="Book Antiqua" w:cs="Arial"/>
          <w:b/>
          <w:caps/>
        </w:rPr>
        <w:t>r</w:t>
      </w:r>
      <w:r>
        <w:rPr>
          <w:rFonts w:ascii="Book Antiqua" w:hAnsi="Book Antiqua" w:cs="Arial"/>
          <w:b/>
          <w:caps/>
        </w:rPr>
        <w:t xml:space="preserve"> </w:t>
      </w:r>
      <w:r w:rsidR="00E46588">
        <w:rPr>
          <w:rFonts w:ascii="Book Antiqua" w:hAnsi="Book Antiqua" w:cs="Arial"/>
          <w:b/>
          <w:caps/>
        </w:rPr>
        <w:t>p</w:t>
      </w:r>
      <w:r>
        <w:rPr>
          <w:rFonts w:ascii="Book Antiqua" w:hAnsi="Book Antiqua" w:cs="Arial"/>
          <w:b/>
          <w:caps/>
        </w:rPr>
        <w:t>]</w:t>
      </w:r>
    </w:p>
    <w:p w14:paraId="6E45664A" w14:textId="77777777" w:rsidR="004F5FA9" w:rsidRDefault="004F5FA9" w:rsidP="004F5FA9">
      <w:pPr>
        <w:jc w:val="center"/>
        <w:rPr>
          <w:rFonts w:ascii="Book Antiqua" w:hAnsi="Book Antiqua" w:cs="Arial"/>
          <w:b/>
          <w:caps/>
        </w:rPr>
      </w:pPr>
      <w:r w:rsidRPr="004F5FA9">
        <w:rPr>
          <w:rFonts w:ascii="Book Antiqua" w:hAnsi="Book Antiqua" w:cs="Arial"/>
          <w:b/>
          <w:caps/>
        </w:rPr>
        <w:t xml:space="preserve">(ANONYMITY DIRECTION </w:t>
      </w:r>
      <w:r w:rsidR="00E46588">
        <w:rPr>
          <w:rFonts w:ascii="Book Antiqua" w:hAnsi="Book Antiqua" w:cs="Arial"/>
          <w:b/>
          <w:caps/>
        </w:rPr>
        <w:t>not made</w:t>
      </w:r>
      <w:r w:rsidRPr="004F5FA9">
        <w:rPr>
          <w:rFonts w:ascii="Book Antiqua" w:hAnsi="Book Antiqua" w:cs="Arial"/>
          <w:b/>
          <w:caps/>
        </w:rPr>
        <w:t>)</w:t>
      </w:r>
    </w:p>
    <w:p w14:paraId="77720C48" w14:textId="77777777" w:rsidR="00704B61" w:rsidRPr="00AE22BD" w:rsidRDefault="00704B61" w:rsidP="00A15234">
      <w:pPr>
        <w:jc w:val="center"/>
        <w:rPr>
          <w:rFonts w:ascii="Book Antiqua" w:hAnsi="Book Antiqua" w:cs="Arial"/>
          <w:b/>
        </w:rPr>
      </w:pPr>
    </w:p>
    <w:p w14:paraId="6D4E1978" w14:textId="77777777"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r w:rsidR="00751540">
        <w:rPr>
          <w:rFonts w:ascii="Book Antiqua" w:hAnsi="Book Antiqua" w:cs="Arial"/>
          <w:u w:val="single"/>
        </w:rPr>
        <w:t>s</w:t>
      </w:r>
    </w:p>
    <w:p w14:paraId="6833FF69" w14:textId="77777777" w:rsidR="00704B61" w:rsidRPr="00AE22BD" w:rsidRDefault="00DD5071" w:rsidP="00704B61">
      <w:pPr>
        <w:jc w:val="center"/>
        <w:rPr>
          <w:rFonts w:ascii="Book Antiqua" w:hAnsi="Book Antiqua" w:cs="Arial"/>
          <w:b/>
        </w:rPr>
      </w:pPr>
      <w:r w:rsidRPr="00AE22BD">
        <w:rPr>
          <w:rFonts w:ascii="Book Antiqua" w:hAnsi="Book Antiqua" w:cs="Arial"/>
          <w:b/>
        </w:rPr>
        <w:t>and</w:t>
      </w:r>
    </w:p>
    <w:p w14:paraId="2DDA51DC" w14:textId="77777777" w:rsidR="00DD5071" w:rsidRPr="00AE22BD" w:rsidRDefault="00DD5071" w:rsidP="00704B61">
      <w:pPr>
        <w:jc w:val="center"/>
        <w:rPr>
          <w:rFonts w:ascii="Book Antiqua" w:hAnsi="Book Antiqua" w:cs="Arial"/>
          <w:b/>
        </w:rPr>
      </w:pPr>
    </w:p>
    <w:p w14:paraId="2B834249" w14:textId="77777777" w:rsidR="00DD5071" w:rsidRPr="00AE22BD" w:rsidRDefault="00DD5071" w:rsidP="00704B61">
      <w:pPr>
        <w:jc w:val="center"/>
        <w:rPr>
          <w:rFonts w:ascii="Book Antiqua" w:hAnsi="Book Antiqua" w:cs="Arial"/>
          <w:b/>
        </w:rPr>
      </w:pPr>
      <w:r w:rsidRPr="00AE22BD">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22BD">
        <w:rPr>
          <w:rFonts w:ascii="Book Antiqua" w:hAnsi="Book Antiqua" w:cs="Arial"/>
          <w:b/>
        </w:rPr>
        <w:instrText xml:space="preserve"> FORMTEXT </w:instrText>
      </w:r>
      <w:r w:rsidRPr="00AE22BD">
        <w:rPr>
          <w:rFonts w:ascii="Book Antiqua" w:hAnsi="Book Antiqua" w:cs="Arial"/>
          <w:b/>
        </w:rPr>
      </w:r>
      <w:r w:rsidRPr="00AE22BD">
        <w:rPr>
          <w:rFonts w:ascii="Book Antiqua" w:hAnsi="Book Antiqua" w:cs="Arial"/>
          <w:b/>
        </w:rPr>
        <w:fldChar w:fldCharType="separate"/>
      </w:r>
      <w:r w:rsidRPr="00AE22BD">
        <w:rPr>
          <w:rFonts w:ascii="Book Antiqua" w:hAnsi="Book Antiqua" w:cs="Arial"/>
          <w:b/>
          <w:noProof/>
        </w:rPr>
        <w:t>THE SECRETARY OF STATE FOR THE HOME DEPARTMENT</w:t>
      </w:r>
      <w:r w:rsidRPr="00AE22BD">
        <w:rPr>
          <w:rFonts w:ascii="Book Antiqua" w:hAnsi="Book Antiqua" w:cs="Arial"/>
          <w:b/>
        </w:rPr>
        <w:fldChar w:fldCharType="end"/>
      </w:r>
      <w:bookmarkEnd w:id="1"/>
    </w:p>
    <w:p w14:paraId="6592AA6E" w14:textId="77777777" w:rsidR="00DD5071" w:rsidRPr="00AE22BD" w:rsidRDefault="00DD5071" w:rsidP="00704B61">
      <w:pPr>
        <w:jc w:val="center"/>
        <w:rPr>
          <w:rFonts w:ascii="Book Antiqua" w:hAnsi="Book Antiqua" w:cs="Arial"/>
          <w:b/>
        </w:rPr>
      </w:pPr>
    </w:p>
    <w:p w14:paraId="46A13BD7" w14:textId="77777777"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14:paraId="328186F1" w14:textId="77777777" w:rsidR="00DD5071" w:rsidRPr="00AE22BD" w:rsidRDefault="00DD5071" w:rsidP="00DD5071">
      <w:pPr>
        <w:rPr>
          <w:rFonts w:ascii="Book Antiqua" w:hAnsi="Book Antiqua" w:cs="Arial"/>
          <w:u w:val="single"/>
        </w:rPr>
      </w:pPr>
    </w:p>
    <w:p w14:paraId="2E228B3E" w14:textId="77777777" w:rsidR="00DD5071" w:rsidRPr="00AE22BD" w:rsidRDefault="00DD5071" w:rsidP="00DD5071">
      <w:pPr>
        <w:rPr>
          <w:rFonts w:ascii="Book Antiqua" w:hAnsi="Book Antiqua" w:cs="Arial"/>
          <w:u w:val="single"/>
        </w:rPr>
      </w:pPr>
    </w:p>
    <w:p w14:paraId="7E448C22" w14:textId="77777777"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14:paraId="26C0E08D" w14:textId="77777777" w:rsidR="00DE7DB7" w:rsidRPr="00AE22BD" w:rsidRDefault="00DE7DB7" w:rsidP="00DD5071">
      <w:pPr>
        <w:rPr>
          <w:rFonts w:ascii="Book Antiqua" w:hAnsi="Book Antiqua" w:cs="Arial"/>
        </w:rPr>
      </w:pPr>
    </w:p>
    <w:p w14:paraId="50733FC9" w14:textId="77777777"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00751540">
        <w:rPr>
          <w:rFonts w:ascii="Book Antiqua" w:hAnsi="Book Antiqua" w:cs="Arial"/>
        </w:rPr>
        <w:t>s</w:t>
      </w:r>
      <w:r w:rsidRPr="00AE22BD">
        <w:rPr>
          <w:rFonts w:ascii="Book Antiqua" w:hAnsi="Book Antiqua" w:cs="Arial"/>
        </w:rPr>
        <w:t>:</w:t>
      </w:r>
      <w:r w:rsidRPr="00AE22BD">
        <w:rPr>
          <w:rFonts w:ascii="Book Antiqua" w:hAnsi="Book Antiqua" w:cs="Arial"/>
        </w:rPr>
        <w:tab/>
      </w:r>
      <w:r w:rsidR="00E46588">
        <w:rPr>
          <w:rFonts w:ascii="Book Antiqua" w:hAnsi="Book Antiqua" w:cs="Arial"/>
        </w:rPr>
        <w:t>Mr G Lee, of Counsel instructed by Messrs Wilson Barca LLP</w:t>
      </w:r>
    </w:p>
    <w:p w14:paraId="7062F58E" w14:textId="77777777" w:rsidR="00DE7DB7"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E46588">
        <w:rPr>
          <w:rFonts w:ascii="Book Antiqua" w:hAnsi="Book Antiqua" w:cs="Arial"/>
        </w:rPr>
        <w:t xml:space="preserve">Ms A Everett, Senior Home Office Presenting Officer </w:t>
      </w:r>
    </w:p>
    <w:p w14:paraId="1F734C3D" w14:textId="77777777" w:rsidR="00751540" w:rsidRDefault="00751540" w:rsidP="00DE7DB7">
      <w:pPr>
        <w:tabs>
          <w:tab w:val="left" w:pos="2520"/>
        </w:tabs>
        <w:rPr>
          <w:rFonts w:ascii="Book Antiqua" w:hAnsi="Book Antiqua" w:cs="Arial"/>
        </w:rPr>
      </w:pPr>
    </w:p>
    <w:p w14:paraId="2540792F" w14:textId="77777777" w:rsidR="00751540" w:rsidRPr="00AE22BD" w:rsidRDefault="00751540" w:rsidP="00DE7DB7">
      <w:pPr>
        <w:tabs>
          <w:tab w:val="left" w:pos="2520"/>
        </w:tabs>
        <w:rPr>
          <w:rFonts w:ascii="Book Antiqua" w:hAnsi="Book Antiqua" w:cs="Arial"/>
        </w:rPr>
      </w:pPr>
    </w:p>
    <w:p w14:paraId="3575BC51" w14:textId="77777777" w:rsidR="00DE7DB7" w:rsidRPr="00AE22BD" w:rsidRDefault="00DE7DB7" w:rsidP="00402B9E">
      <w:pPr>
        <w:tabs>
          <w:tab w:val="left" w:pos="2520"/>
        </w:tabs>
        <w:jc w:val="center"/>
        <w:rPr>
          <w:rFonts w:ascii="Book Antiqua" w:hAnsi="Book Antiqua" w:cs="Arial"/>
        </w:rPr>
      </w:pPr>
    </w:p>
    <w:p w14:paraId="00C64AC4" w14:textId="77777777" w:rsidR="00DE7DB7" w:rsidRPr="00AE22BD" w:rsidRDefault="00DE7DB7" w:rsidP="00402B9E">
      <w:pPr>
        <w:tabs>
          <w:tab w:val="left" w:pos="2520"/>
        </w:tabs>
        <w:jc w:val="center"/>
        <w:rPr>
          <w:rFonts w:ascii="Book Antiqua" w:hAnsi="Book Antiqua" w:cs="Arial"/>
        </w:rPr>
      </w:pPr>
    </w:p>
    <w:p w14:paraId="522F04CA" w14:textId="77777777" w:rsidR="00DE7DB7" w:rsidRPr="00AE22BD" w:rsidRDefault="004F5FA9" w:rsidP="00402B9E">
      <w:pPr>
        <w:tabs>
          <w:tab w:val="left" w:pos="2520"/>
        </w:tabs>
        <w:jc w:val="center"/>
        <w:rPr>
          <w:rFonts w:ascii="Book Antiqua" w:hAnsi="Book Antiqua" w:cs="Arial"/>
        </w:rPr>
      </w:pPr>
      <w:r>
        <w:rPr>
          <w:rFonts w:ascii="Book Antiqua" w:hAnsi="Book Antiqua" w:cs="Arial"/>
          <w:b/>
          <w:u w:val="single"/>
        </w:rPr>
        <w:lastRenderedPageBreak/>
        <w:t xml:space="preserve">DECISION </w:t>
      </w:r>
      <w:r w:rsidR="00402B9E" w:rsidRPr="00AE22BD">
        <w:rPr>
          <w:rFonts w:ascii="Book Antiqua" w:hAnsi="Book Antiqua" w:cs="Arial"/>
          <w:b/>
          <w:u w:val="single"/>
        </w:rPr>
        <w:t>AND REASONS</w:t>
      </w:r>
    </w:p>
    <w:p w14:paraId="70D78D14" w14:textId="77777777" w:rsidR="004F5FA9" w:rsidRDefault="004F5FA9" w:rsidP="00BF23BB">
      <w:pPr>
        <w:tabs>
          <w:tab w:val="left" w:pos="567"/>
        </w:tabs>
        <w:ind w:left="567" w:hanging="567"/>
        <w:jc w:val="both"/>
        <w:rPr>
          <w:rFonts w:ascii="Book Antiqua" w:hAnsi="Book Antiqua" w:cs="Arial"/>
        </w:rPr>
      </w:pPr>
    </w:p>
    <w:p w14:paraId="184C1973" w14:textId="514FDBF5" w:rsidR="00BF23BB" w:rsidRDefault="00402B9E" w:rsidP="00BF23BB">
      <w:pPr>
        <w:tabs>
          <w:tab w:val="left" w:pos="567"/>
        </w:tabs>
        <w:ind w:left="567" w:hanging="567"/>
        <w:jc w:val="both"/>
        <w:rPr>
          <w:rFonts w:ascii="Book Antiqua" w:hAnsi="Book Antiqua" w:cs="Arial"/>
        </w:rPr>
      </w:pPr>
      <w:r w:rsidRPr="00AE22BD">
        <w:rPr>
          <w:rFonts w:ascii="Book Antiqua" w:hAnsi="Book Antiqua" w:cs="Arial"/>
        </w:rPr>
        <w:t>1.</w:t>
      </w:r>
      <w:r w:rsidRPr="00AE22BD">
        <w:rPr>
          <w:rFonts w:ascii="Book Antiqua" w:hAnsi="Book Antiqua" w:cs="Arial"/>
        </w:rPr>
        <w:tab/>
      </w:r>
      <w:r w:rsidR="00E46588">
        <w:rPr>
          <w:rFonts w:ascii="Book Antiqua" w:hAnsi="Book Antiqua" w:cs="Arial"/>
        </w:rPr>
        <w:t>The appellants appeal</w:t>
      </w:r>
      <w:r w:rsidR="007611C4">
        <w:rPr>
          <w:rFonts w:ascii="Book Antiqua" w:hAnsi="Book Antiqua" w:cs="Arial"/>
        </w:rPr>
        <w:t>,</w:t>
      </w:r>
      <w:r w:rsidR="00E46588">
        <w:rPr>
          <w:rFonts w:ascii="Book Antiqua" w:hAnsi="Book Antiqua" w:cs="Arial"/>
        </w:rPr>
        <w:t xml:space="preserve"> with </w:t>
      </w:r>
      <w:r w:rsidR="008B4FAD">
        <w:rPr>
          <w:rFonts w:ascii="Book Antiqua" w:hAnsi="Book Antiqua" w:cs="Arial"/>
        </w:rPr>
        <w:t>permission, against</w:t>
      </w:r>
      <w:r w:rsidR="00E46588">
        <w:rPr>
          <w:rFonts w:ascii="Book Antiqua" w:hAnsi="Book Antiqua" w:cs="Arial"/>
        </w:rPr>
        <w:t xml:space="preserve"> a decision of Judge of the First-tier Tribunal Walters who</w:t>
      </w:r>
      <w:r w:rsidR="007611C4">
        <w:rPr>
          <w:rFonts w:ascii="Book Antiqua" w:hAnsi="Book Antiqua" w:cs="Arial"/>
        </w:rPr>
        <w:t>,</w:t>
      </w:r>
      <w:r w:rsidR="00E46588">
        <w:rPr>
          <w:rFonts w:ascii="Book Antiqua" w:hAnsi="Book Antiqua" w:cs="Arial"/>
        </w:rPr>
        <w:t xml:space="preserve"> in a determination promulgated on 19 April </w:t>
      </w:r>
      <w:r w:rsidR="008B4FAD">
        <w:rPr>
          <w:rFonts w:ascii="Book Antiqua" w:hAnsi="Book Antiqua" w:cs="Arial"/>
        </w:rPr>
        <w:t>2017, dismissed</w:t>
      </w:r>
      <w:r w:rsidR="00E46588">
        <w:rPr>
          <w:rFonts w:ascii="Book Antiqua" w:hAnsi="Book Antiqua" w:cs="Arial"/>
        </w:rPr>
        <w:t xml:space="preserve"> the appellants’ appeals against the refusal of an application for leave to remain on human rights grounds.  </w:t>
      </w:r>
    </w:p>
    <w:p w14:paraId="3A791AE2" w14:textId="77777777" w:rsidR="00E46588" w:rsidRDefault="00E46588" w:rsidP="00BF23BB">
      <w:pPr>
        <w:tabs>
          <w:tab w:val="left" w:pos="567"/>
        </w:tabs>
        <w:ind w:left="567" w:hanging="567"/>
        <w:jc w:val="both"/>
        <w:rPr>
          <w:rFonts w:ascii="Book Antiqua" w:hAnsi="Book Antiqua" w:cs="Arial"/>
        </w:rPr>
      </w:pPr>
    </w:p>
    <w:p w14:paraId="53091C3A" w14:textId="6109F212" w:rsidR="00E46588" w:rsidRDefault="00E46588"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first appellant, the father, was issued with a visit visa on 6 January 2005 valid until 6 July 2005.  He asserts that he entered </w:t>
      </w:r>
      <w:smartTag w:uri="urn:schemas-microsoft-com:office:smarttags" w:element="country-region">
        <w:smartTag w:uri="urn:schemas-microsoft-com:office:smarttags" w:element="place">
          <w:r>
            <w:rPr>
              <w:rFonts w:ascii="Book Antiqua" w:hAnsi="Book Antiqua" w:cs="Arial"/>
            </w:rPr>
            <w:t>Britain</w:t>
          </w:r>
        </w:smartTag>
      </w:smartTag>
      <w:r>
        <w:rPr>
          <w:rFonts w:ascii="Book Antiqua" w:hAnsi="Book Antiqua" w:cs="Arial"/>
        </w:rPr>
        <w:t xml:space="preserve"> in January 2005 but has given no evidence that his entry was legal.  He was encountered in 2012 and arrested for working illegally.  The second appellant asserts that she entered </w:t>
      </w:r>
      <w:smartTag w:uri="urn:schemas-microsoft-com:office:smarttags" w:element="country-region">
        <w:smartTag w:uri="urn:schemas-microsoft-com:office:smarttags" w:element="place">
          <w:r>
            <w:rPr>
              <w:rFonts w:ascii="Book Antiqua" w:hAnsi="Book Antiqua" w:cs="Arial"/>
            </w:rPr>
            <w:t>Britain</w:t>
          </w:r>
        </w:smartTag>
      </w:smartTag>
      <w:r>
        <w:rPr>
          <w:rFonts w:ascii="Book Antiqua" w:hAnsi="Book Antiqua" w:cs="Arial"/>
        </w:rPr>
        <w:t xml:space="preserve"> in September 2007 but has provided no evidence of lawful entry.  The</w:t>
      </w:r>
      <w:r w:rsidR="00751540">
        <w:rPr>
          <w:rFonts w:ascii="Book Antiqua" w:hAnsi="Book Antiqua" w:cs="Arial"/>
        </w:rPr>
        <w:t>y state</w:t>
      </w:r>
      <w:r w:rsidR="009E10B9">
        <w:rPr>
          <w:rFonts w:ascii="Book Antiqua" w:hAnsi="Book Antiqua" w:cs="Arial"/>
        </w:rPr>
        <w:t>d</w:t>
      </w:r>
      <w:r w:rsidR="00751540">
        <w:rPr>
          <w:rFonts w:ascii="Book Antiqua" w:hAnsi="Book Antiqua" w:cs="Arial"/>
        </w:rPr>
        <w:t xml:space="preserve"> that neither of them have</w:t>
      </w:r>
      <w:r>
        <w:rPr>
          <w:rFonts w:ascii="Book Antiqua" w:hAnsi="Book Antiqua" w:cs="Arial"/>
        </w:rPr>
        <w:t xml:space="preserve"> been married </w:t>
      </w:r>
      <w:r w:rsidR="008B4FAD">
        <w:rPr>
          <w:rFonts w:ascii="Book Antiqua" w:hAnsi="Book Antiqua" w:cs="Arial"/>
        </w:rPr>
        <w:t>before, merely</w:t>
      </w:r>
      <w:r>
        <w:rPr>
          <w:rFonts w:ascii="Book Antiqua" w:hAnsi="Book Antiqua" w:cs="Arial"/>
        </w:rPr>
        <w:t xml:space="preserve"> </w:t>
      </w:r>
      <w:r w:rsidR="009E10B9">
        <w:rPr>
          <w:rFonts w:ascii="Book Antiqua" w:hAnsi="Book Antiqua" w:cs="Arial"/>
        </w:rPr>
        <w:t xml:space="preserve">saying </w:t>
      </w:r>
      <w:r>
        <w:rPr>
          <w:rFonts w:ascii="Book Antiqua" w:hAnsi="Book Antiqua" w:cs="Arial"/>
        </w:rPr>
        <w:t>that they went through a religious ceremony in Britain</w:t>
      </w:r>
      <w:r w:rsidR="009E10B9">
        <w:rPr>
          <w:rFonts w:ascii="Book Antiqua" w:hAnsi="Book Antiqua" w:cs="Arial"/>
        </w:rPr>
        <w:t>. The</w:t>
      </w:r>
      <w:r w:rsidR="007611C4">
        <w:rPr>
          <w:rFonts w:ascii="Book Antiqua" w:hAnsi="Book Antiqua" w:cs="Arial"/>
        </w:rPr>
        <w:t xml:space="preserve"> respondent</w:t>
      </w:r>
      <w:r w:rsidR="009E10B9">
        <w:rPr>
          <w:rFonts w:ascii="Book Antiqua" w:hAnsi="Book Antiqua" w:cs="Arial"/>
        </w:rPr>
        <w:t xml:space="preserve"> noted, </w:t>
      </w:r>
      <w:r w:rsidR="008B4FAD">
        <w:rPr>
          <w:rFonts w:ascii="Book Antiqua" w:hAnsi="Book Antiqua" w:cs="Arial"/>
        </w:rPr>
        <w:t>however, that</w:t>
      </w:r>
      <w:r>
        <w:rPr>
          <w:rFonts w:ascii="Book Antiqua" w:hAnsi="Book Antiqua" w:cs="Arial"/>
        </w:rPr>
        <w:t xml:space="preserve"> in his </w:t>
      </w:r>
      <w:r w:rsidR="007611C4">
        <w:rPr>
          <w:rFonts w:ascii="Book Antiqua" w:hAnsi="Book Antiqua" w:cs="Arial"/>
        </w:rPr>
        <w:t xml:space="preserve">visit </w:t>
      </w:r>
      <w:r>
        <w:rPr>
          <w:rFonts w:ascii="Book Antiqua" w:hAnsi="Book Antiqua" w:cs="Arial"/>
        </w:rPr>
        <w:t xml:space="preserve">Visa Application Form </w:t>
      </w:r>
      <w:r w:rsidR="009E10B9">
        <w:rPr>
          <w:rFonts w:ascii="Book Antiqua" w:hAnsi="Book Antiqua" w:cs="Arial"/>
        </w:rPr>
        <w:t xml:space="preserve">the </w:t>
      </w:r>
      <w:r>
        <w:rPr>
          <w:rFonts w:ascii="Book Antiqua" w:hAnsi="Book Antiqua" w:cs="Arial"/>
        </w:rPr>
        <w:t xml:space="preserve">first appellant had </w:t>
      </w:r>
      <w:r w:rsidR="008B4FAD">
        <w:rPr>
          <w:rFonts w:ascii="Book Antiqua" w:hAnsi="Book Antiqua" w:cs="Arial"/>
        </w:rPr>
        <w:t>said that</w:t>
      </w:r>
      <w:r>
        <w:rPr>
          <w:rFonts w:ascii="Book Antiqua" w:hAnsi="Book Antiqua" w:cs="Arial"/>
        </w:rPr>
        <w:t xml:space="preserve"> he was married to someone other than the </w:t>
      </w:r>
      <w:r w:rsidR="009E10B9">
        <w:rPr>
          <w:rFonts w:ascii="Book Antiqua" w:hAnsi="Book Antiqua" w:cs="Arial"/>
        </w:rPr>
        <w:t xml:space="preserve">second appellant. </w:t>
      </w:r>
      <w:r>
        <w:rPr>
          <w:rFonts w:ascii="Book Antiqua" w:hAnsi="Book Antiqua" w:cs="Arial"/>
        </w:rPr>
        <w:t xml:space="preserve"> Similarly</w:t>
      </w:r>
      <w:r w:rsidR="00751540">
        <w:rPr>
          <w:rFonts w:ascii="Book Antiqua" w:hAnsi="Book Antiqua" w:cs="Arial"/>
        </w:rPr>
        <w:t>,</w:t>
      </w:r>
      <w:r>
        <w:rPr>
          <w:rFonts w:ascii="Book Antiqua" w:hAnsi="Book Antiqua" w:cs="Arial"/>
        </w:rPr>
        <w:t xml:space="preserve"> </w:t>
      </w:r>
      <w:r w:rsidR="007611C4">
        <w:rPr>
          <w:rFonts w:ascii="Book Antiqua" w:hAnsi="Book Antiqua" w:cs="Arial"/>
        </w:rPr>
        <w:t>the</w:t>
      </w:r>
      <w:r>
        <w:rPr>
          <w:rFonts w:ascii="Book Antiqua" w:hAnsi="Book Antiqua" w:cs="Arial"/>
        </w:rPr>
        <w:t xml:space="preserve"> Visa Application Form </w:t>
      </w:r>
      <w:r w:rsidR="007611C4">
        <w:rPr>
          <w:rFonts w:ascii="Book Antiqua" w:hAnsi="Book Antiqua" w:cs="Arial"/>
        </w:rPr>
        <w:t xml:space="preserve">submitted </w:t>
      </w:r>
      <w:r>
        <w:rPr>
          <w:rFonts w:ascii="Book Antiqua" w:hAnsi="Book Antiqua" w:cs="Arial"/>
        </w:rPr>
        <w:t xml:space="preserve">by the second appellant showed that she was married to </w:t>
      </w:r>
      <w:r w:rsidR="008B4FAD">
        <w:rPr>
          <w:rFonts w:ascii="Book Antiqua" w:hAnsi="Book Antiqua" w:cs="Arial"/>
        </w:rPr>
        <w:t>someone other</w:t>
      </w:r>
      <w:r w:rsidR="001F68BC">
        <w:rPr>
          <w:rFonts w:ascii="Book Antiqua" w:hAnsi="Book Antiqua" w:cs="Arial"/>
        </w:rPr>
        <w:t xml:space="preserve"> than the first appellant </w:t>
      </w:r>
      <w:r w:rsidR="008B4FAD">
        <w:rPr>
          <w:rFonts w:ascii="Book Antiqua" w:hAnsi="Book Antiqua" w:cs="Arial"/>
        </w:rPr>
        <w:t>and her</w:t>
      </w:r>
      <w:r w:rsidR="001F68BC">
        <w:rPr>
          <w:rFonts w:ascii="Book Antiqua" w:hAnsi="Book Antiqua" w:cs="Arial"/>
        </w:rPr>
        <w:t xml:space="preserve"> sponsor in Britain </w:t>
      </w:r>
      <w:r w:rsidR="007611C4">
        <w:rPr>
          <w:rFonts w:ascii="Book Antiqua" w:hAnsi="Book Antiqua" w:cs="Arial"/>
        </w:rPr>
        <w:t>was</w:t>
      </w:r>
      <w:r w:rsidR="001F68BC">
        <w:rPr>
          <w:rFonts w:ascii="Book Antiqua" w:hAnsi="Book Antiqua" w:cs="Arial"/>
        </w:rPr>
        <w:t xml:space="preserve"> a third man.  </w:t>
      </w:r>
    </w:p>
    <w:p w14:paraId="1F8CCBE4" w14:textId="77777777" w:rsidR="001F68BC" w:rsidRDefault="001F68BC" w:rsidP="00BF23BB">
      <w:pPr>
        <w:tabs>
          <w:tab w:val="left" w:pos="567"/>
        </w:tabs>
        <w:ind w:left="567" w:hanging="567"/>
        <w:jc w:val="both"/>
        <w:rPr>
          <w:rFonts w:ascii="Book Antiqua" w:hAnsi="Book Antiqua" w:cs="Arial"/>
        </w:rPr>
      </w:pPr>
    </w:p>
    <w:p w14:paraId="7776B61A" w14:textId="77777777" w:rsidR="001F68BC" w:rsidRDefault="001F68BC"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third appellant was born in 2008 in </w:t>
      </w:r>
      <w:smartTag w:uri="urn:schemas-microsoft-com:office:smarttags" w:element="place">
        <w:smartTag w:uri="urn:schemas-microsoft-com:office:smarttags" w:element="country-region">
          <w:r>
            <w:rPr>
              <w:rFonts w:ascii="Book Antiqua" w:hAnsi="Book Antiqua" w:cs="Arial"/>
            </w:rPr>
            <w:t>Britain</w:t>
          </w:r>
        </w:smartTag>
      </w:smartTag>
      <w:r>
        <w:rPr>
          <w:rFonts w:ascii="Book Antiqua" w:hAnsi="Book Antiqua" w:cs="Arial"/>
        </w:rPr>
        <w:t xml:space="preserve">.  It was asserted that since starting nursery school he </w:t>
      </w:r>
      <w:r w:rsidR="006D2E32">
        <w:rPr>
          <w:rFonts w:ascii="Book Antiqua" w:hAnsi="Book Antiqua" w:cs="Arial"/>
        </w:rPr>
        <w:t xml:space="preserve">has only </w:t>
      </w:r>
      <w:r>
        <w:rPr>
          <w:rFonts w:ascii="Book Antiqua" w:hAnsi="Book Antiqua" w:cs="Arial"/>
        </w:rPr>
        <w:t>spoke</w:t>
      </w:r>
      <w:r w:rsidR="006D2E32">
        <w:rPr>
          <w:rFonts w:ascii="Book Antiqua" w:hAnsi="Book Antiqua" w:cs="Arial"/>
        </w:rPr>
        <w:t>n</w:t>
      </w:r>
      <w:r>
        <w:rPr>
          <w:rFonts w:ascii="Book Antiqua" w:hAnsi="Book Antiqua" w:cs="Arial"/>
        </w:rPr>
        <w:t xml:space="preserve"> English and could only understand a little Gujarati although that language is the first language of both the first and second appellant – they gave evidence through an interpreter at appeal.  </w:t>
      </w:r>
    </w:p>
    <w:p w14:paraId="20350034" w14:textId="77777777" w:rsidR="001F68BC" w:rsidRDefault="001F68BC" w:rsidP="00BF23BB">
      <w:pPr>
        <w:tabs>
          <w:tab w:val="left" w:pos="567"/>
        </w:tabs>
        <w:ind w:left="567" w:hanging="567"/>
        <w:jc w:val="both"/>
        <w:rPr>
          <w:rFonts w:ascii="Book Antiqua" w:hAnsi="Book Antiqua" w:cs="Arial"/>
        </w:rPr>
      </w:pPr>
    </w:p>
    <w:p w14:paraId="2C558F01" w14:textId="477C6B59" w:rsidR="004F5FA9" w:rsidRDefault="001F68BC" w:rsidP="00F44D63">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judge noted the background of the appellants’ immigration history and </w:t>
      </w:r>
      <w:r w:rsidR="009E10B9" w:rsidRPr="009E10B9">
        <w:rPr>
          <w:rFonts w:ascii="Book Antiqua" w:hAnsi="Book Antiqua" w:cs="Arial"/>
        </w:rPr>
        <w:t>that in the letter of refusal the respondent had pointed out that the first and second appellants failed to meet the suitability requirements of paragraph R-LTRP.1.</w:t>
      </w:r>
      <w:proofErr w:type="gramStart"/>
      <w:r w:rsidR="009E10B9" w:rsidRPr="009E10B9">
        <w:rPr>
          <w:rFonts w:ascii="Book Antiqua" w:hAnsi="Book Antiqua" w:cs="Arial"/>
        </w:rPr>
        <w:t>1.(</w:t>
      </w:r>
      <w:proofErr w:type="gramEnd"/>
      <w:r w:rsidR="009E10B9" w:rsidRPr="009E10B9">
        <w:rPr>
          <w:rFonts w:ascii="Book Antiqua" w:hAnsi="Book Antiqua" w:cs="Arial"/>
        </w:rPr>
        <w:t>d)(</w:t>
      </w:r>
      <w:proofErr w:type="spellStart"/>
      <w:r w:rsidR="009E10B9" w:rsidRPr="009E10B9">
        <w:rPr>
          <w:rFonts w:ascii="Book Antiqua" w:hAnsi="Book Antiqua" w:cs="Arial"/>
        </w:rPr>
        <w:t>i</w:t>
      </w:r>
      <w:proofErr w:type="spellEnd"/>
      <w:r w:rsidR="009E10B9" w:rsidRPr="009E10B9">
        <w:rPr>
          <w:rFonts w:ascii="Book Antiqua" w:hAnsi="Book Antiqua" w:cs="Arial"/>
        </w:rPr>
        <w:t xml:space="preserve">) with reference to paragraphs S-LTR.1.6 and 2.2.(b) of the Immigration Rules and that  the respondent contended that false information given or false  representations or documents had been submitted in relation to the visa application forms. He concluded that the names of the first and second appellants’ respective spouses had been falsified in their Visa Application Forms.  He noted moreover that the respondent contended that there would not be very significant obstacles to their reintegration into India.  He noted that both were obviously still fluent in their native tongue </w:t>
      </w:r>
      <w:r w:rsidR="008B4FAD" w:rsidRPr="009E10B9">
        <w:rPr>
          <w:rFonts w:ascii="Book Antiqua" w:hAnsi="Book Antiqua" w:cs="Arial"/>
        </w:rPr>
        <w:t>and, noting</w:t>
      </w:r>
      <w:r w:rsidR="009E10B9" w:rsidRPr="009E10B9">
        <w:rPr>
          <w:rFonts w:ascii="Book Antiqua" w:hAnsi="Book Antiqua" w:cs="Arial"/>
        </w:rPr>
        <w:t xml:space="preserve"> that they had demonstrated their ability to gain employment in Britain, albeit unlawfully, concluded that they would have a similar ability to gain employment in India.</w:t>
      </w:r>
      <w:r w:rsidR="009E10B9" w:rsidRPr="009E10B9">
        <w:rPr>
          <w:rFonts w:ascii="Book Antiqua" w:hAnsi="Book Antiqua" w:cs="Arial"/>
          <w:b/>
        </w:rPr>
        <w:t xml:space="preserve">  </w:t>
      </w:r>
      <w:r w:rsidR="009E10B9">
        <w:rPr>
          <w:rFonts w:ascii="Book Antiqua" w:hAnsi="Book Antiqua" w:cs="Arial"/>
        </w:rPr>
        <w:t xml:space="preserve">He noted that the first appellant said that he had developed many close ties in </w:t>
      </w:r>
      <w:smartTag w:uri="urn:schemas-microsoft-com:office:smarttags" w:element="country-region">
        <w:r w:rsidR="009E10B9">
          <w:rPr>
            <w:rFonts w:ascii="Book Antiqua" w:hAnsi="Book Antiqua" w:cs="Arial"/>
          </w:rPr>
          <w:t>Britain</w:t>
        </w:r>
      </w:smartTag>
      <w:r w:rsidR="009E10B9">
        <w:rPr>
          <w:rFonts w:ascii="Book Antiqua" w:hAnsi="Book Antiqua" w:cs="Arial"/>
        </w:rPr>
        <w:t xml:space="preserve"> and that he developed close relationships and he and his family had also been supported in </w:t>
      </w:r>
      <w:smartTag w:uri="urn:schemas-microsoft-com:office:smarttags" w:element="country-region">
        <w:smartTag w:uri="urn:schemas-microsoft-com:office:smarttags" w:element="place">
          <w:r w:rsidR="009E10B9">
            <w:rPr>
              <w:rFonts w:ascii="Book Antiqua" w:hAnsi="Book Antiqua" w:cs="Arial"/>
            </w:rPr>
            <w:t>Britain</w:t>
          </w:r>
        </w:smartTag>
      </w:smartTag>
      <w:r w:rsidR="009E10B9">
        <w:rPr>
          <w:rFonts w:ascii="Book Antiqua" w:hAnsi="Book Antiqua" w:cs="Arial"/>
        </w:rPr>
        <w:t xml:space="preserve">.  However, there was no evidence produced of the persons with whom he had close ties.  It appeared that the first appellant’s mother lived in India. He noted and that Newham University Hospital had charged the second appellant for the birth of the third appellant although there was only a receipt for a proportion of the £2,180 charged.  </w:t>
      </w:r>
    </w:p>
    <w:p w14:paraId="695BD11C" w14:textId="77777777" w:rsidR="00F44D63" w:rsidRDefault="00F44D63" w:rsidP="00F44D63">
      <w:pPr>
        <w:tabs>
          <w:tab w:val="left" w:pos="567"/>
        </w:tabs>
        <w:ind w:left="567" w:hanging="567"/>
        <w:jc w:val="both"/>
        <w:rPr>
          <w:rFonts w:ascii="Book Antiqua" w:hAnsi="Book Antiqua" w:cs="Arial"/>
        </w:rPr>
      </w:pPr>
    </w:p>
    <w:p w14:paraId="0271FE69" w14:textId="2332AC57" w:rsidR="009E10B9" w:rsidRDefault="00F44D63" w:rsidP="00F44D63">
      <w:pPr>
        <w:tabs>
          <w:tab w:val="left" w:pos="567"/>
        </w:tabs>
        <w:ind w:left="567" w:hanging="567"/>
        <w:jc w:val="both"/>
        <w:rPr>
          <w:rFonts w:ascii="Book Antiqua" w:hAnsi="Book Antiqua" w:cs="Arial"/>
        </w:rPr>
      </w:pPr>
      <w:r>
        <w:rPr>
          <w:rFonts w:ascii="Book Antiqua" w:hAnsi="Book Antiqua" w:cs="Arial"/>
        </w:rPr>
        <w:lastRenderedPageBreak/>
        <w:t>5.</w:t>
      </w:r>
      <w:r>
        <w:rPr>
          <w:rFonts w:ascii="Book Antiqua" w:hAnsi="Book Antiqua" w:cs="Arial"/>
        </w:rPr>
        <w:tab/>
        <w:t>T</w:t>
      </w:r>
      <w:r w:rsidR="009E10B9">
        <w:rPr>
          <w:rFonts w:ascii="Book Antiqua" w:hAnsi="Book Antiqua" w:cs="Arial"/>
        </w:rPr>
        <w:t>he judge</w:t>
      </w:r>
      <w:r w:rsidR="009E10B9" w:rsidRPr="009E10B9">
        <w:rPr>
          <w:rFonts w:ascii="Book Antiqua" w:hAnsi="Book Antiqua" w:cs="Arial"/>
        </w:rPr>
        <w:t xml:space="preserve"> </w:t>
      </w:r>
      <w:r w:rsidR="009E10B9">
        <w:rPr>
          <w:rFonts w:ascii="Book Antiqua" w:hAnsi="Book Antiqua" w:cs="Arial"/>
        </w:rPr>
        <w:t xml:space="preserve">made the finding that it was probable that Gujarati was spoken in the home and that it was understood by the third appellant.  He </w:t>
      </w:r>
      <w:r w:rsidR="00957EB6">
        <w:rPr>
          <w:rFonts w:ascii="Book Antiqua" w:hAnsi="Book Antiqua" w:cs="Arial"/>
        </w:rPr>
        <w:t>also</w:t>
      </w:r>
      <w:r w:rsidR="009E10B9">
        <w:rPr>
          <w:rFonts w:ascii="Book Antiqua" w:hAnsi="Book Antiqua" w:cs="Arial"/>
        </w:rPr>
        <w:t xml:space="preserve"> noted that the third appellant was doing well in all subjects in his curriculum</w:t>
      </w:r>
      <w:r w:rsidR="00957EB6">
        <w:rPr>
          <w:rFonts w:ascii="Book Antiqua" w:hAnsi="Book Antiqua" w:cs="Arial"/>
        </w:rPr>
        <w:t>.</w:t>
      </w:r>
      <w:r w:rsidR="009E10B9">
        <w:rPr>
          <w:rFonts w:ascii="Book Antiqua" w:hAnsi="Book Antiqua" w:cs="Arial"/>
        </w:rPr>
        <w:t xml:space="preserve"> He </w:t>
      </w:r>
      <w:r>
        <w:rPr>
          <w:rFonts w:ascii="Book Antiqua" w:hAnsi="Book Antiqua" w:cs="Arial"/>
        </w:rPr>
        <w:t xml:space="preserve">said that he found that returning to India would be disruptive to the education and private life of the third appellant.  </w:t>
      </w:r>
      <w:r w:rsidR="007611C4">
        <w:rPr>
          <w:rFonts w:ascii="Book Antiqua" w:hAnsi="Book Antiqua" w:cs="Arial"/>
        </w:rPr>
        <w:t xml:space="preserve">However, </w:t>
      </w:r>
      <w:r w:rsidR="009E10B9">
        <w:rPr>
          <w:rFonts w:ascii="Book Antiqua" w:hAnsi="Book Antiqua" w:cs="Arial"/>
        </w:rPr>
        <w:t xml:space="preserve">he found that </w:t>
      </w:r>
      <w:r w:rsidR="007611C4">
        <w:rPr>
          <w:rFonts w:ascii="Book Antiqua" w:hAnsi="Book Antiqua" w:cs="Arial"/>
        </w:rPr>
        <w:t xml:space="preserve">there was evidence </w:t>
      </w:r>
      <w:r>
        <w:rPr>
          <w:rFonts w:ascii="Book Antiqua" w:hAnsi="Book Antiqua" w:cs="Arial"/>
        </w:rPr>
        <w:t xml:space="preserve">that </w:t>
      </w:r>
      <w:r w:rsidR="006D2E32">
        <w:rPr>
          <w:rFonts w:ascii="Book Antiqua" w:hAnsi="Book Antiqua" w:cs="Arial"/>
        </w:rPr>
        <w:t>t</w:t>
      </w:r>
      <w:r>
        <w:rPr>
          <w:rFonts w:ascii="Book Antiqua" w:hAnsi="Book Antiqua" w:cs="Arial"/>
        </w:rPr>
        <w:t xml:space="preserve">he </w:t>
      </w:r>
      <w:r w:rsidR="006D2E32">
        <w:rPr>
          <w:rFonts w:ascii="Book Antiqua" w:hAnsi="Book Antiqua" w:cs="Arial"/>
        </w:rPr>
        <w:t xml:space="preserve">third appellant </w:t>
      </w:r>
      <w:r>
        <w:rPr>
          <w:rFonts w:ascii="Book Antiqua" w:hAnsi="Book Antiqua" w:cs="Arial"/>
        </w:rPr>
        <w:t xml:space="preserve">appeared to be extremely adaptable and intelligent and </w:t>
      </w:r>
      <w:r w:rsidR="009E10B9">
        <w:rPr>
          <w:rFonts w:ascii="Book Antiqua" w:hAnsi="Book Antiqua" w:cs="Arial"/>
        </w:rPr>
        <w:t>concluded</w:t>
      </w:r>
      <w:r w:rsidR="00957EB6">
        <w:rPr>
          <w:rFonts w:ascii="Book Antiqua" w:hAnsi="Book Antiqua" w:cs="Arial"/>
        </w:rPr>
        <w:t xml:space="preserve"> </w:t>
      </w:r>
      <w:r w:rsidR="007611C4">
        <w:rPr>
          <w:rFonts w:ascii="Book Antiqua" w:hAnsi="Book Antiqua" w:cs="Arial"/>
        </w:rPr>
        <w:t>that</w:t>
      </w:r>
      <w:r>
        <w:rPr>
          <w:rFonts w:ascii="Book Antiqua" w:hAnsi="Book Antiqua" w:cs="Arial"/>
        </w:rPr>
        <w:t xml:space="preserve"> with the help of his parents he would be able to adjust to life in India.</w:t>
      </w:r>
    </w:p>
    <w:p w14:paraId="6A39B073" w14:textId="77777777" w:rsidR="009E10B9" w:rsidRDefault="009E10B9" w:rsidP="00F44D63">
      <w:pPr>
        <w:tabs>
          <w:tab w:val="left" w:pos="567"/>
        </w:tabs>
        <w:ind w:left="567" w:hanging="567"/>
        <w:jc w:val="both"/>
        <w:rPr>
          <w:rFonts w:ascii="Book Antiqua" w:hAnsi="Book Antiqua" w:cs="Arial"/>
        </w:rPr>
      </w:pPr>
    </w:p>
    <w:p w14:paraId="42330F5C" w14:textId="77777777" w:rsidR="00957EB6" w:rsidRDefault="009E10B9" w:rsidP="00F44D63">
      <w:pPr>
        <w:tabs>
          <w:tab w:val="left" w:pos="567"/>
        </w:tabs>
        <w:ind w:left="567" w:hanging="567"/>
        <w:jc w:val="both"/>
        <w:rPr>
          <w:rFonts w:ascii="Book Antiqua" w:hAnsi="Book Antiqua" w:cs="Arial"/>
        </w:rPr>
      </w:pPr>
      <w:r>
        <w:rPr>
          <w:rFonts w:ascii="Book Antiqua" w:hAnsi="Book Antiqua" w:cs="Arial"/>
        </w:rPr>
        <w:t xml:space="preserve">6.  </w:t>
      </w:r>
      <w:r w:rsidR="00F44D63">
        <w:rPr>
          <w:rFonts w:ascii="Book Antiqua" w:hAnsi="Book Antiqua" w:cs="Arial"/>
        </w:rPr>
        <w:t xml:space="preserve">  </w:t>
      </w:r>
      <w:r w:rsidR="007611C4">
        <w:rPr>
          <w:rFonts w:ascii="Book Antiqua" w:hAnsi="Book Antiqua" w:cs="Arial"/>
        </w:rPr>
        <w:t>The judge</w:t>
      </w:r>
      <w:r w:rsidR="00F44D63">
        <w:rPr>
          <w:rFonts w:ascii="Book Antiqua" w:hAnsi="Book Antiqua" w:cs="Arial"/>
        </w:rPr>
        <w:t xml:space="preserve"> considered Section 55 of the Borders, Citizenship and Immigration Act 2009 and noted his duty to have regard to the best interests of the third appellant as a primary consideration.  He found that the third appellant’s best interests would be to remain with his parents in any country in which they might lawfully reside but that did not include </w:t>
      </w:r>
      <w:smartTag w:uri="urn:schemas-microsoft-com:office:smarttags" w:element="country-region">
        <w:smartTag w:uri="urn:schemas-microsoft-com:office:smarttags" w:element="place">
          <w:r w:rsidR="00F44D63">
            <w:rPr>
              <w:rFonts w:ascii="Book Antiqua" w:hAnsi="Book Antiqua" w:cs="Arial"/>
            </w:rPr>
            <w:t>Britain</w:t>
          </w:r>
        </w:smartTag>
      </w:smartTag>
      <w:r w:rsidR="00F44D63">
        <w:rPr>
          <w:rFonts w:ascii="Book Antiqua" w:hAnsi="Book Antiqua" w:cs="Arial"/>
        </w:rPr>
        <w:t xml:space="preserve">.  He also found that it was in the best interests of the third appellant to be brought up in a country </w:t>
      </w:r>
      <w:r w:rsidR="007E3FF5">
        <w:rPr>
          <w:rFonts w:ascii="Book Antiqua" w:hAnsi="Book Antiqua" w:cs="Arial"/>
        </w:rPr>
        <w:t xml:space="preserve">where his parents </w:t>
      </w:r>
      <w:r w:rsidR="006D2E32">
        <w:rPr>
          <w:rFonts w:ascii="Book Antiqua" w:hAnsi="Book Antiqua" w:cs="Arial"/>
        </w:rPr>
        <w:t xml:space="preserve">could </w:t>
      </w:r>
      <w:r w:rsidR="007E3FF5">
        <w:rPr>
          <w:rFonts w:ascii="Book Antiqua" w:hAnsi="Book Antiqua" w:cs="Arial"/>
        </w:rPr>
        <w:t xml:space="preserve">lawfully work.  He pointed out that that again could not be in Britain where his parents were reduced to doing odd jobs and working for “cash in hand”. </w:t>
      </w:r>
    </w:p>
    <w:p w14:paraId="3BE11643" w14:textId="77777777" w:rsidR="007E3FF5" w:rsidRDefault="007E3FF5" w:rsidP="00F44D63">
      <w:pPr>
        <w:tabs>
          <w:tab w:val="left" w:pos="567"/>
        </w:tabs>
        <w:ind w:left="567" w:hanging="567"/>
        <w:jc w:val="both"/>
        <w:rPr>
          <w:rFonts w:ascii="Book Antiqua" w:hAnsi="Book Antiqua" w:cs="Arial"/>
        </w:rPr>
      </w:pPr>
      <w:r>
        <w:rPr>
          <w:rFonts w:ascii="Book Antiqua" w:hAnsi="Book Antiqua" w:cs="Arial"/>
        </w:rPr>
        <w:t xml:space="preserve"> </w:t>
      </w:r>
    </w:p>
    <w:p w14:paraId="451FDA03" w14:textId="1DD47559" w:rsidR="007E3FF5" w:rsidRDefault="00957EB6" w:rsidP="00F44D63">
      <w:pPr>
        <w:tabs>
          <w:tab w:val="left" w:pos="567"/>
        </w:tabs>
        <w:ind w:left="567" w:hanging="567"/>
        <w:jc w:val="both"/>
        <w:rPr>
          <w:rFonts w:ascii="Book Antiqua" w:hAnsi="Book Antiqua" w:cs="Arial"/>
        </w:rPr>
      </w:pPr>
      <w:r>
        <w:rPr>
          <w:rFonts w:ascii="Book Antiqua" w:hAnsi="Book Antiqua" w:cs="Arial"/>
        </w:rPr>
        <w:t>7</w:t>
      </w:r>
      <w:r w:rsidR="007E3FF5">
        <w:rPr>
          <w:rFonts w:ascii="Book Antiqua" w:hAnsi="Book Antiqua" w:cs="Arial"/>
        </w:rPr>
        <w:t>.</w:t>
      </w:r>
      <w:r w:rsidR="007E3FF5">
        <w:rPr>
          <w:rFonts w:ascii="Book Antiqua" w:hAnsi="Book Antiqua" w:cs="Arial"/>
        </w:rPr>
        <w:tab/>
      </w:r>
      <w:r>
        <w:rPr>
          <w:rFonts w:ascii="Book Antiqua" w:hAnsi="Book Antiqua" w:cs="Arial"/>
        </w:rPr>
        <w:t xml:space="preserve">The judge stated that when considering </w:t>
      </w:r>
      <w:proofErr w:type="gramStart"/>
      <w:r w:rsidR="007E3FF5">
        <w:rPr>
          <w:rFonts w:ascii="Book Antiqua" w:hAnsi="Book Antiqua" w:cs="Arial"/>
        </w:rPr>
        <w:t>proportionality</w:t>
      </w:r>
      <w:proofErr w:type="gramEnd"/>
      <w:r w:rsidR="007E3FF5">
        <w:rPr>
          <w:rFonts w:ascii="Book Antiqua" w:hAnsi="Book Antiqua" w:cs="Arial"/>
        </w:rPr>
        <w:t xml:space="preserve"> he should apply the provisions of Section 117A-D of the Nationality, Immigration and Asylum Act 2002.  He found that the first two appellants could not meet the requirements of Section 117</w:t>
      </w:r>
      <w:proofErr w:type="gramStart"/>
      <w:r w:rsidR="007E3FF5">
        <w:rPr>
          <w:rFonts w:ascii="Book Antiqua" w:hAnsi="Book Antiqua" w:cs="Arial"/>
        </w:rPr>
        <w:t>B(</w:t>
      </w:r>
      <w:proofErr w:type="gramEnd"/>
      <w:r w:rsidR="007E3FF5">
        <w:rPr>
          <w:rFonts w:ascii="Book Antiqua" w:hAnsi="Book Antiqua" w:cs="Arial"/>
        </w:rPr>
        <w:t>3) and placed weight on the terms of sub-Section (5).  When considering the position of Section 117</w:t>
      </w:r>
      <w:proofErr w:type="gramStart"/>
      <w:r w:rsidR="007E3FF5">
        <w:rPr>
          <w:rFonts w:ascii="Book Antiqua" w:hAnsi="Book Antiqua" w:cs="Arial"/>
        </w:rPr>
        <w:t>B(</w:t>
      </w:r>
      <w:proofErr w:type="gramEnd"/>
      <w:r w:rsidR="007E3FF5">
        <w:rPr>
          <w:rFonts w:ascii="Book Antiqua" w:hAnsi="Book Antiqua" w:cs="Arial"/>
        </w:rPr>
        <w:t xml:space="preserve">6) he stated that he had no doubt that the first and second appellants have a genuine and subsisting parental relationship with the third appellant whom he said was a qualifying child </w:t>
      </w:r>
      <w:r w:rsidR="00DB5E0A">
        <w:rPr>
          <w:rFonts w:ascii="Book Antiqua" w:hAnsi="Book Antiqua" w:cs="Arial"/>
        </w:rPr>
        <w:t xml:space="preserve">as he had </w:t>
      </w:r>
      <w:r w:rsidR="007E3FF5">
        <w:rPr>
          <w:rFonts w:ascii="Book Antiqua" w:hAnsi="Book Antiqua" w:cs="Arial"/>
        </w:rPr>
        <w:t xml:space="preserve"> been born in Britain and </w:t>
      </w:r>
      <w:r w:rsidR="00DB5E0A">
        <w:rPr>
          <w:rFonts w:ascii="Book Antiqua" w:hAnsi="Book Antiqua" w:cs="Arial"/>
        </w:rPr>
        <w:t>was</w:t>
      </w:r>
      <w:r w:rsidR="007E3FF5">
        <w:rPr>
          <w:rFonts w:ascii="Book Antiqua" w:hAnsi="Book Antiqua" w:cs="Arial"/>
        </w:rPr>
        <w:t xml:space="preserve"> aged 8 at the date of hearing.  However</w:t>
      </w:r>
      <w:r w:rsidR="00DB5E0A">
        <w:rPr>
          <w:rFonts w:ascii="Book Antiqua" w:hAnsi="Book Antiqua" w:cs="Arial"/>
        </w:rPr>
        <w:t xml:space="preserve">, </w:t>
      </w:r>
      <w:r w:rsidR="007E3FF5">
        <w:rPr>
          <w:rFonts w:ascii="Book Antiqua" w:hAnsi="Book Antiqua" w:cs="Arial"/>
        </w:rPr>
        <w:t xml:space="preserve">he found that it would be reasonable to expect the third appellant to leave the United Kingdom with his parents.  He therefore found that the interference </w:t>
      </w:r>
      <w:r w:rsidR="007611C4">
        <w:rPr>
          <w:rFonts w:ascii="Book Antiqua" w:hAnsi="Book Antiqua" w:cs="Arial"/>
        </w:rPr>
        <w:t xml:space="preserve">in the private and family lives of all three appellants </w:t>
      </w:r>
      <w:r w:rsidR="007E3FF5">
        <w:rPr>
          <w:rFonts w:ascii="Book Antiqua" w:hAnsi="Book Antiqua" w:cs="Arial"/>
        </w:rPr>
        <w:t xml:space="preserve">was proportionate </w:t>
      </w:r>
      <w:r w:rsidR="00AE7348">
        <w:rPr>
          <w:rFonts w:ascii="Book Antiqua" w:hAnsi="Book Antiqua" w:cs="Arial"/>
        </w:rPr>
        <w:t>in the context of the public interest in immigration control</w:t>
      </w:r>
      <w:r w:rsidR="007E3FF5">
        <w:rPr>
          <w:rFonts w:ascii="Book Antiqua" w:hAnsi="Book Antiqua" w:cs="Arial"/>
        </w:rPr>
        <w:t xml:space="preserve">.  </w:t>
      </w:r>
    </w:p>
    <w:p w14:paraId="71FB7E7A" w14:textId="77777777" w:rsidR="007E3FF5" w:rsidRDefault="007E3FF5" w:rsidP="00F44D63">
      <w:pPr>
        <w:tabs>
          <w:tab w:val="left" w:pos="567"/>
        </w:tabs>
        <w:ind w:left="567" w:hanging="567"/>
        <w:jc w:val="both"/>
        <w:rPr>
          <w:rFonts w:ascii="Book Antiqua" w:hAnsi="Book Antiqua" w:cs="Arial"/>
        </w:rPr>
      </w:pPr>
    </w:p>
    <w:p w14:paraId="583002E8" w14:textId="77777777" w:rsidR="005570E4" w:rsidRDefault="00957EB6" w:rsidP="00F44D63">
      <w:pPr>
        <w:tabs>
          <w:tab w:val="left" w:pos="567"/>
        </w:tabs>
        <w:ind w:left="567" w:hanging="567"/>
        <w:jc w:val="both"/>
        <w:rPr>
          <w:rFonts w:ascii="Book Antiqua" w:hAnsi="Book Antiqua" w:cs="Arial"/>
        </w:rPr>
      </w:pPr>
      <w:r>
        <w:rPr>
          <w:rFonts w:ascii="Book Antiqua" w:hAnsi="Book Antiqua" w:cs="Arial"/>
        </w:rPr>
        <w:t>8</w:t>
      </w:r>
      <w:r w:rsidR="007E3FF5">
        <w:rPr>
          <w:rFonts w:ascii="Book Antiqua" w:hAnsi="Book Antiqua" w:cs="Arial"/>
        </w:rPr>
        <w:t>.</w:t>
      </w:r>
      <w:r w:rsidR="007E3FF5">
        <w:rPr>
          <w:rFonts w:ascii="Book Antiqua" w:hAnsi="Book Antiqua" w:cs="Arial"/>
        </w:rPr>
        <w:tab/>
        <w:t xml:space="preserve">The grounds of appeal referred to the judgement of the European Court of Human Rights in </w:t>
      </w:r>
      <w:proofErr w:type="spellStart"/>
      <w:r w:rsidR="007E3FF5">
        <w:rPr>
          <w:rFonts w:ascii="Book Antiqua" w:hAnsi="Book Antiqua" w:cs="Arial"/>
          <w:b/>
          <w:u w:val="single"/>
        </w:rPr>
        <w:t>Uner</w:t>
      </w:r>
      <w:proofErr w:type="spellEnd"/>
      <w:r w:rsidR="007E3FF5">
        <w:rPr>
          <w:rFonts w:ascii="Book Antiqua" w:hAnsi="Book Antiqua" w:cs="Arial"/>
          <w:b/>
        </w:rPr>
        <w:t xml:space="preserve"> October 2006 application 46410/99</w:t>
      </w:r>
      <w:r w:rsidR="007E3FF5">
        <w:rPr>
          <w:rFonts w:ascii="Book Antiqua" w:hAnsi="Book Antiqua" w:cs="Arial"/>
        </w:rPr>
        <w:t xml:space="preserve"> and the determination of the Tribunal in </w:t>
      </w:r>
      <w:r w:rsidR="007E3FF5">
        <w:rPr>
          <w:rFonts w:ascii="Book Antiqua" w:hAnsi="Book Antiqua" w:cs="Arial"/>
          <w:b/>
          <w:u w:val="single"/>
        </w:rPr>
        <w:t>EA</w:t>
      </w:r>
      <w:r w:rsidR="007E3FF5">
        <w:rPr>
          <w:rFonts w:ascii="Book Antiqua" w:hAnsi="Book Antiqua" w:cs="Arial"/>
          <w:b/>
        </w:rPr>
        <w:t xml:space="preserve"> (Article 8 – best interests of child) Nigeria [2011] UKUT 315 (IAC)</w:t>
      </w:r>
      <w:r w:rsidR="007E3FF5">
        <w:rPr>
          <w:rFonts w:ascii="Book Antiqua" w:hAnsi="Book Antiqua" w:cs="Arial"/>
        </w:rPr>
        <w:t xml:space="preserve"> which referred to the increasing importance to be placed on the child’s private life as the child gets older.  </w:t>
      </w:r>
      <w:r w:rsidR="00AE7348">
        <w:rPr>
          <w:rFonts w:ascii="Book Antiqua" w:hAnsi="Book Antiqua" w:cs="Arial"/>
        </w:rPr>
        <w:t xml:space="preserve">They </w:t>
      </w:r>
      <w:r w:rsidR="007E3FF5">
        <w:rPr>
          <w:rFonts w:ascii="Book Antiqua" w:hAnsi="Book Antiqua" w:cs="Arial"/>
        </w:rPr>
        <w:t xml:space="preserve">also referred to the judgment in </w:t>
      </w:r>
      <w:r w:rsidR="007E3FF5">
        <w:rPr>
          <w:rFonts w:ascii="Book Antiqua" w:hAnsi="Book Antiqua" w:cs="Arial"/>
          <w:b/>
          <w:u w:val="single"/>
        </w:rPr>
        <w:t>EV</w:t>
      </w:r>
      <w:r w:rsidR="007E3FF5">
        <w:rPr>
          <w:rFonts w:ascii="Book Antiqua" w:hAnsi="Book Antiqua" w:cs="Arial"/>
          <w:b/>
        </w:rPr>
        <w:t xml:space="preserve"> (Philippines) [2014] EWCA </w:t>
      </w:r>
      <w:proofErr w:type="spellStart"/>
      <w:r w:rsidR="007E3FF5">
        <w:rPr>
          <w:rFonts w:ascii="Book Antiqua" w:hAnsi="Book Antiqua" w:cs="Arial"/>
          <w:b/>
        </w:rPr>
        <w:t>Civ</w:t>
      </w:r>
      <w:proofErr w:type="spellEnd"/>
      <w:r w:rsidR="007E3FF5">
        <w:rPr>
          <w:rFonts w:ascii="Book Antiqua" w:hAnsi="Book Antiqua" w:cs="Arial"/>
          <w:b/>
        </w:rPr>
        <w:t xml:space="preserve"> 874 </w:t>
      </w:r>
      <w:r w:rsidR="007E3FF5">
        <w:rPr>
          <w:rFonts w:ascii="Book Antiqua" w:hAnsi="Book Antiqua" w:cs="Arial"/>
        </w:rPr>
        <w:t>and the requirement in determining whether or not the need for immigration control outweighs the best interests of children</w:t>
      </w:r>
      <w:r w:rsidR="00751540">
        <w:rPr>
          <w:rFonts w:ascii="Book Antiqua" w:hAnsi="Book Antiqua" w:cs="Arial"/>
        </w:rPr>
        <w:t xml:space="preserve">.  </w:t>
      </w:r>
    </w:p>
    <w:p w14:paraId="44EC7066" w14:textId="77777777" w:rsidR="006D2E32" w:rsidRDefault="006D2E32" w:rsidP="00F44D63">
      <w:pPr>
        <w:tabs>
          <w:tab w:val="left" w:pos="567"/>
        </w:tabs>
        <w:ind w:left="567" w:hanging="567"/>
        <w:jc w:val="both"/>
        <w:rPr>
          <w:rFonts w:ascii="Book Antiqua" w:hAnsi="Book Antiqua" w:cs="Arial"/>
        </w:rPr>
      </w:pPr>
    </w:p>
    <w:p w14:paraId="3DA0C508" w14:textId="6E1F46BF" w:rsidR="007E3FF5" w:rsidRDefault="00957EB6" w:rsidP="005570E4">
      <w:pPr>
        <w:ind w:left="567" w:hanging="567"/>
        <w:jc w:val="both"/>
        <w:rPr>
          <w:rFonts w:ascii="Book Antiqua" w:hAnsi="Book Antiqua" w:cs="Arial"/>
        </w:rPr>
      </w:pPr>
      <w:r>
        <w:rPr>
          <w:rFonts w:ascii="Book Antiqua" w:hAnsi="Book Antiqua" w:cs="Arial"/>
        </w:rPr>
        <w:t>9</w:t>
      </w:r>
      <w:r w:rsidR="005570E4">
        <w:rPr>
          <w:rFonts w:ascii="Book Antiqua" w:hAnsi="Book Antiqua" w:cs="Arial"/>
        </w:rPr>
        <w:t>.</w:t>
      </w:r>
      <w:r w:rsidR="005570E4">
        <w:rPr>
          <w:rFonts w:ascii="Book Antiqua" w:hAnsi="Book Antiqua" w:cs="Arial"/>
        </w:rPr>
        <w:tab/>
        <w:t xml:space="preserve">It was asserted that the judge had erred in his consideration of proportionality in that while it was accepted that the residence of the applicants had been precarious the judge had not applied the terms of the judgment in </w:t>
      </w:r>
      <w:r w:rsidR="005570E4">
        <w:rPr>
          <w:rFonts w:ascii="Book Antiqua" w:hAnsi="Book Antiqua" w:cs="Arial"/>
          <w:b/>
          <w:u w:val="single"/>
        </w:rPr>
        <w:t>MA</w:t>
      </w:r>
      <w:r w:rsidR="005570E4">
        <w:rPr>
          <w:rFonts w:ascii="Book Antiqua" w:hAnsi="Book Antiqua" w:cs="Arial"/>
          <w:b/>
        </w:rPr>
        <w:t xml:space="preserve"> (Pakistan) </w:t>
      </w:r>
      <w:r w:rsidR="00DB5E0A">
        <w:rPr>
          <w:rFonts w:ascii="Book Antiqua" w:hAnsi="Book Antiqua" w:cs="Arial"/>
          <w:b/>
        </w:rPr>
        <w:t xml:space="preserve">[2016] EWCA </w:t>
      </w:r>
      <w:proofErr w:type="spellStart"/>
      <w:r w:rsidR="00DB5E0A">
        <w:rPr>
          <w:rFonts w:ascii="Book Antiqua" w:hAnsi="Book Antiqua" w:cs="Arial"/>
          <w:b/>
        </w:rPr>
        <w:t>Civ</w:t>
      </w:r>
      <w:proofErr w:type="spellEnd"/>
      <w:r w:rsidR="00DB5E0A">
        <w:rPr>
          <w:rFonts w:ascii="Book Antiqua" w:hAnsi="Book Antiqua" w:cs="Arial"/>
          <w:b/>
        </w:rPr>
        <w:t xml:space="preserve"> 702 </w:t>
      </w:r>
      <w:r w:rsidR="005570E4">
        <w:rPr>
          <w:rFonts w:ascii="Book Antiqua" w:hAnsi="Book Antiqua" w:cs="Arial"/>
        </w:rPr>
        <w:t>which states whe</w:t>
      </w:r>
      <w:r w:rsidR="00AE7348">
        <w:rPr>
          <w:rFonts w:ascii="Book Antiqua" w:hAnsi="Book Antiqua" w:cs="Arial"/>
        </w:rPr>
        <w:t xml:space="preserve">n </w:t>
      </w:r>
      <w:r w:rsidR="005570E4">
        <w:rPr>
          <w:rFonts w:ascii="Book Antiqua" w:hAnsi="Book Antiqua" w:cs="Arial"/>
        </w:rPr>
        <w:t>a child has lived in Britain for more than seven years there needs to be good cogent reasons for removal</w:t>
      </w:r>
      <w:r w:rsidR="006D2E32">
        <w:rPr>
          <w:rFonts w:ascii="Book Antiqua" w:hAnsi="Book Antiqua" w:cs="Arial"/>
        </w:rPr>
        <w:t xml:space="preserve">. </w:t>
      </w:r>
      <w:r w:rsidR="005570E4">
        <w:rPr>
          <w:rFonts w:ascii="Book Antiqua" w:hAnsi="Book Antiqua" w:cs="Arial"/>
        </w:rPr>
        <w:t xml:space="preserve"> It was asserted that the judge </w:t>
      </w:r>
      <w:r w:rsidR="00AE7348">
        <w:rPr>
          <w:rFonts w:ascii="Book Antiqua" w:hAnsi="Book Antiqua" w:cs="Arial"/>
        </w:rPr>
        <w:t>should have found that there were compelling circumstances</w:t>
      </w:r>
      <w:r w:rsidR="005570E4">
        <w:rPr>
          <w:rFonts w:ascii="Book Antiqua" w:hAnsi="Book Antiqua" w:cs="Arial"/>
        </w:rPr>
        <w:t xml:space="preserve"> militat</w:t>
      </w:r>
      <w:r w:rsidR="00AE7348">
        <w:rPr>
          <w:rFonts w:ascii="Book Antiqua" w:hAnsi="Book Antiqua" w:cs="Arial"/>
        </w:rPr>
        <w:t>ing</w:t>
      </w:r>
      <w:r w:rsidR="005570E4">
        <w:rPr>
          <w:rFonts w:ascii="Book Antiqua" w:hAnsi="Book Antiqua" w:cs="Arial"/>
        </w:rPr>
        <w:t xml:space="preserve"> against removal.  </w:t>
      </w:r>
    </w:p>
    <w:p w14:paraId="5BB3A4CA" w14:textId="77777777" w:rsidR="005570E4" w:rsidRDefault="005570E4" w:rsidP="005570E4">
      <w:pPr>
        <w:ind w:left="567" w:hanging="567"/>
        <w:jc w:val="both"/>
        <w:rPr>
          <w:rFonts w:ascii="Book Antiqua" w:hAnsi="Book Antiqua" w:cs="Arial"/>
        </w:rPr>
      </w:pPr>
    </w:p>
    <w:p w14:paraId="15C5ADE8" w14:textId="77777777" w:rsidR="005570E4" w:rsidRDefault="00957EB6" w:rsidP="005570E4">
      <w:pPr>
        <w:ind w:left="567" w:hanging="567"/>
        <w:jc w:val="both"/>
        <w:rPr>
          <w:rFonts w:ascii="Book Antiqua" w:hAnsi="Book Antiqua" w:cs="Arial"/>
        </w:rPr>
      </w:pPr>
      <w:r>
        <w:rPr>
          <w:rFonts w:ascii="Book Antiqua" w:hAnsi="Book Antiqua" w:cs="Arial"/>
        </w:rPr>
        <w:lastRenderedPageBreak/>
        <w:t>10</w:t>
      </w:r>
      <w:r w:rsidR="005570E4">
        <w:rPr>
          <w:rFonts w:ascii="Book Antiqua" w:hAnsi="Book Antiqua" w:cs="Arial"/>
        </w:rPr>
        <w:t>.</w:t>
      </w:r>
      <w:r w:rsidR="005570E4">
        <w:rPr>
          <w:rFonts w:ascii="Book Antiqua" w:hAnsi="Book Antiqua" w:cs="Arial"/>
        </w:rPr>
        <w:tab/>
        <w:t>Permission was granted by Upper Tribunal Judge McWilliam who stated it was arguable that the decision under Section 117</w:t>
      </w:r>
      <w:proofErr w:type="gramStart"/>
      <w:r w:rsidR="005570E4">
        <w:rPr>
          <w:rFonts w:ascii="Book Antiqua" w:hAnsi="Book Antiqua" w:cs="Arial"/>
        </w:rPr>
        <w:t>B(</w:t>
      </w:r>
      <w:proofErr w:type="gramEnd"/>
      <w:r w:rsidR="005570E4">
        <w:rPr>
          <w:rFonts w:ascii="Book Antiqua" w:hAnsi="Book Antiqua" w:cs="Arial"/>
        </w:rPr>
        <w:t>6) of the 2002 Act was inadequately reasoned.</w:t>
      </w:r>
    </w:p>
    <w:p w14:paraId="5BAD4C8F" w14:textId="77777777" w:rsidR="005570E4" w:rsidRDefault="005570E4" w:rsidP="005570E4">
      <w:pPr>
        <w:ind w:left="567" w:hanging="567"/>
        <w:jc w:val="both"/>
        <w:rPr>
          <w:rFonts w:ascii="Book Antiqua" w:hAnsi="Book Antiqua" w:cs="Arial"/>
        </w:rPr>
      </w:pPr>
    </w:p>
    <w:p w14:paraId="225EFB65" w14:textId="52B75DDA" w:rsidR="005651CF" w:rsidRDefault="005570E4" w:rsidP="005651CF">
      <w:pPr>
        <w:ind w:left="567" w:hanging="567"/>
        <w:jc w:val="both"/>
        <w:rPr>
          <w:rFonts w:ascii="Book Antiqua" w:hAnsi="Book Antiqua" w:cs="Arial"/>
        </w:rPr>
      </w:pPr>
      <w:r>
        <w:rPr>
          <w:rFonts w:ascii="Book Antiqua" w:hAnsi="Book Antiqua" w:cs="Arial"/>
        </w:rPr>
        <w:t>1</w:t>
      </w:r>
      <w:r w:rsidR="00957EB6">
        <w:rPr>
          <w:rFonts w:ascii="Book Antiqua" w:hAnsi="Book Antiqua" w:cs="Arial"/>
        </w:rPr>
        <w:t>1</w:t>
      </w:r>
      <w:r>
        <w:rPr>
          <w:rFonts w:ascii="Book Antiqua" w:hAnsi="Book Antiqua" w:cs="Arial"/>
        </w:rPr>
        <w:t>.</w:t>
      </w:r>
      <w:r>
        <w:rPr>
          <w:rFonts w:ascii="Book Antiqua" w:hAnsi="Book Antiqua" w:cs="Arial"/>
        </w:rPr>
        <w:tab/>
        <w:t>At the hearing of the appeal before me Mr Lee first referred to the possible allegation of illegal entry which the judge had dealt with at paragraphs 14 and 17 of the determination</w:t>
      </w:r>
      <w:r w:rsidR="00AE7348">
        <w:rPr>
          <w:rFonts w:ascii="Book Antiqua" w:hAnsi="Book Antiqua" w:cs="Arial"/>
        </w:rPr>
        <w:t xml:space="preserve"> </w:t>
      </w:r>
      <w:r w:rsidR="006D2E32">
        <w:rPr>
          <w:rFonts w:ascii="Book Antiqua" w:hAnsi="Book Antiqua" w:cs="Arial"/>
        </w:rPr>
        <w:t xml:space="preserve">arguing </w:t>
      </w:r>
      <w:r w:rsidR="00AE7348">
        <w:rPr>
          <w:rFonts w:ascii="Book Antiqua" w:hAnsi="Book Antiqua" w:cs="Arial"/>
        </w:rPr>
        <w:t xml:space="preserve">that the judge </w:t>
      </w:r>
      <w:r>
        <w:rPr>
          <w:rFonts w:ascii="Book Antiqua" w:hAnsi="Book Antiqua" w:cs="Arial"/>
        </w:rPr>
        <w:t xml:space="preserve">appeared to find that the first appellant had not proved that he had entered lawfully.  He argued that that showed a reversal of the burden of proof.  </w:t>
      </w:r>
      <w:r w:rsidR="005651CF">
        <w:rPr>
          <w:rFonts w:ascii="Book Antiqua" w:hAnsi="Book Antiqua" w:cs="Arial"/>
        </w:rPr>
        <w:t xml:space="preserve">He also relied on the </w:t>
      </w:r>
      <w:r w:rsidR="00B6451C">
        <w:rPr>
          <w:rFonts w:ascii="Book Antiqua" w:hAnsi="Book Antiqua" w:cs="Arial"/>
        </w:rPr>
        <w:t>ratio</w:t>
      </w:r>
      <w:r w:rsidR="005651CF">
        <w:rPr>
          <w:rFonts w:ascii="Book Antiqua" w:hAnsi="Book Antiqua" w:cs="Arial"/>
        </w:rPr>
        <w:t xml:space="preserve"> of the judgment in </w:t>
      </w:r>
      <w:r w:rsidR="005651CF">
        <w:rPr>
          <w:rFonts w:ascii="Book Antiqua" w:hAnsi="Book Antiqua" w:cs="Arial"/>
          <w:b/>
          <w:u w:val="single"/>
        </w:rPr>
        <w:t>MA (Pakistan) &amp; Others</w:t>
      </w:r>
      <w:r w:rsidR="005651CF">
        <w:rPr>
          <w:rFonts w:ascii="Book Antiqua" w:hAnsi="Book Antiqua" w:cs="Arial"/>
          <w:b/>
        </w:rPr>
        <w:t xml:space="preserve"> [2016] EWCA </w:t>
      </w:r>
      <w:proofErr w:type="spellStart"/>
      <w:r w:rsidR="005651CF">
        <w:rPr>
          <w:rFonts w:ascii="Book Antiqua" w:hAnsi="Book Antiqua" w:cs="Arial"/>
          <w:b/>
        </w:rPr>
        <w:t>Civ</w:t>
      </w:r>
      <w:proofErr w:type="spellEnd"/>
      <w:r w:rsidR="005651CF">
        <w:rPr>
          <w:rFonts w:ascii="Book Antiqua" w:hAnsi="Book Antiqua" w:cs="Arial"/>
          <w:b/>
        </w:rPr>
        <w:t xml:space="preserve"> 705</w:t>
      </w:r>
      <w:r w:rsidR="00B6451C">
        <w:rPr>
          <w:rFonts w:ascii="Book Antiqua" w:hAnsi="Book Antiqua" w:cs="Arial"/>
          <w:b/>
        </w:rPr>
        <w:t>.</w:t>
      </w:r>
      <w:r w:rsidR="00957EB6">
        <w:rPr>
          <w:rFonts w:ascii="Book Antiqua" w:hAnsi="Book Antiqua" w:cs="Arial"/>
        </w:rPr>
        <w:t xml:space="preserve"> and, in particular,</w:t>
      </w:r>
      <w:r w:rsidR="005651CF">
        <w:rPr>
          <w:rFonts w:ascii="Book Antiqua" w:hAnsi="Book Antiqua" w:cs="Arial"/>
        </w:rPr>
        <w:t xml:space="preserve"> </w:t>
      </w:r>
      <w:r w:rsidR="00B6451C">
        <w:rPr>
          <w:rFonts w:ascii="Book Antiqua" w:hAnsi="Book Antiqua" w:cs="Arial"/>
        </w:rPr>
        <w:t xml:space="preserve">to </w:t>
      </w:r>
      <w:r w:rsidR="005651CF">
        <w:rPr>
          <w:rFonts w:ascii="Book Antiqua" w:hAnsi="Book Antiqua" w:cs="Arial"/>
        </w:rPr>
        <w:t>paragraph 4</w:t>
      </w:r>
      <w:r w:rsidR="00957EB6">
        <w:rPr>
          <w:rFonts w:ascii="Book Antiqua" w:hAnsi="Book Antiqua" w:cs="Arial"/>
        </w:rPr>
        <w:t>9</w:t>
      </w:r>
      <w:r w:rsidR="005651CF">
        <w:rPr>
          <w:rFonts w:ascii="Book Antiqua" w:hAnsi="Book Antiqua" w:cs="Arial"/>
        </w:rPr>
        <w:t xml:space="preserve"> wh</w:t>
      </w:r>
      <w:r w:rsidR="00B6451C">
        <w:rPr>
          <w:rFonts w:ascii="Book Antiqua" w:hAnsi="Book Antiqua" w:cs="Arial"/>
        </w:rPr>
        <w:t xml:space="preserve">ere Elias LJ states: </w:t>
      </w:r>
    </w:p>
    <w:p w14:paraId="30DF0551" w14:textId="77777777" w:rsidR="005651CF" w:rsidRDefault="005651CF" w:rsidP="008B4FAD">
      <w:pPr>
        <w:spacing w:before="120"/>
        <w:ind w:left="1134"/>
        <w:jc w:val="both"/>
        <w:rPr>
          <w:rFonts w:ascii="Book Antiqua" w:hAnsi="Book Antiqua" w:cs="Arial"/>
        </w:rPr>
      </w:pPr>
      <w:r>
        <w:rPr>
          <w:rFonts w:ascii="Book Antiqua" w:hAnsi="Book Antiqua" w:cs="Arial"/>
        </w:rPr>
        <w:t xml:space="preserve">“...The fact that a child has been in the UK for seven years would need to be given significant weight in the proportionality exercise for two related reasons: first, because of its relevance to determine the nature and strength of the child’s best interests; and second, because it establishes as a starting point that leave </w:t>
      </w:r>
      <w:r w:rsidR="00B6451C">
        <w:rPr>
          <w:rFonts w:ascii="Book Antiqua" w:hAnsi="Book Antiqua" w:cs="Arial"/>
        </w:rPr>
        <w:t>2</w:t>
      </w:r>
    </w:p>
    <w:p w14:paraId="76DBD408" w14:textId="77777777" w:rsidR="005651CF" w:rsidRDefault="005651CF" w:rsidP="005651CF">
      <w:pPr>
        <w:ind w:left="567" w:hanging="567"/>
        <w:jc w:val="both"/>
        <w:rPr>
          <w:rFonts w:ascii="Book Antiqua" w:hAnsi="Book Antiqua" w:cs="Arial"/>
        </w:rPr>
      </w:pPr>
    </w:p>
    <w:p w14:paraId="6A622E6A" w14:textId="477E99E3" w:rsidR="00AE7348" w:rsidRDefault="005651CF" w:rsidP="005570E4">
      <w:pPr>
        <w:ind w:left="567" w:hanging="567"/>
        <w:jc w:val="both"/>
        <w:rPr>
          <w:rFonts w:ascii="Book Antiqua" w:hAnsi="Book Antiqua" w:cs="Arial"/>
        </w:rPr>
      </w:pPr>
      <w:r>
        <w:rPr>
          <w:rFonts w:ascii="Book Antiqua" w:hAnsi="Book Antiqua" w:cs="Arial"/>
        </w:rPr>
        <w:t>1</w:t>
      </w:r>
      <w:r w:rsidR="00B6451C">
        <w:rPr>
          <w:rFonts w:ascii="Book Antiqua" w:hAnsi="Book Antiqua" w:cs="Arial"/>
        </w:rPr>
        <w:t>2</w:t>
      </w:r>
      <w:r>
        <w:rPr>
          <w:rFonts w:ascii="Book Antiqua" w:hAnsi="Book Antiqua" w:cs="Arial"/>
        </w:rPr>
        <w:t xml:space="preserve">.    </w:t>
      </w:r>
      <w:r w:rsidR="00B6451C">
        <w:rPr>
          <w:rFonts w:ascii="Book Antiqua" w:hAnsi="Book Antiqua" w:cs="Arial"/>
        </w:rPr>
        <w:t xml:space="preserve">Mr Lee </w:t>
      </w:r>
      <w:r w:rsidR="005570E4">
        <w:rPr>
          <w:rFonts w:ascii="Book Antiqua" w:hAnsi="Book Antiqua" w:cs="Arial"/>
        </w:rPr>
        <w:t xml:space="preserve">also </w:t>
      </w:r>
      <w:r w:rsidR="00B6451C">
        <w:rPr>
          <w:rFonts w:ascii="Book Antiqua" w:hAnsi="Book Antiqua" w:cs="Arial"/>
        </w:rPr>
        <w:t>claimed that</w:t>
      </w:r>
      <w:r w:rsidR="005570E4">
        <w:rPr>
          <w:rFonts w:ascii="Book Antiqua" w:hAnsi="Book Antiqua" w:cs="Arial"/>
        </w:rPr>
        <w:t xml:space="preserve"> the</w:t>
      </w:r>
      <w:r w:rsidR="00B6451C">
        <w:rPr>
          <w:rFonts w:ascii="Book Antiqua" w:hAnsi="Book Antiqua" w:cs="Arial"/>
        </w:rPr>
        <w:t xml:space="preserve"> facts in this case were similar to </w:t>
      </w:r>
      <w:r w:rsidR="005570E4">
        <w:rPr>
          <w:rFonts w:ascii="Book Antiqua" w:hAnsi="Book Antiqua" w:cs="Arial"/>
        </w:rPr>
        <w:t xml:space="preserve">the facts in the decision of the Tribunal in </w:t>
      </w:r>
      <w:r w:rsidR="005570E4">
        <w:rPr>
          <w:rFonts w:ascii="Book Antiqua" w:hAnsi="Book Antiqua" w:cs="Arial"/>
          <w:b/>
          <w:u w:val="single"/>
        </w:rPr>
        <w:t>MT &amp; ET</w:t>
      </w:r>
      <w:r w:rsidR="005570E4">
        <w:rPr>
          <w:rFonts w:ascii="Book Antiqua" w:hAnsi="Book Antiqua" w:cs="Arial"/>
          <w:b/>
        </w:rPr>
        <w:t xml:space="preserve"> (child’s best interests; extempore pilot) Nigeria [2018] UKUT 000</w:t>
      </w:r>
      <w:r w:rsidR="00D614AC">
        <w:rPr>
          <w:rFonts w:ascii="Book Antiqua" w:hAnsi="Book Antiqua" w:cs="Arial"/>
          <w:b/>
        </w:rPr>
        <w:t>88 (IAC)</w:t>
      </w:r>
      <w:r w:rsidR="00D614AC">
        <w:rPr>
          <w:rFonts w:ascii="Book Antiqua" w:hAnsi="Book Antiqua" w:cs="Arial"/>
        </w:rPr>
        <w:t xml:space="preserve"> where </w:t>
      </w:r>
      <w:r w:rsidR="00B6451C">
        <w:rPr>
          <w:rFonts w:ascii="Book Antiqua" w:hAnsi="Book Antiqua" w:cs="Arial"/>
        </w:rPr>
        <w:t>minor appellant</w:t>
      </w:r>
      <w:r w:rsidR="001811B1">
        <w:rPr>
          <w:rFonts w:ascii="Book Antiqua" w:hAnsi="Book Antiqua" w:cs="Arial"/>
        </w:rPr>
        <w:t>,</w:t>
      </w:r>
      <w:r w:rsidR="00D614AC">
        <w:rPr>
          <w:rFonts w:ascii="Book Antiqua" w:hAnsi="Book Antiqua" w:cs="Arial"/>
        </w:rPr>
        <w:t xml:space="preserve"> </w:t>
      </w:r>
      <w:r w:rsidR="007D2C33">
        <w:rPr>
          <w:rFonts w:ascii="Book Antiqua" w:hAnsi="Book Antiqua" w:cs="Arial"/>
        </w:rPr>
        <w:t>who had</w:t>
      </w:r>
      <w:r w:rsidR="00D614AC">
        <w:rPr>
          <w:rFonts w:ascii="Book Antiqua" w:hAnsi="Book Antiqua" w:cs="Arial"/>
        </w:rPr>
        <w:t xml:space="preserve"> come to Britain at the age of 4</w:t>
      </w:r>
      <w:r w:rsidR="001811B1">
        <w:rPr>
          <w:rFonts w:ascii="Book Antiqua" w:hAnsi="Book Antiqua" w:cs="Arial"/>
        </w:rPr>
        <w:t xml:space="preserve">, </w:t>
      </w:r>
      <w:r w:rsidR="00D614AC">
        <w:rPr>
          <w:rFonts w:ascii="Book Antiqua" w:hAnsi="Book Antiqua" w:cs="Arial"/>
        </w:rPr>
        <w:t>was by the date of decision of the Tribunal approximately 10 years old.  That determination indicated that notwithstanding a poor immigration history by the child’s mother</w:t>
      </w:r>
      <w:r w:rsidR="001811B1">
        <w:rPr>
          <w:rFonts w:ascii="Book Antiqua" w:hAnsi="Book Antiqua" w:cs="Arial"/>
        </w:rPr>
        <w:t>,</w:t>
      </w:r>
      <w:r w:rsidR="00D614AC">
        <w:rPr>
          <w:rFonts w:ascii="Book Antiqua" w:hAnsi="Book Antiqua" w:cs="Arial"/>
        </w:rPr>
        <w:t xml:space="preserve"> the child was a qualifying child and it would not be reasonable to expect her to leave the country.</w:t>
      </w:r>
    </w:p>
    <w:p w14:paraId="539B8DEB" w14:textId="77777777" w:rsidR="00AE7348" w:rsidRDefault="00AE7348" w:rsidP="005570E4">
      <w:pPr>
        <w:ind w:left="567" w:hanging="567"/>
        <w:jc w:val="both"/>
        <w:rPr>
          <w:rFonts w:ascii="Book Antiqua" w:hAnsi="Book Antiqua" w:cs="Arial"/>
        </w:rPr>
      </w:pPr>
    </w:p>
    <w:p w14:paraId="11A0626A" w14:textId="621F2107" w:rsidR="005570E4" w:rsidRDefault="00AE7348" w:rsidP="005570E4">
      <w:pPr>
        <w:ind w:left="567" w:hanging="567"/>
        <w:jc w:val="both"/>
        <w:rPr>
          <w:rFonts w:ascii="Book Antiqua" w:hAnsi="Book Antiqua" w:cs="Arial"/>
        </w:rPr>
      </w:pPr>
      <w:r>
        <w:rPr>
          <w:rFonts w:ascii="Book Antiqua" w:hAnsi="Book Antiqua" w:cs="Arial"/>
        </w:rPr>
        <w:t>1</w:t>
      </w:r>
      <w:r w:rsidR="00B6451C">
        <w:rPr>
          <w:rFonts w:ascii="Book Antiqua" w:hAnsi="Book Antiqua" w:cs="Arial"/>
        </w:rPr>
        <w:t>3</w:t>
      </w:r>
      <w:r>
        <w:rPr>
          <w:rFonts w:ascii="Book Antiqua" w:hAnsi="Book Antiqua" w:cs="Arial"/>
        </w:rPr>
        <w:t xml:space="preserve">.  </w:t>
      </w:r>
      <w:r w:rsidR="00AD660E">
        <w:rPr>
          <w:rFonts w:ascii="Book Antiqua" w:hAnsi="Book Antiqua" w:cs="Arial"/>
        </w:rPr>
        <w:t>In reply Ms Everett accepted that</w:t>
      </w:r>
      <w:r>
        <w:rPr>
          <w:rFonts w:ascii="Book Antiqua" w:hAnsi="Book Antiqua" w:cs="Arial"/>
        </w:rPr>
        <w:t xml:space="preserve">, when considering the allegation that the first appellant was an illegal entrant, </w:t>
      </w:r>
      <w:r w:rsidR="00AD660E">
        <w:rPr>
          <w:rFonts w:ascii="Book Antiqua" w:hAnsi="Book Antiqua" w:cs="Arial"/>
        </w:rPr>
        <w:t>there had been a reversal of the burden of proof but stated that that was an issue of form rather than content</w:t>
      </w:r>
      <w:r>
        <w:rPr>
          <w:rFonts w:ascii="Book Antiqua" w:hAnsi="Book Antiqua" w:cs="Arial"/>
        </w:rPr>
        <w:t xml:space="preserve">. </w:t>
      </w:r>
      <w:r w:rsidR="00AD660E">
        <w:rPr>
          <w:rFonts w:ascii="Book Antiqua" w:hAnsi="Book Antiqua" w:cs="Arial"/>
        </w:rPr>
        <w:t xml:space="preserve"> She suggested </w:t>
      </w:r>
      <w:r>
        <w:rPr>
          <w:rFonts w:ascii="Book Antiqua" w:hAnsi="Book Antiqua" w:cs="Arial"/>
        </w:rPr>
        <w:t>that that was merely</w:t>
      </w:r>
      <w:r w:rsidR="00AD660E">
        <w:rPr>
          <w:rFonts w:ascii="Book Antiqua" w:hAnsi="Book Antiqua" w:cs="Arial"/>
        </w:rPr>
        <w:t xml:space="preserve"> a comment made in passing.  </w:t>
      </w:r>
      <w:r>
        <w:rPr>
          <w:rFonts w:ascii="Book Antiqua" w:hAnsi="Book Antiqua" w:cs="Arial"/>
        </w:rPr>
        <w:t>She argued m</w:t>
      </w:r>
      <w:r w:rsidR="00AD660E">
        <w:rPr>
          <w:rFonts w:ascii="Book Antiqua" w:hAnsi="Book Antiqua" w:cs="Arial"/>
        </w:rPr>
        <w:t>oreover</w:t>
      </w:r>
      <w:r>
        <w:rPr>
          <w:rFonts w:ascii="Book Antiqua" w:hAnsi="Book Antiqua" w:cs="Arial"/>
        </w:rPr>
        <w:t>, that</w:t>
      </w:r>
      <w:r w:rsidR="00AD660E">
        <w:rPr>
          <w:rFonts w:ascii="Book Antiqua" w:hAnsi="Book Antiqua" w:cs="Arial"/>
        </w:rPr>
        <w:t xml:space="preserve"> the judge had look</w:t>
      </w:r>
      <w:r w:rsidR="007D2C33">
        <w:rPr>
          <w:rFonts w:ascii="Book Antiqua" w:hAnsi="Book Antiqua" w:cs="Arial"/>
        </w:rPr>
        <w:t>ed</w:t>
      </w:r>
      <w:r w:rsidR="00AD660E">
        <w:rPr>
          <w:rFonts w:ascii="Book Antiqua" w:hAnsi="Book Antiqua" w:cs="Arial"/>
        </w:rPr>
        <w:t xml:space="preserve"> at all relevant matters including the fact that the first two appellants had worked unlawfully and had entered unlawfully</w:t>
      </w:r>
      <w:r>
        <w:rPr>
          <w:rFonts w:ascii="Book Antiqua" w:hAnsi="Book Antiqua" w:cs="Arial"/>
        </w:rPr>
        <w:t>. He</w:t>
      </w:r>
      <w:r w:rsidR="00AD660E">
        <w:rPr>
          <w:rFonts w:ascii="Book Antiqua" w:hAnsi="Book Antiqua" w:cs="Arial"/>
        </w:rPr>
        <w:t xml:space="preserve"> had taken into account all relevant evidence.  There was nothing to indicate that the welfare of the third appellant would be harmed by his having to return to </w:t>
      </w:r>
      <w:smartTag w:uri="urn:schemas-microsoft-com:office:smarttags" w:element="place">
        <w:smartTag w:uri="urn:schemas-microsoft-com:office:smarttags" w:element="country-region">
          <w:r w:rsidR="00AD660E">
            <w:rPr>
              <w:rFonts w:ascii="Book Antiqua" w:hAnsi="Book Antiqua" w:cs="Arial"/>
            </w:rPr>
            <w:t>India</w:t>
          </w:r>
        </w:smartTag>
      </w:smartTag>
      <w:r w:rsidR="00AD660E">
        <w:rPr>
          <w:rFonts w:ascii="Book Antiqua" w:hAnsi="Book Antiqua" w:cs="Arial"/>
        </w:rPr>
        <w:t xml:space="preserve"> with his parents.  </w:t>
      </w:r>
    </w:p>
    <w:p w14:paraId="50EC4184" w14:textId="77777777" w:rsidR="00AD660E" w:rsidRDefault="00AD660E" w:rsidP="005570E4">
      <w:pPr>
        <w:ind w:left="567" w:hanging="567"/>
        <w:jc w:val="both"/>
        <w:rPr>
          <w:rFonts w:ascii="Book Antiqua" w:hAnsi="Book Antiqua" w:cs="Arial"/>
        </w:rPr>
      </w:pPr>
    </w:p>
    <w:p w14:paraId="129A49F6" w14:textId="77777777" w:rsidR="00AD660E" w:rsidRDefault="00AD660E" w:rsidP="005570E4">
      <w:pPr>
        <w:ind w:left="567" w:hanging="567"/>
        <w:jc w:val="both"/>
        <w:rPr>
          <w:rFonts w:ascii="Book Antiqua" w:hAnsi="Book Antiqua" w:cs="Arial"/>
        </w:rPr>
      </w:pPr>
      <w:r>
        <w:rPr>
          <w:rFonts w:ascii="Book Antiqua" w:hAnsi="Book Antiqua" w:cs="Arial"/>
        </w:rPr>
        <w:t>1</w:t>
      </w:r>
      <w:r w:rsidR="00B6451C">
        <w:rPr>
          <w:rFonts w:ascii="Book Antiqua" w:hAnsi="Book Antiqua" w:cs="Arial"/>
        </w:rPr>
        <w:t>4</w:t>
      </w:r>
      <w:r>
        <w:rPr>
          <w:rFonts w:ascii="Book Antiqua" w:hAnsi="Book Antiqua" w:cs="Arial"/>
        </w:rPr>
        <w:t>.</w:t>
      </w:r>
      <w:r>
        <w:rPr>
          <w:rFonts w:ascii="Book Antiqua" w:hAnsi="Book Antiqua" w:cs="Arial"/>
        </w:rPr>
        <w:tab/>
        <w:t xml:space="preserve">I asked both </w:t>
      </w:r>
      <w:r w:rsidR="00DF07C7">
        <w:rPr>
          <w:rFonts w:ascii="Book Antiqua" w:hAnsi="Book Antiqua" w:cs="Arial"/>
        </w:rPr>
        <w:t xml:space="preserve">representatives whether or not, should I find an error of law in the determination of the Immigration Judge I should remake the decision.  Mr Lee </w:t>
      </w:r>
      <w:r w:rsidR="00AE7348">
        <w:rPr>
          <w:rFonts w:ascii="Book Antiqua" w:hAnsi="Book Antiqua" w:cs="Arial"/>
        </w:rPr>
        <w:t>referred</w:t>
      </w:r>
      <w:r w:rsidR="00DF07C7">
        <w:rPr>
          <w:rFonts w:ascii="Book Antiqua" w:hAnsi="Book Antiqua" w:cs="Arial"/>
        </w:rPr>
        <w:t xml:space="preserve"> to the passage of time as changing the situation of the appellants.  </w:t>
      </w:r>
    </w:p>
    <w:p w14:paraId="44141026" w14:textId="77777777" w:rsidR="00DF07C7" w:rsidRDefault="00DF07C7" w:rsidP="005570E4">
      <w:pPr>
        <w:ind w:left="567" w:hanging="567"/>
        <w:jc w:val="both"/>
        <w:rPr>
          <w:rFonts w:ascii="Book Antiqua" w:hAnsi="Book Antiqua" w:cs="Arial"/>
        </w:rPr>
      </w:pPr>
    </w:p>
    <w:p w14:paraId="50BC5AF8" w14:textId="77777777" w:rsidR="00DF07C7" w:rsidRDefault="00DF07C7" w:rsidP="005570E4">
      <w:pPr>
        <w:ind w:left="567" w:hanging="567"/>
        <w:jc w:val="both"/>
        <w:rPr>
          <w:rFonts w:ascii="Book Antiqua" w:hAnsi="Book Antiqua" w:cs="Arial"/>
        </w:rPr>
      </w:pPr>
      <w:r>
        <w:rPr>
          <w:rFonts w:ascii="Book Antiqua" w:hAnsi="Book Antiqua" w:cs="Arial"/>
          <w:b/>
          <w:u w:val="single"/>
        </w:rPr>
        <w:t>Discussion</w:t>
      </w:r>
    </w:p>
    <w:p w14:paraId="64FABBC6" w14:textId="77777777" w:rsidR="00DF07C7" w:rsidRDefault="00DF07C7" w:rsidP="005570E4">
      <w:pPr>
        <w:ind w:left="567" w:hanging="567"/>
        <w:jc w:val="both"/>
        <w:rPr>
          <w:rFonts w:ascii="Book Antiqua" w:hAnsi="Book Antiqua" w:cs="Arial"/>
        </w:rPr>
      </w:pPr>
    </w:p>
    <w:p w14:paraId="0202996A" w14:textId="6CCFF657" w:rsidR="005651CF" w:rsidRDefault="00DF07C7" w:rsidP="005570E4">
      <w:pPr>
        <w:ind w:left="567" w:hanging="567"/>
        <w:jc w:val="both"/>
        <w:rPr>
          <w:rFonts w:ascii="Book Antiqua" w:hAnsi="Book Antiqua" w:cs="Arial"/>
        </w:rPr>
      </w:pPr>
      <w:r>
        <w:rPr>
          <w:rFonts w:ascii="Book Antiqua" w:hAnsi="Book Antiqua" w:cs="Arial"/>
        </w:rPr>
        <w:t>1</w:t>
      </w:r>
      <w:r w:rsidR="00B6451C">
        <w:rPr>
          <w:rFonts w:ascii="Book Antiqua" w:hAnsi="Book Antiqua" w:cs="Arial"/>
        </w:rPr>
        <w:t>5</w:t>
      </w:r>
      <w:r>
        <w:rPr>
          <w:rFonts w:ascii="Book Antiqua" w:hAnsi="Book Antiqua" w:cs="Arial"/>
        </w:rPr>
        <w:t>.</w:t>
      </w:r>
      <w:r>
        <w:rPr>
          <w:rFonts w:ascii="Book Antiqua" w:hAnsi="Book Antiqua" w:cs="Arial"/>
        </w:rPr>
        <w:tab/>
        <w:t>The judge</w:t>
      </w:r>
      <w:r w:rsidR="005651CF">
        <w:rPr>
          <w:rFonts w:ascii="Book Antiqua" w:hAnsi="Book Antiqua" w:cs="Arial"/>
        </w:rPr>
        <w:t>,</w:t>
      </w:r>
      <w:r>
        <w:rPr>
          <w:rFonts w:ascii="Book Antiqua" w:hAnsi="Book Antiqua" w:cs="Arial"/>
        </w:rPr>
        <w:t xml:space="preserve"> when finding that the first appellant was an illegal entrant did not state in terms that he considered that the respondent had discharged the burden of proof upon her</w:t>
      </w:r>
      <w:r w:rsidR="00AE7348">
        <w:rPr>
          <w:rFonts w:ascii="Book Antiqua" w:hAnsi="Book Antiqua" w:cs="Arial"/>
        </w:rPr>
        <w:t xml:space="preserve">, but </w:t>
      </w:r>
      <w:r w:rsidR="00966154">
        <w:rPr>
          <w:rFonts w:ascii="Book Antiqua" w:hAnsi="Book Antiqua" w:cs="Arial"/>
        </w:rPr>
        <w:t>t</w:t>
      </w:r>
      <w:r>
        <w:rPr>
          <w:rFonts w:ascii="Book Antiqua" w:hAnsi="Book Antiqua" w:cs="Arial"/>
        </w:rPr>
        <w:t xml:space="preserve">he reality is that the judge did not then state that that was the basis for his decision to dismiss the appeal. </w:t>
      </w:r>
      <w:r w:rsidR="00966154">
        <w:rPr>
          <w:rFonts w:ascii="Book Antiqua" w:hAnsi="Book Antiqua" w:cs="Arial"/>
        </w:rPr>
        <w:t>I do not consider that that is a material error.</w:t>
      </w:r>
    </w:p>
    <w:p w14:paraId="38C41C00" w14:textId="77777777" w:rsidR="005651CF" w:rsidRDefault="005651CF" w:rsidP="005570E4">
      <w:pPr>
        <w:ind w:left="567" w:hanging="567"/>
        <w:jc w:val="both"/>
        <w:rPr>
          <w:rFonts w:ascii="Book Antiqua" w:hAnsi="Book Antiqua" w:cs="Arial"/>
        </w:rPr>
      </w:pPr>
    </w:p>
    <w:p w14:paraId="5672F116" w14:textId="77777777" w:rsidR="005651CF" w:rsidRDefault="005651CF" w:rsidP="005570E4">
      <w:pPr>
        <w:ind w:left="567" w:hanging="567"/>
        <w:jc w:val="both"/>
        <w:rPr>
          <w:rFonts w:ascii="Book Antiqua" w:hAnsi="Book Antiqua" w:cs="Arial"/>
        </w:rPr>
      </w:pPr>
      <w:r>
        <w:rPr>
          <w:rFonts w:ascii="Book Antiqua" w:hAnsi="Book Antiqua" w:cs="Arial"/>
        </w:rPr>
        <w:t>1</w:t>
      </w:r>
      <w:r w:rsidR="00B6451C">
        <w:rPr>
          <w:rFonts w:ascii="Book Antiqua" w:hAnsi="Book Antiqua" w:cs="Arial"/>
        </w:rPr>
        <w:t>6</w:t>
      </w:r>
      <w:r>
        <w:rPr>
          <w:rFonts w:ascii="Book Antiqua" w:hAnsi="Book Antiqua" w:cs="Arial"/>
        </w:rPr>
        <w:t xml:space="preserve">. </w:t>
      </w:r>
      <w:r w:rsidR="00966154">
        <w:rPr>
          <w:rFonts w:ascii="Book Antiqua" w:hAnsi="Book Antiqua" w:cs="Arial"/>
        </w:rPr>
        <w:t xml:space="preserve">  </w:t>
      </w:r>
      <w:r w:rsidR="00DF07C7">
        <w:rPr>
          <w:rFonts w:ascii="Book Antiqua" w:hAnsi="Book Antiqua" w:cs="Arial"/>
        </w:rPr>
        <w:t xml:space="preserve"> The reality is that </w:t>
      </w:r>
      <w:r w:rsidR="00966154">
        <w:rPr>
          <w:rFonts w:ascii="Book Antiqua" w:hAnsi="Book Antiqua" w:cs="Arial"/>
        </w:rPr>
        <w:t xml:space="preserve">he had </w:t>
      </w:r>
      <w:r w:rsidR="00DF07C7">
        <w:rPr>
          <w:rFonts w:ascii="Book Antiqua" w:hAnsi="Book Antiqua" w:cs="Arial"/>
        </w:rPr>
        <w:t xml:space="preserve">evidence before him which was not refuted and could have been denied by the </w:t>
      </w:r>
      <w:r>
        <w:rPr>
          <w:rFonts w:ascii="Book Antiqua" w:hAnsi="Book Antiqua" w:cs="Arial"/>
        </w:rPr>
        <w:t>appellants</w:t>
      </w:r>
      <w:r w:rsidR="00966154">
        <w:rPr>
          <w:rFonts w:ascii="Book Antiqua" w:hAnsi="Book Antiqua" w:cs="Arial"/>
        </w:rPr>
        <w:t>:</w:t>
      </w:r>
      <w:r w:rsidR="00DF07C7">
        <w:rPr>
          <w:rFonts w:ascii="Book Antiqua" w:hAnsi="Book Antiqua" w:cs="Arial"/>
        </w:rPr>
        <w:t xml:space="preserve"> they did nothing to explain the fact that they had </w:t>
      </w:r>
      <w:r w:rsidR="00DF07C7">
        <w:rPr>
          <w:rFonts w:ascii="Book Antiqua" w:hAnsi="Book Antiqua" w:cs="Arial"/>
        </w:rPr>
        <w:lastRenderedPageBreak/>
        <w:t xml:space="preserve">claimed in their Visa Application Forms that they were married to other people.  The Visa Application Forms are in the bundle and there is therefore a clear contradiction between the claim now made by the appellants that they have not been divorced but they are married to each other.  I consider therefore that the judge would be entitled to find that the appellants had not told the truth on their application forms when applying for visit visas.  </w:t>
      </w:r>
      <w:r>
        <w:rPr>
          <w:rFonts w:ascii="Book Antiqua" w:hAnsi="Book Antiqua" w:cs="Arial"/>
        </w:rPr>
        <w:t>T</w:t>
      </w:r>
      <w:r w:rsidR="00966154">
        <w:rPr>
          <w:rFonts w:ascii="Book Antiqua" w:hAnsi="Book Antiqua" w:cs="Arial"/>
        </w:rPr>
        <w:t xml:space="preserve">hat </w:t>
      </w:r>
      <w:r w:rsidR="00DF07C7">
        <w:rPr>
          <w:rFonts w:ascii="Book Antiqua" w:hAnsi="Book Antiqua" w:cs="Arial"/>
        </w:rPr>
        <w:t xml:space="preserve">is a relevant factor when dealing with the issue of proportionality in this case. </w:t>
      </w:r>
    </w:p>
    <w:p w14:paraId="1297B59B" w14:textId="77777777" w:rsidR="005651CF" w:rsidRDefault="005651CF" w:rsidP="005570E4">
      <w:pPr>
        <w:ind w:left="567" w:hanging="567"/>
        <w:jc w:val="both"/>
        <w:rPr>
          <w:rFonts w:ascii="Book Antiqua" w:hAnsi="Book Antiqua" w:cs="Arial"/>
        </w:rPr>
      </w:pPr>
    </w:p>
    <w:p w14:paraId="611EC244" w14:textId="7226BC93" w:rsidR="00DF07C7" w:rsidRDefault="005651CF" w:rsidP="005570E4">
      <w:pPr>
        <w:ind w:left="567" w:hanging="567"/>
        <w:jc w:val="both"/>
        <w:rPr>
          <w:rFonts w:ascii="Book Antiqua" w:hAnsi="Book Antiqua" w:cs="Arial"/>
        </w:rPr>
      </w:pPr>
      <w:r>
        <w:rPr>
          <w:rFonts w:ascii="Book Antiqua" w:hAnsi="Book Antiqua" w:cs="Arial"/>
        </w:rPr>
        <w:t>1</w:t>
      </w:r>
      <w:r w:rsidR="00B6451C">
        <w:rPr>
          <w:rFonts w:ascii="Book Antiqua" w:hAnsi="Book Antiqua" w:cs="Arial"/>
        </w:rPr>
        <w:t>7</w:t>
      </w:r>
      <w:r>
        <w:rPr>
          <w:rFonts w:ascii="Book Antiqua" w:hAnsi="Book Antiqua" w:cs="Arial"/>
        </w:rPr>
        <w:t xml:space="preserve">.  </w:t>
      </w:r>
      <w:r w:rsidR="00DF07C7">
        <w:rPr>
          <w:rFonts w:ascii="Book Antiqua" w:hAnsi="Book Antiqua" w:cs="Arial"/>
        </w:rPr>
        <w:t xml:space="preserve"> </w:t>
      </w:r>
      <w:r w:rsidR="001811B1">
        <w:rPr>
          <w:rFonts w:ascii="Book Antiqua" w:hAnsi="Book Antiqua" w:cs="Arial"/>
        </w:rPr>
        <w:t>T</w:t>
      </w:r>
      <w:r w:rsidR="00DF07C7">
        <w:rPr>
          <w:rFonts w:ascii="Book Antiqua" w:hAnsi="Book Antiqua" w:cs="Arial"/>
        </w:rPr>
        <w:t xml:space="preserve">he judge properly considered the range of factors set out in Section 117B.  He was entitled to note that the first two appellants speak </w:t>
      </w:r>
      <w:r w:rsidR="00457A26">
        <w:rPr>
          <w:rFonts w:ascii="Book Antiqua" w:hAnsi="Book Antiqua" w:cs="Arial"/>
        </w:rPr>
        <w:t>Gujarati and appear</w:t>
      </w:r>
      <w:r w:rsidR="007D2C33">
        <w:rPr>
          <w:rFonts w:ascii="Book Antiqua" w:hAnsi="Book Antiqua" w:cs="Arial"/>
        </w:rPr>
        <w:t>ed</w:t>
      </w:r>
      <w:r w:rsidR="00457A26">
        <w:rPr>
          <w:rFonts w:ascii="Book Antiqua" w:hAnsi="Book Antiqua" w:cs="Arial"/>
        </w:rPr>
        <w:t xml:space="preserve"> to have little English and that they are not self-sufficient.  Moreover, their private life in </w:t>
      </w:r>
      <w:smartTag w:uri="urn:schemas-microsoft-com:office:smarttags" w:element="country-region">
        <w:smartTag w:uri="urn:schemas-microsoft-com:office:smarttags" w:element="place">
          <w:r w:rsidR="00457A26">
            <w:rPr>
              <w:rFonts w:ascii="Book Antiqua" w:hAnsi="Book Antiqua" w:cs="Arial"/>
            </w:rPr>
            <w:t>Britain</w:t>
          </w:r>
        </w:smartTag>
      </w:smartTag>
      <w:r w:rsidR="00457A26">
        <w:rPr>
          <w:rFonts w:ascii="Book Antiqua" w:hAnsi="Book Antiqua" w:cs="Arial"/>
        </w:rPr>
        <w:t xml:space="preserve"> has been built up when their immigration has always been precarious.  </w:t>
      </w:r>
      <w:r w:rsidR="00966154">
        <w:rPr>
          <w:rFonts w:ascii="Book Antiqua" w:hAnsi="Book Antiqua" w:cs="Arial"/>
        </w:rPr>
        <w:t xml:space="preserve">He was entitled to conclude that </w:t>
      </w:r>
      <w:r>
        <w:rPr>
          <w:rFonts w:ascii="Book Antiqua" w:hAnsi="Book Antiqua" w:cs="Arial"/>
        </w:rPr>
        <w:t xml:space="preserve">the </w:t>
      </w:r>
      <w:r w:rsidR="00966154">
        <w:rPr>
          <w:rFonts w:ascii="Book Antiqua" w:hAnsi="Book Antiqua" w:cs="Arial"/>
        </w:rPr>
        <w:t xml:space="preserve">removal of the first two appellants would be entirely appropriate.  </w:t>
      </w:r>
    </w:p>
    <w:p w14:paraId="740F8510" w14:textId="77777777" w:rsidR="00457A26" w:rsidRDefault="00457A26" w:rsidP="005570E4">
      <w:pPr>
        <w:ind w:left="567" w:hanging="567"/>
        <w:jc w:val="both"/>
        <w:rPr>
          <w:rFonts w:ascii="Book Antiqua" w:hAnsi="Book Antiqua" w:cs="Arial"/>
        </w:rPr>
      </w:pPr>
    </w:p>
    <w:p w14:paraId="1270B944" w14:textId="19E13441" w:rsidR="00DC4C2E" w:rsidRDefault="00457A26" w:rsidP="005570E4">
      <w:pPr>
        <w:ind w:left="567" w:hanging="567"/>
        <w:jc w:val="both"/>
        <w:rPr>
          <w:rFonts w:ascii="Book Antiqua" w:hAnsi="Book Antiqua" w:cs="Arial"/>
        </w:rPr>
      </w:pPr>
      <w:r>
        <w:rPr>
          <w:rFonts w:ascii="Book Antiqua" w:hAnsi="Book Antiqua" w:cs="Arial"/>
        </w:rPr>
        <w:t>1</w:t>
      </w:r>
      <w:r w:rsidR="00B6451C">
        <w:rPr>
          <w:rFonts w:ascii="Book Antiqua" w:hAnsi="Book Antiqua" w:cs="Arial"/>
        </w:rPr>
        <w:t>8</w:t>
      </w:r>
      <w:r>
        <w:rPr>
          <w:rFonts w:ascii="Book Antiqua" w:hAnsi="Book Antiqua" w:cs="Arial"/>
        </w:rPr>
        <w:t>.</w:t>
      </w:r>
      <w:r>
        <w:rPr>
          <w:rFonts w:ascii="Book Antiqua" w:hAnsi="Book Antiqua" w:cs="Arial"/>
        </w:rPr>
        <w:tab/>
        <w:t xml:space="preserve">With regard to the third appellant, the judge did properly consider his circumstances.  The findings he made were fully open to him.  He was clearly correct to </w:t>
      </w:r>
      <w:r w:rsidR="00B6451C">
        <w:rPr>
          <w:rFonts w:ascii="Book Antiqua" w:hAnsi="Book Antiqua" w:cs="Arial"/>
        </w:rPr>
        <w:t>note</w:t>
      </w:r>
      <w:r>
        <w:rPr>
          <w:rFonts w:ascii="Book Antiqua" w:hAnsi="Book Antiqua" w:cs="Arial"/>
        </w:rPr>
        <w:t xml:space="preserve"> that the child was doing well at school but also that the child spoke Gujarati.  He was also entitled to place weight on the fact that the child would be returning to </w:t>
      </w:r>
      <w:smartTag w:uri="urn:schemas-microsoft-com:office:smarttags" w:element="country-region">
        <w:smartTag w:uri="urn:schemas-microsoft-com:office:smarttags" w:element="place">
          <w:r>
            <w:rPr>
              <w:rFonts w:ascii="Book Antiqua" w:hAnsi="Book Antiqua" w:cs="Arial"/>
            </w:rPr>
            <w:t>India</w:t>
          </w:r>
        </w:smartTag>
      </w:smartTag>
      <w:r>
        <w:rPr>
          <w:rFonts w:ascii="Book Antiqua" w:hAnsi="Book Antiqua" w:cs="Arial"/>
        </w:rPr>
        <w:t xml:space="preserve"> with his parents.  </w:t>
      </w:r>
      <w:r w:rsidR="00B6451C">
        <w:rPr>
          <w:rFonts w:ascii="Book Antiqua" w:hAnsi="Book Antiqua" w:cs="Arial"/>
        </w:rPr>
        <w:t>He found that it was</w:t>
      </w:r>
      <w:r>
        <w:rPr>
          <w:rFonts w:ascii="Book Antiqua" w:hAnsi="Book Antiqua" w:cs="Arial"/>
        </w:rPr>
        <w:t xml:space="preserve"> reasonable to expect </w:t>
      </w:r>
      <w:r w:rsidR="00B6451C">
        <w:rPr>
          <w:rFonts w:ascii="Book Antiqua" w:hAnsi="Book Antiqua" w:cs="Arial"/>
        </w:rPr>
        <w:t>this</w:t>
      </w:r>
      <w:r>
        <w:rPr>
          <w:rFonts w:ascii="Book Antiqua" w:hAnsi="Book Antiqua" w:cs="Arial"/>
        </w:rPr>
        <w:t xml:space="preserve"> child</w:t>
      </w:r>
      <w:r w:rsidR="00B6451C">
        <w:rPr>
          <w:rFonts w:ascii="Book Antiqua" w:hAnsi="Book Antiqua" w:cs="Arial"/>
        </w:rPr>
        <w:t>,</w:t>
      </w:r>
      <w:r>
        <w:rPr>
          <w:rFonts w:ascii="Book Antiqua" w:hAnsi="Book Antiqua" w:cs="Arial"/>
        </w:rPr>
        <w:t xml:space="preserve"> who had been living in Britain for more than seven years to return to Pakistan</w:t>
      </w:r>
      <w:r w:rsidR="00966154">
        <w:rPr>
          <w:rFonts w:ascii="Book Antiqua" w:hAnsi="Book Antiqua" w:cs="Arial"/>
        </w:rPr>
        <w:t>. While</w:t>
      </w:r>
      <w:r>
        <w:rPr>
          <w:rFonts w:ascii="Book Antiqua" w:hAnsi="Book Antiqua" w:cs="Arial"/>
        </w:rPr>
        <w:t xml:space="preserve"> </w:t>
      </w:r>
      <w:r w:rsidR="005651CF">
        <w:rPr>
          <w:rFonts w:ascii="Book Antiqua" w:hAnsi="Book Antiqua" w:cs="Arial"/>
        </w:rPr>
        <w:t xml:space="preserve">I note that </w:t>
      </w:r>
      <w:r w:rsidR="00966154">
        <w:rPr>
          <w:rFonts w:ascii="Book Antiqua" w:hAnsi="Book Antiqua" w:cs="Arial"/>
        </w:rPr>
        <w:t xml:space="preserve">under the provisions of paragraph 276ADE the “seven year provision” only arise when a child has lived in Britain for seven years up to the date of application and in this case the relevant seven year period is the period from date of birth -  9 October 2008 until the date of application - 27 July 2015  and therefore the child had not lived in Britain for </w:t>
      </w:r>
      <w:r w:rsidR="001811B1">
        <w:rPr>
          <w:rFonts w:ascii="Book Antiqua" w:hAnsi="Book Antiqua" w:cs="Arial"/>
        </w:rPr>
        <w:t>the</w:t>
      </w:r>
      <w:r w:rsidR="00966154">
        <w:rPr>
          <w:rFonts w:ascii="Book Antiqua" w:hAnsi="Book Antiqua" w:cs="Arial"/>
        </w:rPr>
        <w:t xml:space="preserve"> relevant  seven years period</w:t>
      </w:r>
      <w:r w:rsidR="001811B1">
        <w:rPr>
          <w:rFonts w:ascii="Book Antiqua" w:hAnsi="Book Antiqua" w:cs="Arial"/>
        </w:rPr>
        <w:t xml:space="preserve"> under the rules</w:t>
      </w:r>
      <w:r w:rsidR="005651CF">
        <w:rPr>
          <w:rFonts w:ascii="Book Antiqua" w:hAnsi="Book Antiqua" w:cs="Arial"/>
        </w:rPr>
        <w:t xml:space="preserve">, </w:t>
      </w:r>
      <w:r w:rsidR="00966154">
        <w:rPr>
          <w:rFonts w:ascii="Book Antiqua" w:hAnsi="Book Antiqua" w:cs="Arial"/>
        </w:rPr>
        <w:t xml:space="preserve"> </w:t>
      </w:r>
      <w:r w:rsidR="00DC4C2E">
        <w:rPr>
          <w:rFonts w:ascii="Book Antiqua" w:hAnsi="Book Antiqua" w:cs="Arial"/>
        </w:rPr>
        <w:t xml:space="preserve">the position is different under the provisions of </w:t>
      </w:r>
      <w:r>
        <w:rPr>
          <w:rFonts w:ascii="Book Antiqua" w:hAnsi="Book Antiqua" w:cs="Arial"/>
        </w:rPr>
        <w:t>Section 117B(6)</w:t>
      </w:r>
      <w:r w:rsidR="00DC4C2E">
        <w:rPr>
          <w:rFonts w:ascii="Book Antiqua" w:hAnsi="Book Antiqua" w:cs="Arial"/>
        </w:rPr>
        <w:t xml:space="preserve"> where  the relevant date is the date of hearing</w:t>
      </w:r>
      <w:r w:rsidR="00B6451C">
        <w:rPr>
          <w:rFonts w:ascii="Book Antiqua" w:hAnsi="Book Antiqua" w:cs="Arial"/>
        </w:rPr>
        <w:t>. I</w:t>
      </w:r>
      <w:r w:rsidR="005651CF">
        <w:rPr>
          <w:rFonts w:ascii="Book Antiqua" w:hAnsi="Book Antiqua" w:cs="Arial"/>
        </w:rPr>
        <w:t xml:space="preserve">t is clear that the judge was fully aware of this. </w:t>
      </w:r>
      <w:r w:rsidR="00DC4C2E">
        <w:rPr>
          <w:rFonts w:ascii="Book Antiqua" w:hAnsi="Book Antiqua" w:cs="Arial"/>
        </w:rPr>
        <w:t xml:space="preserve"> </w:t>
      </w:r>
    </w:p>
    <w:p w14:paraId="09802253" w14:textId="77777777" w:rsidR="0042556D" w:rsidRDefault="00457A26" w:rsidP="005570E4">
      <w:pPr>
        <w:ind w:left="567" w:hanging="567"/>
        <w:jc w:val="both"/>
        <w:rPr>
          <w:rFonts w:ascii="Book Antiqua" w:hAnsi="Book Antiqua" w:cs="Arial"/>
        </w:rPr>
      </w:pPr>
      <w:r>
        <w:rPr>
          <w:rFonts w:ascii="Book Antiqua" w:hAnsi="Book Antiqua" w:cs="Arial"/>
        </w:rPr>
        <w:t xml:space="preserve"> </w:t>
      </w:r>
    </w:p>
    <w:p w14:paraId="13B17B9C" w14:textId="77777777" w:rsidR="0042556D" w:rsidRDefault="0042556D" w:rsidP="005651CF">
      <w:pPr>
        <w:ind w:left="567" w:hanging="567"/>
        <w:jc w:val="both"/>
        <w:rPr>
          <w:rFonts w:ascii="Book Antiqua" w:hAnsi="Book Antiqua" w:cs="Arial"/>
        </w:rPr>
      </w:pPr>
      <w:r>
        <w:rPr>
          <w:rFonts w:ascii="Book Antiqua" w:hAnsi="Book Antiqua" w:cs="Arial"/>
        </w:rPr>
        <w:tab/>
      </w:r>
    </w:p>
    <w:p w14:paraId="1ADFBEA8" w14:textId="21FD4C36" w:rsidR="00704B38" w:rsidRDefault="0042556D" w:rsidP="005570E4">
      <w:pPr>
        <w:ind w:left="567" w:hanging="567"/>
        <w:jc w:val="both"/>
        <w:rPr>
          <w:rFonts w:ascii="Book Antiqua" w:hAnsi="Book Antiqua" w:cs="Arial"/>
        </w:rPr>
      </w:pPr>
      <w:r>
        <w:rPr>
          <w:rFonts w:ascii="Book Antiqua" w:hAnsi="Book Antiqua" w:cs="Arial"/>
        </w:rPr>
        <w:t>1</w:t>
      </w:r>
      <w:r w:rsidR="00B6451C">
        <w:rPr>
          <w:rFonts w:ascii="Book Antiqua" w:hAnsi="Book Antiqua" w:cs="Arial"/>
        </w:rPr>
        <w:t>9</w:t>
      </w:r>
      <w:r>
        <w:rPr>
          <w:rFonts w:ascii="Book Antiqua" w:hAnsi="Book Antiqua" w:cs="Arial"/>
        </w:rPr>
        <w:t>.</w:t>
      </w:r>
      <w:r>
        <w:rPr>
          <w:rFonts w:ascii="Book Antiqua" w:hAnsi="Book Antiqua" w:cs="Arial"/>
        </w:rPr>
        <w:tab/>
      </w:r>
      <w:r w:rsidR="0035693B">
        <w:rPr>
          <w:rFonts w:ascii="Book Antiqua" w:hAnsi="Book Antiqua" w:cs="Arial"/>
        </w:rPr>
        <w:t xml:space="preserve">Whilst I note the terms of the determination in </w:t>
      </w:r>
      <w:r w:rsidR="0035693B">
        <w:rPr>
          <w:rFonts w:ascii="Book Antiqua" w:hAnsi="Book Antiqua" w:cs="Arial"/>
          <w:b/>
          <w:u w:val="single"/>
        </w:rPr>
        <w:t>MT &amp; ET</w:t>
      </w:r>
      <w:r w:rsidR="0035693B">
        <w:rPr>
          <w:rFonts w:ascii="Book Antiqua" w:hAnsi="Book Antiqua" w:cs="Arial"/>
          <w:b/>
        </w:rPr>
        <w:t xml:space="preserve"> </w:t>
      </w:r>
      <w:r w:rsidR="0035693B" w:rsidRPr="0035693B">
        <w:rPr>
          <w:rFonts w:ascii="Book Antiqua" w:hAnsi="Book Antiqua" w:cs="Arial"/>
        </w:rPr>
        <w:t>the r</w:t>
      </w:r>
      <w:r w:rsidR="0035693B">
        <w:rPr>
          <w:rFonts w:ascii="Book Antiqua" w:hAnsi="Book Antiqua" w:cs="Arial"/>
        </w:rPr>
        <w:t>ea</w:t>
      </w:r>
      <w:r w:rsidR="0035693B" w:rsidRPr="0035693B">
        <w:rPr>
          <w:rFonts w:ascii="Book Antiqua" w:hAnsi="Book Antiqua" w:cs="Arial"/>
        </w:rPr>
        <w:t>lity is that</w:t>
      </w:r>
      <w:r w:rsidR="0035693B">
        <w:rPr>
          <w:rFonts w:ascii="Book Antiqua" w:hAnsi="Book Antiqua" w:cs="Arial"/>
          <w:b/>
        </w:rPr>
        <w:t xml:space="preserve"> </w:t>
      </w:r>
      <w:r w:rsidR="0035693B" w:rsidRPr="0035693B">
        <w:rPr>
          <w:rFonts w:ascii="Book Antiqua" w:hAnsi="Book Antiqua" w:cs="Arial"/>
        </w:rPr>
        <w:t>that is not binding on me on the facts and, indeed, it is</w:t>
      </w:r>
      <w:r w:rsidR="0035693B">
        <w:rPr>
          <w:rFonts w:ascii="Book Antiqua" w:hAnsi="Book Antiqua" w:cs="Arial"/>
        </w:rPr>
        <w:t xml:space="preserve"> not</w:t>
      </w:r>
      <w:r w:rsidR="0035693B" w:rsidRPr="0035693B">
        <w:rPr>
          <w:rFonts w:ascii="Book Antiqua" w:hAnsi="Book Antiqua" w:cs="Arial"/>
        </w:rPr>
        <w:t xml:space="preserve"> clear from that decision where the child’s father was</w:t>
      </w:r>
      <w:r w:rsidR="0035693B">
        <w:rPr>
          <w:rFonts w:ascii="Book Antiqua" w:hAnsi="Book Antiqua" w:cs="Arial"/>
        </w:rPr>
        <w:t xml:space="preserve">. I do not consider that, on the facts of this case that that decision assists me. </w:t>
      </w:r>
      <w:r w:rsidR="00704B38">
        <w:rPr>
          <w:rFonts w:ascii="Book Antiqua" w:hAnsi="Book Antiqua" w:cs="Arial"/>
        </w:rPr>
        <w:t xml:space="preserve">I note the judgment </w:t>
      </w:r>
      <w:r w:rsidR="00203E1B">
        <w:rPr>
          <w:rFonts w:ascii="Book Antiqua" w:hAnsi="Book Antiqua" w:cs="Arial"/>
        </w:rPr>
        <w:t xml:space="preserve">of Christopher Clarke LJ </w:t>
      </w:r>
      <w:r w:rsidR="00704B38">
        <w:rPr>
          <w:rFonts w:ascii="Book Antiqua" w:hAnsi="Book Antiqua" w:cs="Arial"/>
        </w:rPr>
        <w:t xml:space="preserve">in </w:t>
      </w:r>
      <w:r w:rsidR="00704B38">
        <w:rPr>
          <w:rFonts w:ascii="Book Antiqua" w:hAnsi="Book Antiqua" w:cs="Arial"/>
          <w:b/>
          <w:u w:val="single"/>
        </w:rPr>
        <w:t>EV</w:t>
      </w:r>
      <w:r w:rsidR="00704B38">
        <w:rPr>
          <w:rFonts w:ascii="Book Antiqua" w:hAnsi="Book Antiqua" w:cs="Arial"/>
          <w:b/>
        </w:rPr>
        <w:t xml:space="preserve"> (Philippines)</w:t>
      </w:r>
      <w:r w:rsidR="00704B38">
        <w:rPr>
          <w:rFonts w:ascii="Book Antiqua" w:hAnsi="Book Antiqua" w:cs="Arial"/>
        </w:rPr>
        <w:t xml:space="preserve"> </w:t>
      </w:r>
      <w:r w:rsidR="00874DA1">
        <w:rPr>
          <w:rFonts w:ascii="Book Antiqua" w:hAnsi="Book Antiqua" w:cs="Arial"/>
        </w:rPr>
        <w:t xml:space="preserve">at paragraph 37 </w:t>
      </w:r>
      <w:r w:rsidR="0035693B">
        <w:rPr>
          <w:rFonts w:ascii="Book Antiqua" w:hAnsi="Book Antiqua" w:cs="Arial"/>
        </w:rPr>
        <w:t>whe</w:t>
      </w:r>
      <w:r w:rsidR="00203E1B">
        <w:rPr>
          <w:rFonts w:ascii="Book Antiqua" w:hAnsi="Book Antiqua" w:cs="Arial"/>
        </w:rPr>
        <w:t>re, when</w:t>
      </w:r>
      <w:r w:rsidR="0035693B">
        <w:rPr>
          <w:rFonts w:ascii="Book Antiqua" w:hAnsi="Book Antiqua" w:cs="Arial"/>
        </w:rPr>
        <w:t xml:space="preserve"> considering the   terms of </w:t>
      </w:r>
      <w:r w:rsidR="00874DA1">
        <w:rPr>
          <w:rFonts w:ascii="Book Antiqua" w:hAnsi="Book Antiqua" w:cs="Arial"/>
        </w:rPr>
        <w:t xml:space="preserve">Section 117 B (6) </w:t>
      </w:r>
      <w:r w:rsidR="00203E1B">
        <w:rPr>
          <w:rFonts w:ascii="Book Antiqua" w:hAnsi="Book Antiqua" w:cs="Arial"/>
        </w:rPr>
        <w:t>he</w:t>
      </w:r>
      <w:r w:rsidR="00874DA1">
        <w:rPr>
          <w:rFonts w:ascii="Book Antiqua" w:hAnsi="Book Antiqua" w:cs="Arial"/>
        </w:rPr>
        <w:t xml:space="preserve"> </w:t>
      </w:r>
      <w:r w:rsidR="00704B38">
        <w:rPr>
          <w:rFonts w:ascii="Book Antiqua" w:hAnsi="Book Antiqua" w:cs="Arial"/>
        </w:rPr>
        <w:t>said:</w:t>
      </w:r>
    </w:p>
    <w:p w14:paraId="14A1E23D" w14:textId="77777777" w:rsidR="00704B38" w:rsidRDefault="00704B38" w:rsidP="005570E4">
      <w:pPr>
        <w:ind w:left="567" w:hanging="567"/>
        <w:jc w:val="both"/>
        <w:rPr>
          <w:rFonts w:ascii="Book Antiqua" w:hAnsi="Book Antiqua" w:cs="Arial"/>
        </w:rPr>
      </w:pPr>
    </w:p>
    <w:p w14:paraId="21710246" w14:textId="77777777" w:rsidR="00704B38" w:rsidRDefault="00704B38" w:rsidP="00704B38">
      <w:pPr>
        <w:ind w:left="1134"/>
        <w:jc w:val="both"/>
      </w:pPr>
      <w:r>
        <w:rPr>
          <w:rFonts w:ascii="Book Antiqua" w:hAnsi="Book Antiqua" w:cs="Arial"/>
        </w:rPr>
        <w:t>“</w:t>
      </w:r>
      <w:r w:rsidRPr="00704B38">
        <w:rPr>
          <w:rFonts w:ascii="Book Antiqua" w:hAnsi="Book Antiqua" w:cs="Arial"/>
        </w:rPr>
        <w:t xml:space="preserve">In </w:t>
      </w:r>
      <w:r w:rsidRPr="00704B38">
        <w:rPr>
          <w:rFonts w:ascii="Book Antiqua" w:hAnsi="Book Antiqua"/>
        </w:rPr>
        <w:t xml:space="preserve">the balance on the other side there falls to be taken into account the strong weight to be given to the need to maintain immigration control in pursuit of the economic well-being of the country and the fact that, </w:t>
      </w:r>
      <w:r w:rsidRPr="00704B38">
        <w:rPr>
          <w:rFonts w:ascii="Book Antiqua" w:hAnsi="Book Antiqua"/>
          <w:i/>
          <w:iCs/>
        </w:rPr>
        <w:t xml:space="preserve">ex </w:t>
      </w:r>
      <w:proofErr w:type="spellStart"/>
      <w:r w:rsidRPr="00704B38">
        <w:rPr>
          <w:rFonts w:ascii="Book Antiqua" w:hAnsi="Book Antiqua"/>
          <w:i/>
          <w:iCs/>
        </w:rPr>
        <w:t>hypothesi</w:t>
      </w:r>
      <w:proofErr w:type="spellEnd"/>
      <w:r w:rsidRPr="00704B38">
        <w:rPr>
          <w:rFonts w:ascii="Book Antiqua" w:hAnsi="Book Antiqua"/>
        </w:rPr>
        <w:t>, the applicants have no entitlement to remain. The immigration history of the parents may also be relevant e.g. if they are overstayers, or have acted deceitfully</w:t>
      </w:r>
      <w:r>
        <w:t>.”</w:t>
      </w:r>
      <w:r w:rsidR="00203E1B">
        <w:t xml:space="preserve"> </w:t>
      </w:r>
    </w:p>
    <w:p w14:paraId="0770EF2E" w14:textId="77777777" w:rsidR="00203E1B" w:rsidRDefault="00203E1B" w:rsidP="00704B38">
      <w:pPr>
        <w:ind w:left="1134"/>
        <w:jc w:val="both"/>
      </w:pPr>
    </w:p>
    <w:p w14:paraId="12947096" w14:textId="0E13D780" w:rsidR="00203E1B" w:rsidRPr="00203E1B" w:rsidRDefault="00203E1B" w:rsidP="00203E1B">
      <w:pPr>
        <w:ind w:left="567"/>
        <w:jc w:val="both"/>
        <w:rPr>
          <w:rFonts w:ascii="Book Antiqua" w:hAnsi="Book Antiqua"/>
        </w:rPr>
      </w:pPr>
      <w:r>
        <w:rPr>
          <w:rFonts w:ascii="Book Antiqua" w:hAnsi="Book Antiqua" w:cs="Arial"/>
        </w:rPr>
        <w:t xml:space="preserve">That conclusions is endorsed in the judgment in </w:t>
      </w:r>
      <w:r w:rsidRPr="00203E1B">
        <w:rPr>
          <w:rFonts w:ascii="Book Antiqua" w:hAnsi="Book Antiqua" w:cs="Arial"/>
          <w:b/>
          <w:u w:val="single"/>
        </w:rPr>
        <w:t>MA</w:t>
      </w:r>
      <w:r>
        <w:rPr>
          <w:rFonts w:ascii="Book Antiqua" w:hAnsi="Book Antiqua" w:cs="Arial"/>
        </w:rPr>
        <w:t xml:space="preserve"> (Pakistan) </w:t>
      </w:r>
      <w:r w:rsidR="004E46A9">
        <w:rPr>
          <w:rFonts w:ascii="Book Antiqua" w:hAnsi="Book Antiqua" w:cs="Arial"/>
        </w:rPr>
        <w:t>where, at</w:t>
      </w:r>
      <w:r>
        <w:rPr>
          <w:rFonts w:ascii="Book Antiqua" w:hAnsi="Book Antiqua" w:cs="Arial"/>
        </w:rPr>
        <w:t xml:space="preserve"> paragraph 49</w:t>
      </w:r>
      <w:r w:rsidR="008347AD">
        <w:rPr>
          <w:rFonts w:ascii="Book Antiqua" w:hAnsi="Book Antiqua" w:cs="Arial"/>
        </w:rPr>
        <w:t>,</w:t>
      </w:r>
      <w:r>
        <w:rPr>
          <w:rFonts w:ascii="Book Antiqua" w:hAnsi="Book Antiqua" w:cs="Arial"/>
        </w:rPr>
        <w:t xml:space="preserve"> </w:t>
      </w:r>
      <w:r w:rsidR="00B45A71">
        <w:rPr>
          <w:rFonts w:ascii="Book Antiqua" w:hAnsi="Book Antiqua"/>
        </w:rPr>
        <w:t>Elias</w:t>
      </w:r>
      <w:r w:rsidR="001811B1">
        <w:rPr>
          <w:rFonts w:ascii="Book Antiqua" w:hAnsi="Book Antiqua"/>
        </w:rPr>
        <w:t xml:space="preserve"> LJ</w:t>
      </w:r>
      <w:r w:rsidRPr="00203E1B">
        <w:rPr>
          <w:rFonts w:ascii="Book Antiqua" w:hAnsi="Book Antiqua"/>
        </w:rPr>
        <w:t xml:space="preserve"> emphasis</w:t>
      </w:r>
      <w:r w:rsidR="00B45A71">
        <w:rPr>
          <w:rFonts w:ascii="Book Antiqua" w:hAnsi="Book Antiqua"/>
        </w:rPr>
        <w:t>es</w:t>
      </w:r>
      <w:r w:rsidRPr="00203E1B">
        <w:rPr>
          <w:rFonts w:ascii="Book Antiqua" w:hAnsi="Book Antiqua"/>
        </w:rPr>
        <w:t xml:space="preserve"> th</w:t>
      </w:r>
      <w:r>
        <w:rPr>
          <w:rFonts w:ascii="Book Antiqua" w:hAnsi="Book Antiqua"/>
        </w:rPr>
        <w:t>a</w:t>
      </w:r>
      <w:r w:rsidRPr="00203E1B">
        <w:rPr>
          <w:rFonts w:ascii="Book Antiqua" w:hAnsi="Book Antiqua"/>
        </w:rPr>
        <w:t>t wher</w:t>
      </w:r>
      <w:r>
        <w:rPr>
          <w:rFonts w:ascii="Book Antiqua" w:hAnsi="Book Antiqua"/>
        </w:rPr>
        <w:t>e</w:t>
      </w:r>
      <w:r w:rsidRPr="00203E1B">
        <w:rPr>
          <w:rFonts w:ascii="Book Antiqua" w:hAnsi="Book Antiqua"/>
        </w:rPr>
        <w:t xml:space="preserve"> a child </w:t>
      </w:r>
      <w:r>
        <w:rPr>
          <w:rFonts w:ascii="Book Antiqua" w:hAnsi="Book Antiqua"/>
        </w:rPr>
        <w:t>h</w:t>
      </w:r>
      <w:r w:rsidRPr="00203E1B">
        <w:rPr>
          <w:rFonts w:ascii="Book Antiqua" w:hAnsi="Book Antiqua"/>
        </w:rPr>
        <w:t xml:space="preserve">as lived in Britain for 7 years significant weight must be </w:t>
      </w:r>
      <w:proofErr w:type="gramStart"/>
      <w:r w:rsidRPr="00203E1B">
        <w:rPr>
          <w:rFonts w:ascii="Book Antiqua" w:hAnsi="Book Antiqua"/>
        </w:rPr>
        <w:t>given  to</w:t>
      </w:r>
      <w:proofErr w:type="gramEnd"/>
      <w:r w:rsidRPr="00203E1B">
        <w:rPr>
          <w:rFonts w:ascii="Book Antiqua" w:hAnsi="Book Antiqua"/>
        </w:rPr>
        <w:t xml:space="preserve"> the length of time the child has been in Britain because th</w:t>
      </w:r>
      <w:r>
        <w:rPr>
          <w:rFonts w:ascii="Book Antiqua" w:hAnsi="Book Antiqua"/>
        </w:rPr>
        <w:t>a</w:t>
      </w:r>
      <w:r w:rsidRPr="00203E1B">
        <w:rPr>
          <w:rFonts w:ascii="Book Antiqua" w:hAnsi="Book Antiqua"/>
        </w:rPr>
        <w:t xml:space="preserve">t impacts </w:t>
      </w:r>
      <w:r>
        <w:rPr>
          <w:rFonts w:ascii="Book Antiqua" w:hAnsi="Book Antiqua"/>
        </w:rPr>
        <w:t xml:space="preserve">on </w:t>
      </w:r>
      <w:r w:rsidRPr="00203E1B">
        <w:rPr>
          <w:rFonts w:ascii="Book Antiqua" w:hAnsi="Book Antiqua"/>
        </w:rPr>
        <w:t>the issue of the child’s best interests and</w:t>
      </w:r>
      <w:r>
        <w:rPr>
          <w:rFonts w:ascii="Book Antiqua" w:hAnsi="Book Antiqua"/>
        </w:rPr>
        <w:t xml:space="preserve"> </w:t>
      </w:r>
      <w:r w:rsidR="001811B1">
        <w:rPr>
          <w:rFonts w:ascii="Book Antiqua" w:hAnsi="Book Antiqua"/>
        </w:rPr>
        <w:t>that that</w:t>
      </w:r>
      <w:r w:rsidRPr="00203E1B">
        <w:rPr>
          <w:rFonts w:ascii="Book Antiqua" w:hAnsi="Book Antiqua"/>
        </w:rPr>
        <w:t xml:space="preserve"> is a starting point when </w:t>
      </w:r>
      <w:r w:rsidR="004E46A9">
        <w:rPr>
          <w:rFonts w:ascii="Book Antiqua" w:hAnsi="Book Antiqua"/>
        </w:rPr>
        <w:lastRenderedPageBreak/>
        <w:t xml:space="preserve">considering whether or not </w:t>
      </w:r>
      <w:r w:rsidRPr="00203E1B">
        <w:rPr>
          <w:rFonts w:ascii="Book Antiqua" w:hAnsi="Book Antiqua"/>
        </w:rPr>
        <w:t xml:space="preserve"> leav</w:t>
      </w:r>
      <w:r w:rsidR="004E46A9">
        <w:rPr>
          <w:rFonts w:ascii="Book Antiqua" w:hAnsi="Book Antiqua"/>
        </w:rPr>
        <w:t>e</w:t>
      </w:r>
      <w:r w:rsidRPr="00203E1B">
        <w:rPr>
          <w:rFonts w:ascii="Book Antiqua" w:hAnsi="Book Antiqua"/>
        </w:rPr>
        <w:t xml:space="preserve"> should be granted</w:t>
      </w:r>
      <w:r w:rsidR="001811B1">
        <w:rPr>
          <w:rFonts w:ascii="Book Antiqua" w:hAnsi="Book Antiqua"/>
        </w:rPr>
        <w:t xml:space="preserve">, </w:t>
      </w:r>
      <w:r w:rsidRPr="00203E1B">
        <w:rPr>
          <w:rFonts w:ascii="Book Antiqua" w:hAnsi="Book Antiqua"/>
        </w:rPr>
        <w:t xml:space="preserve">  unless there are powerful reaso</w:t>
      </w:r>
      <w:r w:rsidR="004E46A9">
        <w:rPr>
          <w:rFonts w:ascii="Book Antiqua" w:hAnsi="Book Antiqua"/>
        </w:rPr>
        <w:t>n</w:t>
      </w:r>
      <w:r w:rsidRPr="00203E1B">
        <w:rPr>
          <w:rFonts w:ascii="Book Antiqua" w:hAnsi="Book Antiqua"/>
        </w:rPr>
        <w:t>s to the contrary.</w:t>
      </w:r>
    </w:p>
    <w:p w14:paraId="63AFD8CC" w14:textId="77777777" w:rsidR="00704B38" w:rsidRPr="00203E1B" w:rsidRDefault="00704B38" w:rsidP="005570E4">
      <w:pPr>
        <w:ind w:left="567" w:hanging="567"/>
        <w:jc w:val="both"/>
        <w:rPr>
          <w:rFonts w:ascii="Book Antiqua" w:hAnsi="Book Antiqua" w:cs="Arial"/>
        </w:rPr>
      </w:pPr>
    </w:p>
    <w:p w14:paraId="6C1CEDB0" w14:textId="45708AB6" w:rsidR="006F2650" w:rsidRDefault="00B6451C" w:rsidP="005570E4">
      <w:pPr>
        <w:ind w:left="567" w:hanging="567"/>
        <w:jc w:val="both"/>
        <w:rPr>
          <w:rFonts w:ascii="Book Antiqua" w:hAnsi="Book Antiqua" w:cs="Arial"/>
        </w:rPr>
      </w:pPr>
      <w:r>
        <w:rPr>
          <w:rFonts w:ascii="Book Antiqua" w:hAnsi="Book Antiqua" w:cs="Arial"/>
        </w:rPr>
        <w:t>20</w:t>
      </w:r>
      <w:r w:rsidR="00704B38">
        <w:rPr>
          <w:rFonts w:ascii="Book Antiqua" w:hAnsi="Book Antiqua" w:cs="Arial"/>
        </w:rPr>
        <w:t>.</w:t>
      </w:r>
      <w:r w:rsidR="00704B38">
        <w:rPr>
          <w:rFonts w:ascii="Book Antiqua" w:hAnsi="Book Antiqua" w:cs="Arial"/>
        </w:rPr>
        <w:tab/>
        <w:t>The reality is that in considering the best interests of the child whether or not it is reasonable under the terms of Section 117</w:t>
      </w:r>
      <w:proofErr w:type="gramStart"/>
      <w:r w:rsidR="00704B38">
        <w:rPr>
          <w:rFonts w:ascii="Book Antiqua" w:hAnsi="Book Antiqua" w:cs="Arial"/>
        </w:rPr>
        <w:t>B(</w:t>
      </w:r>
      <w:proofErr w:type="gramEnd"/>
      <w:r w:rsidR="00704B38">
        <w:rPr>
          <w:rFonts w:ascii="Book Antiqua" w:hAnsi="Book Antiqua" w:cs="Arial"/>
        </w:rPr>
        <w:t xml:space="preserve">6) for the child to be expected to return to India with his parents it is necessary to take into account a range of factors.  This is what the judge did.  He took into account the fact that the child was progressing at school and that he had been born here.  He also took into account that the child spoke Gujarati and that he would be going to </w:t>
      </w:r>
      <w:smartTag w:uri="urn:schemas-microsoft-com:office:smarttags" w:element="country-region">
        <w:smartTag w:uri="urn:schemas-microsoft-com:office:smarttags" w:element="place">
          <w:r w:rsidR="00704B38">
            <w:rPr>
              <w:rFonts w:ascii="Book Antiqua" w:hAnsi="Book Antiqua" w:cs="Arial"/>
            </w:rPr>
            <w:t>India</w:t>
          </w:r>
        </w:smartTag>
      </w:smartTag>
      <w:r w:rsidR="00704B38">
        <w:rPr>
          <w:rFonts w:ascii="Book Antiqua" w:hAnsi="Book Antiqua" w:cs="Arial"/>
        </w:rPr>
        <w:t xml:space="preserve"> with his parents.  </w:t>
      </w:r>
      <w:r w:rsidR="001811B1">
        <w:rPr>
          <w:rFonts w:ascii="Book Antiqua" w:hAnsi="Book Antiqua" w:cs="Arial"/>
        </w:rPr>
        <w:t>He was clearly aware of the fact that the child had lived in Britain and for over 7 years. However, he</w:t>
      </w:r>
      <w:r w:rsidR="00704B38">
        <w:rPr>
          <w:rFonts w:ascii="Book Antiqua" w:hAnsi="Book Antiqua" w:cs="Arial"/>
        </w:rPr>
        <w:t xml:space="preserve"> was fully entitled to take into account the fact that the child’s parents had used deception as is evident from the documentary evidence when applying for visas but that even if that fact is ignored they have lived in Britain without authority, worked without authority and have no basis of stay here and can reintegrate into India.  These are very strong factors indeed </w:t>
      </w:r>
      <w:r w:rsidR="00B45A71">
        <w:rPr>
          <w:rFonts w:ascii="Book Antiqua" w:hAnsi="Book Antiqua" w:cs="Arial"/>
        </w:rPr>
        <w:t xml:space="preserve">and I consider that they show powerful reasons why this appeal should be dismissed. I therefore find that </w:t>
      </w:r>
      <w:r w:rsidR="00704B38">
        <w:rPr>
          <w:rFonts w:ascii="Book Antiqua" w:hAnsi="Book Antiqua" w:cs="Arial"/>
        </w:rPr>
        <w:t xml:space="preserve">there is no material error of law in the determination of the First-tier judge. </w:t>
      </w:r>
    </w:p>
    <w:p w14:paraId="2CD76223" w14:textId="77777777" w:rsidR="006F2650" w:rsidRDefault="006F2650" w:rsidP="005570E4">
      <w:pPr>
        <w:ind w:left="567" w:hanging="567"/>
        <w:jc w:val="both"/>
        <w:rPr>
          <w:rFonts w:ascii="Book Antiqua" w:hAnsi="Book Antiqua" w:cs="Arial"/>
        </w:rPr>
      </w:pPr>
    </w:p>
    <w:p w14:paraId="5DDCB374" w14:textId="6D078DE9" w:rsidR="006F2650" w:rsidRDefault="00B6451C" w:rsidP="005570E4">
      <w:pPr>
        <w:ind w:left="567" w:hanging="567"/>
        <w:jc w:val="both"/>
        <w:rPr>
          <w:rFonts w:ascii="Book Antiqua" w:hAnsi="Book Antiqua" w:cs="Arial"/>
        </w:rPr>
      </w:pPr>
      <w:r>
        <w:rPr>
          <w:rFonts w:ascii="Book Antiqua" w:hAnsi="Book Antiqua" w:cs="Arial"/>
        </w:rPr>
        <w:t xml:space="preserve">21. </w:t>
      </w:r>
      <w:r w:rsidR="006F2650">
        <w:rPr>
          <w:rFonts w:ascii="Book Antiqua" w:hAnsi="Book Antiqua" w:cs="Arial"/>
        </w:rPr>
        <w:t xml:space="preserve"> </w:t>
      </w:r>
      <w:r w:rsidR="00704B38">
        <w:rPr>
          <w:rFonts w:ascii="Book Antiqua" w:hAnsi="Book Antiqua" w:cs="Arial"/>
        </w:rPr>
        <w:t xml:space="preserve"> </w:t>
      </w:r>
      <w:r w:rsidR="004E46A9">
        <w:rPr>
          <w:rFonts w:ascii="Book Antiqua" w:hAnsi="Book Antiqua" w:cs="Arial"/>
        </w:rPr>
        <w:t>I would add that e</w:t>
      </w:r>
      <w:r w:rsidR="00704B38">
        <w:rPr>
          <w:rFonts w:ascii="Book Antiqua" w:hAnsi="Book Antiqua" w:cs="Arial"/>
        </w:rPr>
        <w:t xml:space="preserve">ven if I were incorrect in that conclusion and that </w:t>
      </w:r>
      <w:r w:rsidR="00B45A71">
        <w:rPr>
          <w:rFonts w:ascii="Book Antiqua" w:hAnsi="Book Antiqua" w:cs="Arial"/>
        </w:rPr>
        <w:t>the judge’s</w:t>
      </w:r>
      <w:r w:rsidR="00704B38">
        <w:rPr>
          <w:rFonts w:ascii="Book Antiqua" w:hAnsi="Book Antiqua" w:cs="Arial"/>
        </w:rPr>
        <w:t xml:space="preserve"> lack of analysis was such that his determination could not stand, on the findings that he made which have not been challenged I could only conclude</w:t>
      </w:r>
      <w:r w:rsidR="006F2650">
        <w:rPr>
          <w:rFonts w:ascii="Book Antiqua" w:hAnsi="Book Antiqua" w:cs="Arial"/>
        </w:rPr>
        <w:t>,</w:t>
      </w:r>
      <w:r w:rsidR="00704B38">
        <w:rPr>
          <w:rFonts w:ascii="Book Antiqua" w:hAnsi="Book Antiqua" w:cs="Arial"/>
        </w:rPr>
        <w:t xml:space="preserve"> following the terms of the judgment in </w:t>
      </w:r>
      <w:r w:rsidR="00704B38">
        <w:rPr>
          <w:rFonts w:ascii="Book Antiqua" w:hAnsi="Book Antiqua" w:cs="Arial"/>
          <w:b/>
          <w:u w:val="single"/>
        </w:rPr>
        <w:t>EV</w:t>
      </w:r>
      <w:r w:rsidR="00704B38">
        <w:rPr>
          <w:rFonts w:ascii="Book Antiqua" w:hAnsi="Book Antiqua" w:cs="Arial"/>
          <w:b/>
        </w:rPr>
        <w:t xml:space="preserve"> (Philippines)</w:t>
      </w:r>
      <w:r w:rsidR="00704B38">
        <w:rPr>
          <w:rFonts w:ascii="Book Antiqua" w:hAnsi="Book Antiqua" w:cs="Arial"/>
        </w:rPr>
        <w:t xml:space="preserve"> that for the same reasons it would be appropriate to expect this child to return to India with his parents. </w:t>
      </w:r>
    </w:p>
    <w:p w14:paraId="76DD41B4" w14:textId="77777777" w:rsidR="006F2650" w:rsidRDefault="006F2650" w:rsidP="005570E4">
      <w:pPr>
        <w:ind w:left="567" w:hanging="567"/>
        <w:jc w:val="both"/>
        <w:rPr>
          <w:rFonts w:ascii="Book Antiqua" w:hAnsi="Book Antiqua" w:cs="Arial"/>
        </w:rPr>
      </w:pPr>
    </w:p>
    <w:p w14:paraId="212E8B0E" w14:textId="77777777" w:rsidR="007E3FF5" w:rsidRDefault="006F2650" w:rsidP="00B45A71">
      <w:pPr>
        <w:ind w:left="567" w:hanging="567"/>
        <w:jc w:val="both"/>
        <w:rPr>
          <w:rFonts w:ascii="Book Antiqua" w:hAnsi="Book Antiqua" w:cs="Arial"/>
        </w:rPr>
      </w:pPr>
      <w:r>
        <w:rPr>
          <w:rFonts w:ascii="Book Antiqua" w:hAnsi="Book Antiqua" w:cs="Arial"/>
        </w:rPr>
        <w:t>2</w:t>
      </w:r>
      <w:r w:rsidR="00B6451C">
        <w:rPr>
          <w:rFonts w:ascii="Book Antiqua" w:hAnsi="Book Antiqua" w:cs="Arial"/>
        </w:rPr>
        <w:t>2</w:t>
      </w:r>
      <w:r>
        <w:rPr>
          <w:rFonts w:ascii="Book Antiqua" w:hAnsi="Book Antiqua" w:cs="Arial"/>
        </w:rPr>
        <w:t xml:space="preserve">.  </w:t>
      </w:r>
      <w:r w:rsidR="00704B38">
        <w:rPr>
          <w:rFonts w:ascii="Book Antiqua" w:hAnsi="Book Antiqua" w:cs="Arial"/>
        </w:rPr>
        <w:t xml:space="preserve"> I have not considered it appropriate to consider adjourning the appeal for a further hearing – Mr Lee referred to the ef</w:t>
      </w:r>
      <w:r w:rsidR="00751540">
        <w:rPr>
          <w:rFonts w:ascii="Book Antiqua" w:hAnsi="Book Antiqua" w:cs="Arial"/>
        </w:rPr>
        <w:t>f</w:t>
      </w:r>
      <w:r w:rsidR="00704B38">
        <w:rPr>
          <w:rFonts w:ascii="Book Antiqua" w:hAnsi="Book Antiqua" w:cs="Arial"/>
        </w:rPr>
        <w:t>luxion of time</w:t>
      </w:r>
      <w:r w:rsidR="00B45A71">
        <w:rPr>
          <w:rFonts w:ascii="Book Antiqua" w:hAnsi="Book Antiqua" w:cs="Arial"/>
        </w:rPr>
        <w:t xml:space="preserve">, but the facts today are not such that that, in itself would lead to the appeal being granted. </w:t>
      </w:r>
      <w:r w:rsidR="00704B38">
        <w:rPr>
          <w:rFonts w:ascii="Book Antiqua" w:hAnsi="Book Antiqua" w:cs="Arial"/>
        </w:rPr>
        <w:t xml:space="preserve">  The reality</w:t>
      </w:r>
      <w:r w:rsidR="00B45A71">
        <w:rPr>
          <w:rFonts w:ascii="Book Antiqua" w:hAnsi="Book Antiqua" w:cs="Arial"/>
        </w:rPr>
        <w:t>,</w:t>
      </w:r>
      <w:r w:rsidR="00704B38">
        <w:rPr>
          <w:rFonts w:ascii="Book Antiqua" w:hAnsi="Book Antiqua" w:cs="Arial"/>
        </w:rPr>
        <w:t xml:space="preserve"> </w:t>
      </w:r>
      <w:r w:rsidR="00B45A71">
        <w:rPr>
          <w:rFonts w:ascii="Book Antiqua" w:hAnsi="Book Antiqua" w:cs="Arial"/>
        </w:rPr>
        <w:t xml:space="preserve">of course, </w:t>
      </w:r>
      <w:r w:rsidR="00751540">
        <w:rPr>
          <w:rFonts w:ascii="Book Antiqua" w:hAnsi="Book Antiqua" w:cs="Arial"/>
        </w:rPr>
        <w:t xml:space="preserve">is that the child will shortly have been in Britain for ten years and </w:t>
      </w:r>
      <w:r w:rsidR="00B45A71">
        <w:rPr>
          <w:rFonts w:ascii="Book Antiqua" w:hAnsi="Book Antiqua" w:cs="Arial"/>
        </w:rPr>
        <w:t xml:space="preserve">a </w:t>
      </w:r>
      <w:r w:rsidR="00751540">
        <w:rPr>
          <w:rFonts w:ascii="Book Antiqua" w:hAnsi="Book Antiqua" w:cs="Arial"/>
        </w:rPr>
        <w:t>further application may well be made at that stage</w:t>
      </w:r>
      <w:r w:rsidR="00B45A71">
        <w:rPr>
          <w:rFonts w:ascii="Book Antiqua" w:hAnsi="Book Antiqua" w:cs="Arial"/>
        </w:rPr>
        <w:t xml:space="preserve">. </w:t>
      </w:r>
      <w:r w:rsidR="00751540">
        <w:rPr>
          <w:rFonts w:ascii="Book Antiqua" w:hAnsi="Book Antiqua" w:cs="Arial"/>
        </w:rPr>
        <w:t xml:space="preserve"> </w:t>
      </w:r>
    </w:p>
    <w:p w14:paraId="11996AE3" w14:textId="77777777" w:rsidR="00B45A71" w:rsidRDefault="00B45A71" w:rsidP="00B45A71">
      <w:pPr>
        <w:ind w:left="567" w:hanging="567"/>
        <w:jc w:val="both"/>
        <w:rPr>
          <w:rFonts w:ascii="Book Antiqua" w:hAnsi="Book Antiqua" w:cs="Arial"/>
          <w:b/>
          <w:highlight w:val="yellow"/>
          <w:u w:val="single"/>
        </w:rPr>
      </w:pPr>
    </w:p>
    <w:p w14:paraId="45A62EED" w14:textId="77777777" w:rsidR="004F5FA9" w:rsidRPr="004F5FA9" w:rsidRDefault="004F5FA9" w:rsidP="004F5FA9">
      <w:pPr>
        <w:jc w:val="both"/>
        <w:rPr>
          <w:rFonts w:ascii="Book Antiqua" w:hAnsi="Book Antiqua" w:cs="Arial"/>
          <w:b/>
          <w:u w:val="single"/>
        </w:rPr>
      </w:pPr>
      <w:r w:rsidRPr="004F5FA9">
        <w:rPr>
          <w:rFonts w:ascii="Book Antiqua" w:hAnsi="Book Antiqua" w:cs="Arial"/>
          <w:b/>
          <w:u w:val="single"/>
        </w:rPr>
        <w:t>Notice of Decision</w:t>
      </w:r>
    </w:p>
    <w:p w14:paraId="1363173D" w14:textId="77777777" w:rsidR="004F5FA9" w:rsidRPr="004F5FA9" w:rsidRDefault="004F5FA9" w:rsidP="004F5FA9">
      <w:pPr>
        <w:jc w:val="both"/>
        <w:rPr>
          <w:rFonts w:ascii="Book Antiqua" w:hAnsi="Book Antiqua" w:cs="Arial"/>
        </w:rPr>
      </w:pPr>
    </w:p>
    <w:p w14:paraId="5B7F2A2B" w14:textId="77777777" w:rsidR="004F5FA9" w:rsidRPr="004F5FA9" w:rsidRDefault="004F5FA9" w:rsidP="004F5FA9">
      <w:pPr>
        <w:jc w:val="both"/>
        <w:rPr>
          <w:rFonts w:ascii="Book Antiqua" w:hAnsi="Book Antiqua" w:cs="Arial"/>
        </w:rPr>
      </w:pPr>
      <w:r w:rsidRPr="004F5FA9">
        <w:rPr>
          <w:rFonts w:ascii="Book Antiqua" w:hAnsi="Book Antiqua" w:cs="Arial"/>
        </w:rPr>
        <w:t xml:space="preserve">The appeal is </w:t>
      </w:r>
      <w:bookmarkStart w:id="2" w:name="Text27"/>
      <w:r w:rsidR="004E46A9">
        <w:rPr>
          <w:rFonts w:ascii="Book Antiqua" w:hAnsi="Book Antiqua" w:cs="Arial"/>
        </w:rPr>
        <w:t xml:space="preserve">dismissed. </w:t>
      </w:r>
      <w:bookmarkEnd w:id="2"/>
    </w:p>
    <w:p w14:paraId="38819780" w14:textId="77777777" w:rsidR="004F5FA9" w:rsidRPr="004F5FA9" w:rsidRDefault="004F5FA9" w:rsidP="004F5FA9">
      <w:pPr>
        <w:jc w:val="both"/>
        <w:rPr>
          <w:rFonts w:ascii="Book Antiqua" w:hAnsi="Book Antiqua" w:cs="Arial"/>
        </w:rPr>
      </w:pPr>
    </w:p>
    <w:p w14:paraId="5E9DE835" w14:textId="77777777" w:rsidR="004F5FA9" w:rsidRPr="004F5FA9" w:rsidRDefault="004F5FA9" w:rsidP="004F5FA9">
      <w:pPr>
        <w:jc w:val="both"/>
        <w:rPr>
          <w:rFonts w:ascii="Book Antiqua" w:hAnsi="Book Antiqua" w:cs="Arial"/>
        </w:rPr>
      </w:pPr>
      <w:r w:rsidRPr="004F5FA9">
        <w:rPr>
          <w:rFonts w:ascii="Book Antiqua" w:hAnsi="Book Antiqua" w:cs="Arial"/>
        </w:rPr>
        <w:t>No anonymity direction is made.</w:t>
      </w:r>
    </w:p>
    <w:p w14:paraId="016D2A14" w14:textId="3AB0E543" w:rsidR="009F5220" w:rsidRDefault="009F5220" w:rsidP="00780F86">
      <w:pPr>
        <w:ind w:left="540" w:hanging="540"/>
        <w:jc w:val="both"/>
        <w:rPr>
          <w:rFonts w:ascii="Book Antiqua" w:hAnsi="Book Antiqua" w:cs="Arial"/>
        </w:rPr>
      </w:pPr>
    </w:p>
    <w:p w14:paraId="2F581A0D" w14:textId="77777777" w:rsidR="00C43011" w:rsidRPr="00AE22BD" w:rsidRDefault="00C43011" w:rsidP="00780F86">
      <w:pPr>
        <w:ind w:left="540" w:hanging="540"/>
        <w:jc w:val="both"/>
        <w:rPr>
          <w:rFonts w:ascii="Book Antiqua" w:hAnsi="Book Antiqua" w:cs="Arial"/>
        </w:rPr>
      </w:pPr>
    </w:p>
    <w:p w14:paraId="6ABD2266" w14:textId="4486B756" w:rsidR="001F2716" w:rsidRPr="00AE22BD" w:rsidRDefault="00780F86" w:rsidP="00780F86">
      <w:pPr>
        <w:ind w:left="540" w:hanging="540"/>
        <w:jc w:val="both"/>
        <w:rPr>
          <w:rFonts w:ascii="Book Antiqua" w:hAnsi="Book Antiqua" w:cs="Arial"/>
        </w:rPr>
      </w:pPr>
      <w:r w:rsidRPr="00AE22BD">
        <w:rPr>
          <w:rFonts w:ascii="Book Antiqua" w:hAnsi="Book Antiqua" w:cs="Arial"/>
        </w:rPr>
        <w:t>Signed</w:t>
      </w:r>
      <w:r w:rsidRPr="00AE22BD">
        <w:rPr>
          <w:rFonts w:ascii="Book Antiqua" w:hAnsi="Book Antiqua" w:cs="Arial"/>
        </w:rPr>
        <w:tab/>
      </w:r>
      <w:bookmarkStart w:id="3" w:name="OLE_LINK1"/>
      <w:r w:rsidR="006E5F5E">
        <w:rPr>
          <w:noProof/>
        </w:rPr>
        <w:drawing>
          <wp:inline distT="0" distB="0" distL="0" distR="0" wp14:anchorId="0520868A" wp14:editId="6DED5299">
            <wp:extent cx="192405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571500"/>
                    </a:xfrm>
                    <a:prstGeom prst="rect">
                      <a:avLst/>
                    </a:prstGeom>
                    <a:noFill/>
                    <a:ln>
                      <a:noFill/>
                    </a:ln>
                  </pic:spPr>
                </pic:pic>
              </a:graphicData>
            </a:graphic>
          </wp:inline>
        </w:drawing>
      </w:r>
      <w:bookmarkEnd w:id="3"/>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001F2716" w:rsidRPr="00AE22BD">
        <w:rPr>
          <w:rFonts w:ascii="Book Antiqua" w:hAnsi="Book Antiqua" w:cs="Arial"/>
        </w:rPr>
        <w:t>Date</w:t>
      </w:r>
      <w:r w:rsidR="004E46A9">
        <w:rPr>
          <w:rFonts w:ascii="Book Antiqua" w:hAnsi="Book Antiqua" w:cs="Arial"/>
        </w:rPr>
        <w:t>: 25 July 2018</w:t>
      </w:r>
    </w:p>
    <w:p w14:paraId="7265F3D5" w14:textId="77777777" w:rsidR="001F2716" w:rsidRPr="00AE22BD" w:rsidRDefault="001F2716" w:rsidP="00402B9E">
      <w:pPr>
        <w:tabs>
          <w:tab w:val="left" w:pos="2520"/>
        </w:tabs>
        <w:ind w:left="540" w:hanging="540"/>
        <w:jc w:val="both"/>
        <w:rPr>
          <w:rFonts w:ascii="Book Antiqua" w:hAnsi="Book Antiqua" w:cs="Arial"/>
        </w:rPr>
      </w:pPr>
    </w:p>
    <w:p w14:paraId="4C4820E6" w14:textId="77777777" w:rsidR="00B95326" w:rsidRPr="00AE22BD" w:rsidRDefault="004B4171" w:rsidP="00402B9E">
      <w:pPr>
        <w:tabs>
          <w:tab w:val="left" w:pos="2520"/>
        </w:tabs>
        <w:ind w:left="540" w:hanging="540"/>
        <w:jc w:val="both"/>
        <w:rPr>
          <w:rFonts w:ascii="Book Antiqua" w:hAnsi="Book Antiqua" w:cs="Arial"/>
        </w:rPr>
      </w:pPr>
      <w:r>
        <w:rPr>
          <w:rFonts w:ascii="Book Antiqua" w:hAnsi="Book Antiqua" w:cs="Arial"/>
          <w:color w:val="000000"/>
        </w:rPr>
        <w:t xml:space="preserve">Deputy </w:t>
      </w:r>
      <w:r w:rsidR="008B6348">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proofErr w:type="spellStart"/>
      <w:r w:rsidR="00B517EB" w:rsidRPr="00AE22BD">
        <w:rPr>
          <w:rFonts w:ascii="Book Antiqua" w:hAnsi="Book Antiqua" w:cs="Arial"/>
          <w:color w:val="000000"/>
        </w:rPr>
        <w:t>McGeachy</w:t>
      </w:r>
      <w:proofErr w:type="spellEnd"/>
      <w:r w:rsidR="00BF4365" w:rsidRPr="00AE22BD">
        <w:rPr>
          <w:rFonts w:ascii="Book Antiqua" w:hAnsi="Book Antiqua" w:cs="Arial"/>
          <w:color w:val="000000"/>
        </w:rPr>
        <w:t xml:space="preserve"> </w:t>
      </w:r>
    </w:p>
    <w:sectPr w:rsidR="00B95326" w:rsidRPr="00AE22BD"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B7780" w14:textId="77777777" w:rsidR="00302F1A" w:rsidRDefault="00302F1A">
      <w:r>
        <w:separator/>
      </w:r>
    </w:p>
  </w:endnote>
  <w:endnote w:type="continuationSeparator" w:id="0">
    <w:p w14:paraId="347E06D3" w14:textId="77777777" w:rsidR="00302F1A" w:rsidRDefault="00302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EA7C9" w14:textId="1B352245" w:rsidR="008D5494" w:rsidRPr="00C43011" w:rsidRDefault="008D5494" w:rsidP="00593795">
    <w:pPr>
      <w:pStyle w:val="Footer"/>
      <w:jc w:val="center"/>
      <w:rPr>
        <w:rFonts w:ascii="Book Antiqua" w:hAnsi="Book Antiqua" w:cs="Arial"/>
        <w:sz w:val="20"/>
        <w:szCs w:val="20"/>
      </w:rPr>
    </w:pPr>
    <w:r w:rsidRPr="00C43011">
      <w:rPr>
        <w:rStyle w:val="PageNumber"/>
        <w:rFonts w:ascii="Book Antiqua" w:hAnsi="Book Antiqua" w:cs="Arial"/>
        <w:sz w:val="20"/>
        <w:szCs w:val="20"/>
      </w:rPr>
      <w:fldChar w:fldCharType="begin"/>
    </w:r>
    <w:r w:rsidRPr="00C43011">
      <w:rPr>
        <w:rStyle w:val="PageNumber"/>
        <w:rFonts w:ascii="Book Antiqua" w:hAnsi="Book Antiqua" w:cs="Arial"/>
        <w:sz w:val="20"/>
        <w:szCs w:val="20"/>
      </w:rPr>
      <w:instrText xml:space="preserve"> PAGE </w:instrText>
    </w:r>
    <w:r w:rsidRPr="00C43011">
      <w:rPr>
        <w:rStyle w:val="PageNumber"/>
        <w:rFonts w:ascii="Book Antiqua" w:hAnsi="Book Antiqua" w:cs="Arial"/>
        <w:sz w:val="20"/>
        <w:szCs w:val="20"/>
      </w:rPr>
      <w:fldChar w:fldCharType="separate"/>
    </w:r>
    <w:r w:rsidR="00517FF9">
      <w:rPr>
        <w:rStyle w:val="PageNumber"/>
        <w:rFonts w:ascii="Book Antiqua" w:hAnsi="Book Antiqua" w:cs="Arial"/>
        <w:noProof/>
        <w:sz w:val="20"/>
        <w:szCs w:val="20"/>
      </w:rPr>
      <w:t>5</w:t>
    </w:r>
    <w:r w:rsidRPr="00C43011">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27696" w14:textId="77777777" w:rsidR="008D5494" w:rsidRPr="00AE22BD" w:rsidRDefault="008D5494" w:rsidP="00DE5E10">
    <w:pPr>
      <w:jc w:val="center"/>
      <w:rPr>
        <w:rFonts w:ascii="Book Antiqua" w:hAnsi="Book Antiqua" w:cs="Arial"/>
        <w:b/>
      </w:rPr>
    </w:pPr>
    <w:r w:rsidRPr="00AE22B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4E50C" w14:textId="77777777" w:rsidR="00302F1A" w:rsidRDefault="00302F1A">
      <w:r>
        <w:separator/>
      </w:r>
    </w:p>
  </w:footnote>
  <w:footnote w:type="continuationSeparator" w:id="0">
    <w:p w14:paraId="594FB892" w14:textId="77777777" w:rsidR="00302F1A" w:rsidRDefault="00302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C011C" w14:textId="77777777" w:rsidR="008D5494" w:rsidRPr="00C43011" w:rsidRDefault="008D5494" w:rsidP="00593795">
    <w:pPr>
      <w:pStyle w:val="Header"/>
      <w:jc w:val="right"/>
      <w:rPr>
        <w:rFonts w:ascii="Book Antiqua" w:hAnsi="Book Antiqua" w:cs="Arial"/>
        <w:sz w:val="20"/>
        <w:szCs w:val="20"/>
      </w:rPr>
    </w:pPr>
    <w:r w:rsidRPr="00C43011">
      <w:rPr>
        <w:rFonts w:ascii="Book Antiqua" w:hAnsi="Book Antiqua" w:cs="Arial"/>
        <w:sz w:val="20"/>
        <w:szCs w:val="20"/>
      </w:rPr>
      <w:t>Appeal Numbers: HU/04734/2016</w:t>
    </w:r>
  </w:p>
  <w:p w14:paraId="26037FA4" w14:textId="77777777" w:rsidR="008D5494" w:rsidRPr="00C43011" w:rsidRDefault="008D5494" w:rsidP="00593795">
    <w:pPr>
      <w:pStyle w:val="Header"/>
      <w:jc w:val="right"/>
      <w:rPr>
        <w:rFonts w:ascii="Book Antiqua" w:hAnsi="Book Antiqua" w:cs="Arial"/>
        <w:sz w:val="20"/>
        <w:szCs w:val="20"/>
      </w:rPr>
    </w:pPr>
    <w:r w:rsidRPr="00C43011">
      <w:rPr>
        <w:rFonts w:ascii="Book Antiqua" w:hAnsi="Book Antiqua" w:cs="Arial"/>
        <w:sz w:val="20"/>
        <w:szCs w:val="20"/>
      </w:rPr>
      <w:t>HU/04736/2016</w:t>
    </w:r>
  </w:p>
  <w:p w14:paraId="6F4482C7" w14:textId="59877FED" w:rsidR="008D5494" w:rsidRPr="00C43011" w:rsidRDefault="008D5494" w:rsidP="00593795">
    <w:pPr>
      <w:pStyle w:val="Header"/>
      <w:jc w:val="right"/>
      <w:rPr>
        <w:rFonts w:ascii="Book Antiqua" w:hAnsi="Book Antiqua" w:cs="Arial"/>
        <w:sz w:val="20"/>
        <w:szCs w:val="20"/>
      </w:rPr>
    </w:pPr>
    <w:r w:rsidRPr="00C43011">
      <w:rPr>
        <w:rFonts w:ascii="Book Antiqua" w:hAnsi="Book Antiqua" w:cs="Arial"/>
        <w:sz w:val="20"/>
        <w:szCs w:val="20"/>
      </w:rPr>
      <w:t xml:space="preserve">HU/04738/2016 </w:t>
    </w:r>
  </w:p>
  <w:p w14:paraId="3E437EB0" w14:textId="77777777" w:rsidR="00C43011" w:rsidRPr="00C43011" w:rsidRDefault="00C43011" w:rsidP="00593795">
    <w:pPr>
      <w:pStyle w:val="Header"/>
      <w:jc w:val="right"/>
      <w:rPr>
        <w:rFonts w:ascii="Book Antiqua" w:hAnsi="Book Antiqua"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025E6" w14:textId="77777777" w:rsidR="008D5494" w:rsidRPr="00AE22BD" w:rsidRDefault="008D5494">
    <w:pPr>
      <w:pStyle w:val="Header"/>
      <w:rPr>
        <w:rFonts w:ascii="Book Antiqua" w:hAnsi="Book Antiqua"/>
      </w:rPr>
    </w:pPr>
    <w:r w:rsidRPr="00AE22BD">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2F"/>
    <w:rsid w:val="00000621"/>
    <w:rsid w:val="000036C2"/>
    <w:rsid w:val="00033D3D"/>
    <w:rsid w:val="00062F02"/>
    <w:rsid w:val="00071A7E"/>
    <w:rsid w:val="000746C0"/>
    <w:rsid w:val="00074D1D"/>
    <w:rsid w:val="00092580"/>
    <w:rsid w:val="00093D4D"/>
    <w:rsid w:val="000B35E5"/>
    <w:rsid w:val="000C3542"/>
    <w:rsid w:val="000D5D94"/>
    <w:rsid w:val="000F1A0E"/>
    <w:rsid w:val="000F5135"/>
    <w:rsid w:val="00115CED"/>
    <w:rsid w:val="001165A7"/>
    <w:rsid w:val="00134470"/>
    <w:rsid w:val="00167D3A"/>
    <w:rsid w:val="001811B1"/>
    <w:rsid w:val="001A3082"/>
    <w:rsid w:val="001B186A"/>
    <w:rsid w:val="001B2F75"/>
    <w:rsid w:val="001E46C7"/>
    <w:rsid w:val="001F1E6A"/>
    <w:rsid w:val="001F2716"/>
    <w:rsid w:val="001F68BC"/>
    <w:rsid w:val="002000E1"/>
    <w:rsid w:val="00203069"/>
    <w:rsid w:val="00203E1B"/>
    <w:rsid w:val="00207617"/>
    <w:rsid w:val="0023134B"/>
    <w:rsid w:val="00283659"/>
    <w:rsid w:val="002C6BD4"/>
    <w:rsid w:val="002D68BF"/>
    <w:rsid w:val="002D7901"/>
    <w:rsid w:val="002F6B98"/>
    <w:rsid w:val="00302F1A"/>
    <w:rsid w:val="00336CBF"/>
    <w:rsid w:val="00342974"/>
    <w:rsid w:val="00343FE3"/>
    <w:rsid w:val="00350FE4"/>
    <w:rsid w:val="003546C8"/>
    <w:rsid w:val="0035693B"/>
    <w:rsid w:val="00374CC3"/>
    <w:rsid w:val="003A7CF2"/>
    <w:rsid w:val="003C5CE5"/>
    <w:rsid w:val="003E267B"/>
    <w:rsid w:val="003E7CD1"/>
    <w:rsid w:val="00402B9E"/>
    <w:rsid w:val="00416928"/>
    <w:rsid w:val="004249CB"/>
    <w:rsid w:val="0042556D"/>
    <w:rsid w:val="0044127D"/>
    <w:rsid w:val="004448DB"/>
    <w:rsid w:val="00446C9A"/>
    <w:rsid w:val="004503ED"/>
    <w:rsid w:val="00452F2B"/>
    <w:rsid w:val="00457A26"/>
    <w:rsid w:val="00477193"/>
    <w:rsid w:val="00480977"/>
    <w:rsid w:val="00487AE1"/>
    <w:rsid w:val="004A1848"/>
    <w:rsid w:val="004A1E0E"/>
    <w:rsid w:val="004A6F4A"/>
    <w:rsid w:val="004B3D99"/>
    <w:rsid w:val="004B4171"/>
    <w:rsid w:val="004E0F3D"/>
    <w:rsid w:val="004E46A9"/>
    <w:rsid w:val="004E4717"/>
    <w:rsid w:val="004F5FA9"/>
    <w:rsid w:val="00507FEC"/>
    <w:rsid w:val="00510F0E"/>
    <w:rsid w:val="00513754"/>
    <w:rsid w:val="00517FF9"/>
    <w:rsid w:val="0052636A"/>
    <w:rsid w:val="005479E1"/>
    <w:rsid w:val="00553E0A"/>
    <w:rsid w:val="005570E4"/>
    <w:rsid w:val="005570FD"/>
    <w:rsid w:val="005575EA"/>
    <w:rsid w:val="005651CF"/>
    <w:rsid w:val="0057068E"/>
    <w:rsid w:val="0057790C"/>
    <w:rsid w:val="00593795"/>
    <w:rsid w:val="005A75FF"/>
    <w:rsid w:val="005D10AB"/>
    <w:rsid w:val="005E7549"/>
    <w:rsid w:val="00601D8F"/>
    <w:rsid w:val="00612E2F"/>
    <w:rsid w:val="006234AE"/>
    <w:rsid w:val="00653E97"/>
    <w:rsid w:val="00654FCA"/>
    <w:rsid w:val="006701F7"/>
    <w:rsid w:val="006710C0"/>
    <w:rsid w:val="00684A74"/>
    <w:rsid w:val="00690B8A"/>
    <w:rsid w:val="006D2E32"/>
    <w:rsid w:val="006E5F5E"/>
    <w:rsid w:val="006F2650"/>
    <w:rsid w:val="006F2CF1"/>
    <w:rsid w:val="006F374A"/>
    <w:rsid w:val="00702D35"/>
    <w:rsid w:val="007038ED"/>
    <w:rsid w:val="00703BC3"/>
    <w:rsid w:val="00704B38"/>
    <w:rsid w:val="00704B61"/>
    <w:rsid w:val="007101DF"/>
    <w:rsid w:val="00751540"/>
    <w:rsid w:val="007552A9"/>
    <w:rsid w:val="007611C4"/>
    <w:rsid w:val="00761858"/>
    <w:rsid w:val="00767D59"/>
    <w:rsid w:val="00776E97"/>
    <w:rsid w:val="00780F86"/>
    <w:rsid w:val="007912AD"/>
    <w:rsid w:val="007B0824"/>
    <w:rsid w:val="007B5D3C"/>
    <w:rsid w:val="007D2C33"/>
    <w:rsid w:val="007E108A"/>
    <w:rsid w:val="007E3FF5"/>
    <w:rsid w:val="007F2A46"/>
    <w:rsid w:val="00806249"/>
    <w:rsid w:val="00821B72"/>
    <w:rsid w:val="008222C2"/>
    <w:rsid w:val="00823EF2"/>
    <w:rsid w:val="008303B8"/>
    <w:rsid w:val="008322D1"/>
    <w:rsid w:val="00833DCE"/>
    <w:rsid w:val="008347AD"/>
    <w:rsid w:val="00871D34"/>
    <w:rsid w:val="00874DA1"/>
    <w:rsid w:val="008B270C"/>
    <w:rsid w:val="008B4FAD"/>
    <w:rsid w:val="008B5078"/>
    <w:rsid w:val="008B6348"/>
    <w:rsid w:val="008B67B9"/>
    <w:rsid w:val="008C3D3D"/>
    <w:rsid w:val="008D4131"/>
    <w:rsid w:val="008D5494"/>
    <w:rsid w:val="008F1932"/>
    <w:rsid w:val="00921062"/>
    <w:rsid w:val="00945EDC"/>
    <w:rsid w:val="00957EB6"/>
    <w:rsid w:val="00966154"/>
    <w:rsid w:val="009722BC"/>
    <w:rsid w:val="009727A3"/>
    <w:rsid w:val="009801AF"/>
    <w:rsid w:val="00980471"/>
    <w:rsid w:val="009839C0"/>
    <w:rsid w:val="00987774"/>
    <w:rsid w:val="009A11E8"/>
    <w:rsid w:val="009A5541"/>
    <w:rsid w:val="009B6EDA"/>
    <w:rsid w:val="009E10B9"/>
    <w:rsid w:val="009F5220"/>
    <w:rsid w:val="00A15234"/>
    <w:rsid w:val="00A172FF"/>
    <w:rsid w:val="00A201AB"/>
    <w:rsid w:val="00A31C8B"/>
    <w:rsid w:val="00A509FA"/>
    <w:rsid w:val="00A70E07"/>
    <w:rsid w:val="00A71C11"/>
    <w:rsid w:val="00A8165D"/>
    <w:rsid w:val="00A845DC"/>
    <w:rsid w:val="00AB5248"/>
    <w:rsid w:val="00AD660E"/>
    <w:rsid w:val="00AE22BD"/>
    <w:rsid w:val="00AE7348"/>
    <w:rsid w:val="00B15ADF"/>
    <w:rsid w:val="00B26AA2"/>
    <w:rsid w:val="00B3524D"/>
    <w:rsid w:val="00B40F69"/>
    <w:rsid w:val="00B45A71"/>
    <w:rsid w:val="00B46616"/>
    <w:rsid w:val="00B517EB"/>
    <w:rsid w:val="00B57832"/>
    <w:rsid w:val="00B6451C"/>
    <w:rsid w:val="00B7040A"/>
    <w:rsid w:val="00B83391"/>
    <w:rsid w:val="00B95326"/>
    <w:rsid w:val="00BA7510"/>
    <w:rsid w:val="00BD4196"/>
    <w:rsid w:val="00BE3A4D"/>
    <w:rsid w:val="00BF22CA"/>
    <w:rsid w:val="00BF23BB"/>
    <w:rsid w:val="00BF4365"/>
    <w:rsid w:val="00C16911"/>
    <w:rsid w:val="00C26032"/>
    <w:rsid w:val="00C345E1"/>
    <w:rsid w:val="00C43011"/>
    <w:rsid w:val="00C43BFD"/>
    <w:rsid w:val="00C537B5"/>
    <w:rsid w:val="00CB6E35"/>
    <w:rsid w:val="00CE1A46"/>
    <w:rsid w:val="00D20757"/>
    <w:rsid w:val="00D22636"/>
    <w:rsid w:val="00D40FD9"/>
    <w:rsid w:val="00D53769"/>
    <w:rsid w:val="00D614AC"/>
    <w:rsid w:val="00D85C13"/>
    <w:rsid w:val="00D9111A"/>
    <w:rsid w:val="00D91BE3"/>
    <w:rsid w:val="00D94AFC"/>
    <w:rsid w:val="00DB5E0A"/>
    <w:rsid w:val="00DB70AE"/>
    <w:rsid w:val="00DC4C2E"/>
    <w:rsid w:val="00DD5071"/>
    <w:rsid w:val="00DD5C39"/>
    <w:rsid w:val="00DE5E10"/>
    <w:rsid w:val="00DE7DB7"/>
    <w:rsid w:val="00DF07C7"/>
    <w:rsid w:val="00E00A0A"/>
    <w:rsid w:val="00E0423C"/>
    <w:rsid w:val="00E066DE"/>
    <w:rsid w:val="00E07F57"/>
    <w:rsid w:val="00E30683"/>
    <w:rsid w:val="00E453D8"/>
    <w:rsid w:val="00E46588"/>
    <w:rsid w:val="00E50BCE"/>
    <w:rsid w:val="00E574BF"/>
    <w:rsid w:val="00E61292"/>
    <w:rsid w:val="00E626E9"/>
    <w:rsid w:val="00E77C4D"/>
    <w:rsid w:val="00E81D01"/>
    <w:rsid w:val="00EE45D8"/>
    <w:rsid w:val="00F124B1"/>
    <w:rsid w:val="00F17FAF"/>
    <w:rsid w:val="00F22EDA"/>
    <w:rsid w:val="00F414AC"/>
    <w:rsid w:val="00F44D63"/>
    <w:rsid w:val="00F57C1F"/>
    <w:rsid w:val="00F97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15157F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2610</Words>
  <Characters>12680</Characters>
  <Application>Microsoft Office Word</Application>
  <DocSecurity>0</DocSecurity>
  <Lines>105</Lines>
  <Paragraphs>30</Paragraphs>
  <ScaleCrop>false</ScaleCrop>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2018-08-17T10:47:00Z</dcterms:created>
  <dcterms:modified xsi:type="dcterms:W3CDTF">2018-08-17T10:47:00Z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