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Pr="00BC61EB" w:rsidRDefault="00770702" w:rsidP="006615D9">
      <w:pPr>
        <w:jc w:val="center"/>
        <w:rPr>
          <w:rFonts w:cs="Arial"/>
          <w:b/>
          <w:sz w:val="16"/>
          <w:szCs w:val="16"/>
        </w:rPr>
      </w:pPr>
      <w:r w:rsidRPr="00BC61EB">
        <w:rPr>
          <w:rFonts w:cs="Arial"/>
          <w:b/>
          <w:noProof/>
          <w:sz w:val="16"/>
          <w:szCs w:val="16"/>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244E0A" w:rsidRPr="00BC61EB" w:rsidRDefault="00244E0A" w:rsidP="006615D9">
      <w:pPr>
        <w:jc w:val="center"/>
        <w:rPr>
          <w:rFonts w:cs="Arial"/>
          <w:b/>
          <w:sz w:val="16"/>
          <w:szCs w:val="16"/>
        </w:rPr>
      </w:pPr>
    </w:p>
    <w:p w:rsidR="009E598F" w:rsidRPr="00933B67" w:rsidRDefault="009E598F" w:rsidP="009E598F">
      <w:pPr>
        <w:rPr>
          <w:rFonts w:ascii="Book Antiqua" w:hAnsi="Book Antiqua"/>
        </w:rPr>
      </w:pPr>
      <w:r w:rsidRPr="00933B67">
        <w:rPr>
          <w:rFonts w:ascii="Book Antiqua" w:hAnsi="Book Antiqua"/>
        </w:rPr>
        <w:t xml:space="preserve">Upper Tribunal </w:t>
      </w:r>
    </w:p>
    <w:p w:rsidR="009E598F" w:rsidRPr="00933B67" w:rsidRDefault="009E598F" w:rsidP="00BC61EB">
      <w:pPr>
        <w:tabs>
          <w:tab w:val="right" w:pos="8931"/>
        </w:tabs>
        <w:rPr>
          <w:rFonts w:ascii="Book Antiqua" w:hAnsi="Book Antiqua"/>
        </w:rPr>
      </w:pPr>
      <w:r w:rsidRPr="00933B67">
        <w:rPr>
          <w:rFonts w:ascii="Book Antiqua" w:hAnsi="Book Antiqua"/>
        </w:rPr>
        <w:t>(Immigration and Asylum Chamber)</w:t>
      </w:r>
      <w:r w:rsidR="00BC61EB">
        <w:rPr>
          <w:rFonts w:ascii="Book Antiqua" w:hAnsi="Book Antiqua"/>
        </w:rPr>
        <w:tab/>
      </w:r>
      <w:r w:rsidRPr="00933B67">
        <w:rPr>
          <w:rFonts w:ascii="Book Antiqua" w:hAnsi="Book Antiqua"/>
        </w:rPr>
        <w:t>Appeal Number</w:t>
      </w:r>
      <w:r w:rsidR="004E6EE9" w:rsidRPr="00933B67">
        <w:rPr>
          <w:rFonts w:ascii="Book Antiqua" w:hAnsi="Book Antiqua"/>
        </w:rPr>
        <w:t>:</w:t>
      </w:r>
      <w:r w:rsidR="004E6EE9">
        <w:rPr>
          <w:rFonts w:ascii="Book Antiqua" w:hAnsi="Book Antiqua"/>
        </w:rPr>
        <w:t xml:space="preserve"> </w:t>
      </w:r>
      <w:bookmarkStart w:id="0" w:name="_Hlk514153841"/>
      <w:r w:rsidR="004E6EE9">
        <w:rPr>
          <w:rFonts w:ascii="Book Antiqua" w:hAnsi="Book Antiqua"/>
        </w:rPr>
        <w:t>HU</w:t>
      </w:r>
      <w:r w:rsidR="002A2F84">
        <w:rPr>
          <w:rFonts w:ascii="Book Antiqua" w:hAnsi="Book Antiqua"/>
        </w:rPr>
        <w:t>/</w:t>
      </w:r>
      <w:r w:rsidR="005648EB">
        <w:rPr>
          <w:rFonts w:ascii="Book Antiqua" w:hAnsi="Book Antiqua"/>
        </w:rPr>
        <w:t>0</w:t>
      </w:r>
      <w:r w:rsidR="006B6154">
        <w:rPr>
          <w:rFonts w:ascii="Book Antiqua" w:hAnsi="Book Antiqua"/>
        </w:rPr>
        <w:t>5048</w:t>
      </w:r>
      <w:r w:rsidR="003900C1">
        <w:rPr>
          <w:rFonts w:ascii="Book Antiqua" w:hAnsi="Book Antiqua"/>
        </w:rPr>
        <w:t>/201</w:t>
      </w:r>
      <w:r w:rsidR="006B6154">
        <w:rPr>
          <w:rFonts w:ascii="Book Antiqua" w:hAnsi="Book Antiqua"/>
        </w:rPr>
        <w:t>5</w:t>
      </w:r>
      <w:bookmarkEnd w:id="0"/>
    </w:p>
    <w:p w:rsidR="007A7933" w:rsidRDefault="007A7933" w:rsidP="00933B67">
      <w:pPr>
        <w:jc w:val="center"/>
        <w:rPr>
          <w:rFonts w:ascii="Book Antiqua" w:hAnsi="Book Antiqua"/>
        </w:rPr>
      </w:pPr>
    </w:p>
    <w:p w:rsidR="007A7933" w:rsidRDefault="007A7933" w:rsidP="00933B67">
      <w:pPr>
        <w:jc w:val="center"/>
        <w:rPr>
          <w:rFonts w:ascii="Book Antiqua" w:hAnsi="Book Antiqua"/>
        </w:rPr>
      </w:pPr>
    </w:p>
    <w:p w:rsidR="009E598F" w:rsidRDefault="009E598F" w:rsidP="00933B67">
      <w:pPr>
        <w:jc w:val="center"/>
        <w:rPr>
          <w:rFonts w:ascii="Book Antiqua" w:hAnsi="Book Antiqua"/>
          <w:u w:val="single"/>
        </w:rPr>
      </w:pPr>
      <w:r w:rsidRPr="00933B67">
        <w:rPr>
          <w:rFonts w:ascii="Book Antiqua" w:hAnsi="Book Antiqua"/>
          <w:u w:val="single"/>
        </w:rPr>
        <w:t>THE IMMIGRATION ACTS</w:t>
      </w:r>
    </w:p>
    <w:p w:rsidR="00BC61EB" w:rsidRDefault="00BC61EB" w:rsidP="00933B67">
      <w:pPr>
        <w:jc w:val="center"/>
        <w:rPr>
          <w:rFonts w:ascii="Book Antiqua" w:hAnsi="Book Antiqua"/>
          <w:u w:val="single"/>
        </w:rPr>
      </w:pPr>
    </w:p>
    <w:p w:rsidR="007A7933" w:rsidRDefault="007A7933" w:rsidP="00933B67">
      <w:pPr>
        <w:jc w:val="center"/>
        <w:rPr>
          <w:rFonts w:ascii="Book Antiqua" w:hAnsi="Book Antiqua"/>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02"/>
      </w:tblGrid>
      <w:tr w:rsidR="007A7933" w:rsidTr="007A7933">
        <w:tc>
          <w:tcPr>
            <w:tcW w:w="4502" w:type="dxa"/>
          </w:tcPr>
          <w:p w:rsidR="007A7933" w:rsidRDefault="007A7933" w:rsidP="007A7933">
            <w:pPr>
              <w:rPr>
                <w:rFonts w:ascii="Book Antiqua" w:hAnsi="Book Antiqua"/>
                <w:u w:val="single"/>
              </w:rPr>
            </w:pPr>
            <w:r w:rsidRPr="00933B67">
              <w:rPr>
                <w:rFonts w:ascii="Book Antiqua" w:hAnsi="Book Antiqua"/>
              </w:rPr>
              <w:t xml:space="preserve">Heard at </w:t>
            </w:r>
            <w:r>
              <w:rPr>
                <w:rFonts w:ascii="Book Antiqua" w:hAnsi="Book Antiqua"/>
              </w:rPr>
              <w:t>Field House</w:t>
            </w:r>
          </w:p>
        </w:tc>
        <w:tc>
          <w:tcPr>
            <w:tcW w:w="4502" w:type="dxa"/>
          </w:tcPr>
          <w:p w:rsidR="007A7933" w:rsidRDefault="007A7933" w:rsidP="007A7933">
            <w:pPr>
              <w:jc w:val="right"/>
              <w:rPr>
                <w:rFonts w:ascii="Book Antiqua" w:hAnsi="Book Antiqua"/>
                <w:u w:val="single"/>
              </w:rPr>
            </w:pPr>
            <w:r w:rsidRPr="00770702">
              <w:rPr>
                <w:rFonts w:ascii="Book Antiqua" w:hAnsi="Book Antiqua"/>
              </w:rPr>
              <w:t xml:space="preserve">Decision </w:t>
            </w:r>
            <w:r>
              <w:rPr>
                <w:rFonts w:ascii="Book Antiqua" w:hAnsi="Book Antiqua"/>
              </w:rPr>
              <w:t xml:space="preserve">and Reasons </w:t>
            </w:r>
            <w:r w:rsidRPr="00770702">
              <w:rPr>
                <w:rFonts w:ascii="Book Antiqua" w:hAnsi="Book Antiqua"/>
              </w:rPr>
              <w:t>Promulgated</w:t>
            </w:r>
          </w:p>
        </w:tc>
      </w:tr>
      <w:tr w:rsidR="007A7933" w:rsidTr="007A7933">
        <w:tc>
          <w:tcPr>
            <w:tcW w:w="4502" w:type="dxa"/>
          </w:tcPr>
          <w:p w:rsidR="007A7933" w:rsidRDefault="007A7933" w:rsidP="007A7933">
            <w:pPr>
              <w:rPr>
                <w:rFonts w:ascii="Book Antiqua" w:hAnsi="Book Antiqua"/>
                <w:u w:val="single"/>
              </w:rPr>
            </w:pPr>
            <w:r>
              <w:rPr>
                <w:rFonts w:ascii="Book Antiqua" w:hAnsi="Book Antiqua"/>
              </w:rPr>
              <w:t>O</w:t>
            </w:r>
            <w:r w:rsidRPr="00933B67">
              <w:rPr>
                <w:rFonts w:ascii="Book Antiqua" w:hAnsi="Book Antiqua"/>
              </w:rPr>
              <w:t xml:space="preserve">n </w:t>
            </w:r>
            <w:r>
              <w:rPr>
                <w:rFonts w:ascii="Book Antiqua" w:hAnsi="Book Antiqua"/>
              </w:rPr>
              <w:t>26</w:t>
            </w:r>
            <w:r w:rsidRPr="00541D1B">
              <w:rPr>
                <w:rFonts w:ascii="Book Antiqua" w:hAnsi="Book Antiqua"/>
                <w:vertAlign w:val="superscript"/>
              </w:rPr>
              <w:t>th</w:t>
            </w:r>
            <w:r>
              <w:rPr>
                <w:rFonts w:ascii="Book Antiqua" w:hAnsi="Book Antiqua"/>
              </w:rPr>
              <w:t xml:space="preserve"> March 2018</w:t>
            </w:r>
          </w:p>
        </w:tc>
        <w:tc>
          <w:tcPr>
            <w:tcW w:w="4502" w:type="dxa"/>
          </w:tcPr>
          <w:p w:rsidR="007A7933" w:rsidRDefault="007A7933" w:rsidP="007A7933">
            <w:pPr>
              <w:jc w:val="right"/>
              <w:rPr>
                <w:rFonts w:ascii="Book Antiqua" w:hAnsi="Book Antiqua"/>
                <w:u w:val="single"/>
              </w:rPr>
            </w:pPr>
            <w:r>
              <w:rPr>
                <w:rFonts w:ascii="Book Antiqua" w:hAnsi="Book Antiqua"/>
              </w:rPr>
              <w:t>On 16</w:t>
            </w:r>
            <w:r w:rsidRPr="00770702">
              <w:rPr>
                <w:rFonts w:ascii="Book Antiqua" w:hAnsi="Book Antiqua"/>
                <w:vertAlign w:val="superscript"/>
              </w:rPr>
              <w:t>th</w:t>
            </w:r>
            <w:r>
              <w:rPr>
                <w:rFonts w:ascii="Book Antiqua" w:hAnsi="Book Antiqua"/>
              </w:rPr>
              <w:t xml:space="preserve"> May 2018</w:t>
            </w:r>
          </w:p>
        </w:tc>
      </w:tr>
    </w:tbl>
    <w:p w:rsidR="00BC61EB" w:rsidRPr="00933B67" w:rsidRDefault="00BC61EB" w:rsidP="00933B67">
      <w:pPr>
        <w:jc w:val="center"/>
        <w:rPr>
          <w:rFonts w:ascii="Book Antiqua" w:hAnsi="Book Antiqua"/>
          <w:u w:val="single"/>
        </w:rPr>
      </w:pPr>
    </w:p>
    <w:p w:rsidR="00BC61EB" w:rsidRDefault="00BC61EB" w:rsidP="00784C42">
      <w:pPr>
        <w:jc w:val="center"/>
        <w:rPr>
          <w:rFonts w:ascii="Book Antiqua" w:hAnsi="Book Antiqua"/>
        </w:rPr>
      </w:pPr>
    </w:p>
    <w:p w:rsidR="009E598F" w:rsidRDefault="009E598F" w:rsidP="00784C42">
      <w:pPr>
        <w:jc w:val="center"/>
        <w:rPr>
          <w:rFonts w:ascii="Book Antiqua" w:hAnsi="Book Antiqua"/>
        </w:rPr>
      </w:pPr>
      <w:r w:rsidRPr="00933B67">
        <w:rPr>
          <w:rFonts w:ascii="Book Antiqua" w:hAnsi="Book Antiqua"/>
        </w:rPr>
        <w:t>Before</w:t>
      </w:r>
    </w:p>
    <w:p w:rsidR="00BC61EB" w:rsidRDefault="00BC61EB" w:rsidP="00784C42">
      <w:pPr>
        <w:jc w:val="center"/>
        <w:rPr>
          <w:rFonts w:ascii="Book Antiqua" w:hAnsi="Book Antiqua"/>
        </w:rPr>
      </w:pPr>
    </w:p>
    <w:p w:rsidR="009E598F" w:rsidRPr="00933B67" w:rsidRDefault="009E598F" w:rsidP="00933B67">
      <w:pPr>
        <w:jc w:val="center"/>
        <w:rPr>
          <w:rFonts w:ascii="Book Antiqua" w:hAnsi="Book Antiqua"/>
        </w:rPr>
      </w:pPr>
      <w:r w:rsidRPr="00933B67">
        <w:rPr>
          <w:rFonts w:ascii="Book Antiqua" w:hAnsi="Book Antiqua"/>
        </w:rPr>
        <w:t xml:space="preserve">DEPUTY JUDGE </w:t>
      </w:r>
      <w:r w:rsidR="00531A82">
        <w:rPr>
          <w:rFonts w:ascii="Book Antiqua" w:hAnsi="Book Antiqua"/>
        </w:rPr>
        <w:t xml:space="preserve">FARRELLY </w:t>
      </w:r>
      <w:r w:rsidRPr="00933B67">
        <w:rPr>
          <w:rFonts w:ascii="Book Antiqua" w:hAnsi="Book Antiqua"/>
        </w:rPr>
        <w:t>OF THE UPPER TRIBUNAL</w:t>
      </w:r>
    </w:p>
    <w:p w:rsidR="00BC61EB" w:rsidRDefault="00BC61EB" w:rsidP="00933B67">
      <w:pPr>
        <w:jc w:val="center"/>
        <w:rPr>
          <w:rFonts w:ascii="Book Antiqua" w:hAnsi="Book Antiqua"/>
        </w:rPr>
      </w:pPr>
    </w:p>
    <w:p w:rsidR="00BC61EB" w:rsidRDefault="00BC61EB" w:rsidP="00933B67">
      <w:pPr>
        <w:jc w:val="center"/>
        <w:rPr>
          <w:rFonts w:ascii="Book Antiqua" w:hAnsi="Book Antiqua"/>
        </w:rPr>
      </w:pPr>
    </w:p>
    <w:p w:rsidR="009E598F" w:rsidRDefault="009E598F" w:rsidP="00933B67">
      <w:pPr>
        <w:jc w:val="center"/>
        <w:rPr>
          <w:rFonts w:ascii="Book Antiqua" w:hAnsi="Book Antiqua"/>
        </w:rPr>
      </w:pPr>
      <w:r w:rsidRPr="00933B67">
        <w:rPr>
          <w:rFonts w:ascii="Book Antiqua" w:hAnsi="Book Antiqua"/>
        </w:rPr>
        <w:t>Between</w:t>
      </w:r>
    </w:p>
    <w:p w:rsidR="00BC61EB" w:rsidRPr="00933B67" w:rsidRDefault="00BC61EB" w:rsidP="00933B67">
      <w:pPr>
        <w:jc w:val="center"/>
        <w:rPr>
          <w:rFonts w:ascii="Book Antiqua" w:hAnsi="Book Antiqua"/>
        </w:rPr>
      </w:pPr>
    </w:p>
    <w:p w:rsidR="00AC570A" w:rsidRDefault="003B4C39" w:rsidP="00933B67">
      <w:pPr>
        <w:jc w:val="center"/>
        <w:rPr>
          <w:rFonts w:ascii="Book Antiqua" w:hAnsi="Book Antiqua"/>
        </w:rPr>
      </w:pPr>
      <w:r>
        <w:rPr>
          <w:rFonts w:ascii="Book Antiqua" w:hAnsi="Book Antiqua"/>
        </w:rPr>
        <w:t>M</w:t>
      </w:r>
      <w:r w:rsidR="00493FD4">
        <w:rPr>
          <w:rFonts w:ascii="Book Antiqua" w:hAnsi="Book Antiqua"/>
        </w:rPr>
        <w:t>R</w:t>
      </w:r>
      <w:r w:rsidR="006B6154">
        <w:rPr>
          <w:rFonts w:ascii="Book Antiqua" w:hAnsi="Book Antiqua"/>
        </w:rPr>
        <w:t>S ATIA ZAIDI</w:t>
      </w:r>
    </w:p>
    <w:p w:rsidR="009E598F" w:rsidRPr="007A7933" w:rsidRDefault="00701B68" w:rsidP="00933B67">
      <w:pPr>
        <w:jc w:val="center"/>
        <w:rPr>
          <w:rFonts w:ascii="Book Antiqua" w:hAnsi="Book Antiqua"/>
          <w:sz w:val="22"/>
          <w:szCs w:val="22"/>
        </w:rPr>
      </w:pPr>
      <w:r w:rsidRPr="007A7933">
        <w:rPr>
          <w:rFonts w:ascii="Book Antiqua" w:hAnsi="Book Antiqua"/>
          <w:sz w:val="22"/>
          <w:szCs w:val="22"/>
        </w:rPr>
        <w:t>(</w:t>
      </w:r>
      <w:r w:rsidR="006B6154" w:rsidRPr="007A7933">
        <w:rPr>
          <w:rFonts w:ascii="Book Antiqua" w:hAnsi="Book Antiqua"/>
          <w:sz w:val="22"/>
          <w:szCs w:val="22"/>
        </w:rPr>
        <w:t xml:space="preserve">NO </w:t>
      </w:r>
      <w:r w:rsidRPr="007A7933">
        <w:rPr>
          <w:rFonts w:ascii="Book Antiqua" w:hAnsi="Book Antiqua"/>
          <w:sz w:val="22"/>
          <w:szCs w:val="22"/>
        </w:rPr>
        <w:t>ANONYMITY</w:t>
      </w:r>
      <w:r w:rsidR="009E598F" w:rsidRPr="007A7933">
        <w:rPr>
          <w:rFonts w:ascii="Book Antiqua" w:hAnsi="Book Antiqua"/>
          <w:sz w:val="22"/>
          <w:szCs w:val="22"/>
        </w:rPr>
        <w:t xml:space="preserve"> DIRECTION MADE)</w:t>
      </w:r>
      <w:bookmarkStart w:id="1" w:name="_GoBack"/>
      <w:bookmarkEnd w:id="1"/>
    </w:p>
    <w:p w:rsidR="009E598F" w:rsidRPr="007A7933" w:rsidRDefault="009E598F" w:rsidP="00BC61EB">
      <w:pPr>
        <w:jc w:val="right"/>
        <w:rPr>
          <w:rFonts w:ascii="Book Antiqua" w:hAnsi="Book Antiqua"/>
          <w:u w:val="single"/>
        </w:rPr>
      </w:pPr>
      <w:r w:rsidRPr="007A7933">
        <w:rPr>
          <w:rFonts w:ascii="Book Antiqua" w:hAnsi="Book Antiqua"/>
          <w:u w:val="single"/>
        </w:rPr>
        <w:t>Appellant</w:t>
      </w:r>
    </w:p>
    <w:p w:rsidR="009E598F" w:rsidRDefault="00694A5F" w:rsidP="00933B67">
      <w:pPr>
        <w:jc w:val="center"/>
        <w:rPr>
          <w:rFonts w:ascii="Book Antiqua" w:hAnsi="Book Antiqua"/>
        </w:rPr>
      </w:pPr>
      <w:r w:rsidRPr="00933B67">
        <w:rPr>
          <w:rFonts w:ascii="Book Antiqua" w:hAnsi="Book Antiqua"/>
        </w:rPr>
        <w:t>And</w:t>
      </w:r>
    </w:p>
    <w:p w:rsidR="00BC61EB" w:rsidRPr="00933B67" w:rsidRDefault="00BC61EB" w:rsidP="00933B67">
      <w:pPr>
        <w:jc w:val="center"/>
        <w:rPr>
          <w:rFonts w:ascii="Book Antiqua" w:hAnsi="Book Antiqua"/>
        </w:rPr>
      </w:pPr>
    </w:p>
    <w:p w:rsidR="009E598F" w:rsidRDefault="009E598F" w:rsidP="00933B67">
      <w:pPr>
        <w:jc w:val="center"/>
        <w:rPr>
          <w:rFonts w:ascii="Book Antiqua" w:hAnsi="Book Antiqua"/>
        </w:rPr>
      </w:pPr>
      <w:r w:rsidRPr="00933B67">
        <w:rPr>
          <w:rFonts w:ascii="Book Antiqua" w:hAnsi="Book Antiqua"/>
        </w:rPr>
        <w:t>SECRETARY OF STATE FOR THE HOME DEPARTMENT</w:t>
      </w:r>
    </w:p>
    <w:p w:rsidR="00822A53" w:rsidRPr="007A7933" w:rsidRDefault="003B4C39" w:rsidP="00BC61EB">
      <w:pPr>
        <w:jc w:val="right"/>
        <w:rPr>
          <w:rFonts w:ascii="Book Antiqua" w:hAnsi="Book Antiqua"/>
          <w:u w:val="single"/>
        </w:rPr>
      </w:pPr>
      <w:r w:rsidRPr="007A7933">
        <w:rPr>
          <w:rFonts w:ascii="Book Antiqua" w:hAnsi="Book Antiqua"/>
          <w:u w:val="single"/>
        </w:rPr>
        <w:t>Respondent</w:t>
      </w:r>
    </w:p>
    <w:p w:rsidR="00933B67" w:rsidRDefault="00933B67" w:rsidP="009E598F">
      <w:pPr>
        <w:rPr>
          <w:rFonts w:ascii="Book Antiqua" w:hAnsi="Book Antiqua"/>
        </w:rPr>
      </w:pPr>
    </w:p>
    <w:p w:rsidR="00BC61EB" w:rsidRDefault="00BC61EB" w:rsidP="009E598F">
      <w:pPr>
        <w:rPr>
          <w:rFonts w:ascii="Book Antiqua" w:hAnsi="Book Antiqua"/>
        </w:rPr>
      </w:pPr>
    </w:p>
    <w:p w:rsidR="00933B67" w:rsidRDefault="00933B67" w:rsidP="009E598F">
      <w:pPr>
        <w:rPr>
          <w:rFonts w:ascii="Book Antiqua" w:hAnsi="Book Antiqua"/>
        </w:rPr>
      </w:pPr>
      <w:r w:rsidRPr="00933B67">
        <w:rPr>
          <w:rFonts w:ascii="Book Antiqua" w:hAnsi="Book Antiqua"/>
          <w:u w:val="single"/>
        </w:rPr>
        <w:t>Representation</w:t>
      </w:r>
      <w:r>
        <w:rPr>
          <w:rFonts w:ascii="Book Antiqua" w:hAnsi="Book Antiqua"/>
        </w:rPr>
        <w:t>:</w:t>
      </w:r>
    </w:p>
    <w:p w:rsidR="002D42EC" w:rsidRDefault="002D42EC" w:rsidP="00BC61EB">
      <w:pPr>
        <w:tabs>
          <w:tab w:val="left" w:pos="2552"/>
        </w:tabs>
        <w:rPr>
          <w:rFonts w:ascii="Book Antiqua" w:hAnsi="Book Antiqua"/>
        </w:rPr>
      </w:pPr>
      <w:r>
        <w:rPr>
          <w:rFonts w:ascii="Book Antiqua" w:hAnsi="Book Antiqua"/>
        </w:rPr>
        <w:t xml:space="preserve">For the </w:t>
      </w:r>
      <w:r w:rsidR="003B4C39">
        <w:rPr>
          <w:rFonts w:ascii="Book Antiqua" w:hAnsi="Book Antiqua"/>
        </w:rPr>
        <w:t>appellant:</w:t>
      </w:r>
      <w:r w:rsidRPr="002D42EC">
        <w:rPr>
          <w:rFonts w:ascii="Book Antiqua" w:hAnsi="Book Antiqua"/>
        </w:rPr>
        <w:t xml:space="preserve"> </w:t>
      </w:r>
      <w:r w:rsidR="00BC61EB">
        <w:rPr>
          <w:rFonts w:ascii="Book Antiqua" w:hAnsi="Book Antiqua"/>
        </w:rPr>
        <w:tab/>
      </w:r>
      <w:r w:rsidR="006B6154">
        <w:rPr>
          <w:rFonts w:ascii="Book Antiqua" w:hAnsi="Book Antiqua"/>
        </w:rPr>
        <w:t xml:space="preserve">Mr A </w:t>
      </w:r>
      <w:proofErr w:type="spellStart"/>
      <w:r w:rsidR="006B6154">
        <w:rPr>
          <w:rFonts w:ascii="Book Antiqua" w:hAnsi="Book Antiqua"/>
        </w:rPr>
        <w:t>Jafar</w:t>
      </w:r>
      <w:proofErr w:type="spellEnd"/>
      <w:r w:rsidR="006B6154">
        <w:rPr>
          <w:rFonts w:ascii="Book Antiqua" w:hAnsi="Book Antiqua"/>
        </w:rPr>
        <w:t>, Counsel, instructed by Mayfair Solicitors.</w:t>
      </w:r>
    </w:p>
    <w:p w:rsidR="002D42EC" w:rsidRPr="000704BB" w:rsidRDefault="00933B67" w:rsidP="00BC61EB">
      <w:pPr>
        <w:tabs>
          <w:tab w:val="left" w:pos="2520"/>
          <w:tab w:val="left" w:pos="2552"/>
        </w:tabs>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r w:rsidR="00BC61EB">
        <w:rPr>
          <w:rFonts w:ascii="Book Antiqua" w:hAnsi="Book Antiqua"/>
        </w:rPr>
        <w:tab/>
      </w:r>
      <w:r w:rsidR="002A2F84">
        <w:rPr>
          <w:rFonts w:ascii="Book Antiqua" w:hAnsi="Book Antiqua"/>
        </w:rPr>
        <w:t>Mr</w:t>
      </w:r>
      <w:r w:rsidR="00BC61EB">
        <w:rPr>
          <w:rFonts w:ascii="Book Antiqua" w:hAnsi="Book Antiqua"/>
        </w:rPr>
        <w:t xml:space="preserve"> </w:t>
      </w:r>
      <w:r w:rsidR="002A2F84">
        <w:rPr>
          <w:rFonts w:ascii="Book Antiqua" w:hAnsi="Book Antiqua"/>
        </w:rPr>
        <w:t>E</w:t>
      </w:r>
      <w:r w:rsidR="00BC61EB">
        <w:rPr>
          <w:rFonts w:ascii="Book Antiqua" w:hAnsi="Book Antiqua"/>
        </w:rPr>
        <w:t xml:space="preserve"> </w:t>
      </w:r>
      <w:proofErr w:type="spellStart"/>
      <w:r w:rsidR="002A2F84">
        <w:rPr>
          <w:rFonts w:ascii="Book Antiqua" w:hAnsi="Book Antiqua"/>
        </w:rPr>
        <w:t>Tufan</w:t>
      </w:r>
      <w:proofErr w:type="spellEnd"/>
      <w:r w:rsidR="002D42EC">
        <w:rPr>
          <w:rFonts w:ascii="Book Antiqua" w:hAnsi="Book Antiqua" w:cs="Arial"/>
        </w:rPr>
        <w:t>, Home Office Presenting Officer</w:t>
      </w:r>
    </w:p>
    <w:p w:rsidR="002D42EC" w:rsidRDefault="002D42EC" w:rsidP="002D42EC">
      <w:pPr>
        <w:jc w:val="center"/>
        <w:rPr>
          <w:rFonts w:ascii="Book Antiqua" w:hAnsi="Book Antiqua" w:cs="Arial"/>
        </w:rPr>
      </w:pPr>
    </w:p>
    <w:p w:rsidR="00BC61EB" w:rsidRPr="000704BB" w:rsidRDefault="00BC61EB" w:rsidP="002D42EC">
      <w:pPr>
        <w:jc w:val="center"/>
        <w:rPr>
          <w:rFonts w:ascii="Book Antiqua" w:hAnsi="Book Antiqua" w:cs="Arial"/>
        </w:rPr>
      </w:pPr>
    </w:p>
    <w:p w:rsidR="009E598F" w:rsidRDefault="009E598F" w:rsidP="00933B67">
      <w:pPr>
        <w:jc w:val="center"/>
        <w:rPr>
          <w:rFonts w:ascii="Book Antiqua" w:hAnsi="Book Antiqua"/>
        </w:rPr>
      </w:pPr>
      <w:r w:rsidRPr="00933B67">
        <w:rPr>
          <w:rFonts w:ascii="Book Antiqua" w:hAnsi="Book Antiqua"/>
        </w:rPr>
        <w:t>DETERMINATION AND REASONS</w:t>
      </w:r>
    </w:p>
    <w:p w:rsidR="00421DA4" w:rsidRDefault="00421DA4" w:rsidP="00BC61EB">
      <w:pPr>
        <w:spacing w:before="240"/>
        <w:jc w:val="both"/>
        <w:rPr>
          <w:rFonts w:ascii="Book Antiqua" w:hAnsi="Book Antiqua"/>
          <w:u w:val="single"/>
        </w:rPr>
      </w:pPr>
      <w:r w:rsidRPr="00421DA4">
        <w:rPr>
          <w:rFonts w:ascii="Book Antiqua" w:hAnsi="Book Antiqua"/>
          <w:u w:val="single"/>
        </w:rPr>
        <w:t>Introduction</w:t>
      </w:r>
    </w:p>
    <w:p w:rsidR="00F76F40" w:rsidRDefault="00F76F40" w:rsidP="007A7933">
      <w:pPr>
        <w:numPr>
          <w:ilvl w:val="0"/>
          <w:numId w:val="39"/>
        </w:numPr>
        <w:tabs>
          <w:tab w:val="clear" w:pos="720"/>
        </w:tabs>
        <w:spacing w:before="240"/>
        <w:ind w:left="1134" w:hanging="567"/>
        <w:jc w:val="both"/>
        <w:rPr>
          <w:rFonts w:ascii="Book Antiqua" w:hAnsi="Book Antiqua"/>
        </w:rPr>
      </w:pPr>
      <w:r w:rsidRPr="00F76F40">
        <w:rPr>
          <w:rFonts w:ascii="Book Antiqua" w:hAnsi="Book Antiqua"/>
        </w:rPr>
        <w:t xml:space="preserve">The appellant has been granted permission to appeal the decision of </w:t>
      </w:r>
      <w:r>
        <w:rPr>
          <w:rFonts w:ascii="Book Antiqua" w:hAnsi="Book Antiqua"/>
        </w:rPr>
        <w:t>F</w:t>
      </w:r>
      <w:r w:rsidRPr="00F76F40">
        <w:rPr>
          <w:rFonts w:ascii="Book Antiqua" w:hAnsi="Book Antiqua"/>
        </w:rPr>
        <w:t xml:space="preserve">irst-tier Tribunal </w:t>
      </w:r>
      <w:r>
        <w:rPr>
          <w:rFonts w:ascii="Book Antiqua" w:hAnsi="Book Antiqua"/>
        </w:rPr>
        <w:t>J</w:t>
      </w:r>
      <w:r w:rsidRPr="00F76F40">
        <w:rPr>
          <w:rFonts w:ascii="Book Antiqua" w:hAnsi="Book Antiqua"/>
        </w:rPr>
        <w:t>udge GA Black</w:t>
      </w:r>
      <w:r w:rsidR="00520450">
        <w:rPr>
          <w:rFonts w:ascii="Book Antiqua" w:hAnsi="Book Antiqua"/>
        </w:rPr>
        <w:t>,</w:t>
      </w:r>
      <w:r w:rsidRPr="00F76F40">
        <w:rPr>
          <w:rFonts w:ascii="Book Antiqua" w:hAnsi="Book Antiqua"/>
        </w:rPr>
        <w:t xml:space="preserve"> promulgated on 6 December 2017</w:t>
      </w:r>
      <w:r>
        <w:rPr>
          <w:rFonts w:ascii="Book Antiqua" w:hAnsi="Book Antiqua"/>
        </w:rPr>
        <w:t>. The judge dismissed her appeal against the refusal of</w:t>
      </w:r>
      <w:r w:rsidRPr="00F76F40">
        <w:rPr>
          <w:rFonts w:ascii="Book Antiqua" w:hAnsi="Book Antiqua"/>
        </w:rPr>
        <w:t xml:space="preserve"> entry clearance as the spouse of a person </w:t>
      </w:r>
      <w:r>
        <w:rPr>
          <w:rFonts w:ascii="Book Antiqua" w:hAnsi="Book Antiqua"/>
        </w:rPr>
        <w:t xml:space="preserve">settled in the </w:t>
      </w:r>
      <w:smartTag w:uri="urn:schemas-microsoft-com:office:smarttags" w:element="country-region">
        <w:smartTag w:uri="urn:schemas-microsoft-com:office:smarttags" w:element="place">
          <w:r>
            <w:rPr>
              <w:rFonts w:ascii="Book Antiqua" w:hAnsi="Book Antiqua"/>
            </w:rPr>
            <w:t xml:space="preserve">United </w:t>
          </w:r>
          <w:r w:rsidR="00A5759A">
            <w:rPr>
              <w:rFonts w:ascii="Book Antiqua" w:hAnsi="Book Antiqua"/>
            </w:rPr>
            <w:t>Kingdom</w:t>
          </w:r>
        </w:smartTag>
      </w:smartTag>
      <w:r w:rsidR="00A5759A">
        <w:rPr>
          <w:rFonts w:ascii="Book Antiqua" w:hAnsi="Book Antiqua"/>
        </w:rPr>
        <w:t>.</w:t>
      </w:r>
    </w:p>
    <w:p w:rsidR="00520450" w:rsidRDefault="00F76F40" w:rsidP="007A7933">
      <w:pPr>
        <w:numPr>
          <w:ilvl w:val="0"/>
          <w:numId w:val="39"/>
        </w:numPr>
        <w:tabs>
          <w:tab w:val="clear" w:pos="720"/>
        </w:tabs>
        <w:spacing w:before="240"/>
        <w:ind w:left="1134" w:hanging="567"/>
        <w:jc w:val="both"/>
        <w:rPr>
          <w:rFonts w:ascii="Book Antiqua" w:hAnsi="Book Antiqua"/>
        </w:rPr>
      </w:pPr>
      <w:r>
        <w:rPr>
          <w:rFonts w:ascii="Book Antiqua" w:hAnsi="Book Antiqua"/>
        </w:rPr>
        <w:lastRenderedPageBreak/>
        <w:t xml:space="preserve">Her sponsor </w:t>
      </w:r>
      <w:r w:rsidR="00520450">
        <w:rPr>
          <w:rFonts w:ascii="Book Antiqua" w:hAnsi="Book Antiqua"/>
        </w:rPr>
        <w:t>is</w:t>
      </w:r>
      <w:r>
        <w:rPr>
          <w:rFonts w:ascii="Book Antiqua" w:hAnsi="Book Antiqua"/>
        </w:rPr>
        <w:t xml:space="preserve"> Mr Syed Zahid Hussain Zaid.</w:t>
      </w:r>
      <w:r w:rsidR="00520450">
        <w:rPr>
          <w:rFonts w:ascii="Book Antiqua" w:hAnsi="Book Antiqua"/>
        </w:rPr>
        <w:t xml:space="preserve"> He is originally from </w:t>
      </w:r>
      <w:smartTag w:uri="urn:schemas-microsoft-com:office:smarttags" w:element="country-region">
        <w:r w:rsidR="00520450">
          <w:rPr>
            <w:rFonts w:ascii="Book Antiqua" w:hAnsi="Book Antiqua"/>
          </w:rPr>
          <w:t>Pakistan</w:t>
        </w:r>
      </w:smartTag>
      <w:r w:rsidR="00520450">
        <w:rPr>
          <w:rFonts w:ascii="Book Antiqua" w:hAnsi="Book Antiqua"/>
        </w:rPr>
        <w:t xml:space="preserve"> and came to </w:t>
      </w:r>
      <w:smartTag w:uri="urn:schemas-microsoft-com:office:smarttags" w:element="place">
        <w:smartTag w:uri="urn:schemas-microsoft-com:office:smarttags" w:element="country-region">
          <w:r w:rsidR="00520450">
            <w:rPr>
              <w:rFonts w:ascii="Book Antiqua" w:hAnsi="Book Antiqua"/>
            </w:rPr>
            <w:t>United Kingdom</w:t>
          </w:r>
        </w:smartTag>
      </w:smartTag>
      <w:r w:rsidR="00520450">
        <w:rPr>
          <w:rFonts w:ascii="Book Antiqua" w:hAnsi="Book Antiqua"/>
        </w:rPr>
        <w:t xml:space="preserve"> in 1989. He is now a British citizen. </w:t>
      </w:r>
    </w:p>
    <w:p w:rsidR="00F76F40" w:rsidRDefault="00520450" w:rsidP="007A7933">
      <w:pPr>
        <w:numPr>
          <w:ilvl w:val="0"/>
          <w:numId w:val="39"/>
        </w:numPr>
        <w:tabs>
          <w:tab w:val="clear" w:pos="720"/>
        </w:tabs>
        <w:spacing w:before="240"/>
        <w:ind w:left="1134" w:hanging="567"/>
        <w:jc w:val="both"/>
        <w:rPr>
          <w:rFonts w:ascii="Book Antiqua" w:hAnsi="Book Antiqua"/>
        </w:rPr>
      </w:pPr>
      <w:r>
        <w:rPr>
          <w:rFonts w:ascii="Book Antiqua" w:hAnsi="Book Antiqua"/>
        </w:rPr>
        <w:t>He married his first wife</w:t>
      </w:r>
      <w:r w:rsidR="00CB0345">
        <w:rPr>
          <w:rFonts w:ascii="Book Antiqua" w:hAnsi="Book Antiqua"/>
        </w:rPr>
        <w:t>, Mrs Ambreen</w:t>
      </w:r>
      <w:r>
        <w:rPr>
          <w:rFonts w:ascii="Book Antiqua" w:hAnsi="Book Antiqua"/>
        </w:rPr>
        <w:t xml:space="preserve"> Zaidi in Pakistan</w:t>
      </w:r>
      <w:r w:rsidR="00401E01">
        <w:rPr>
          <w:rFonts w:ascii="Book Antiqua" w:hAnsi="Book Antiqua"/>
        </w:rPr>
        <w:t xml:space="preserve"> on the 29</w:t>
      </w:r>
      <w:r w:rsidR="00401E01" w:rsidRPr="00401E01">
        <w:rPr>
          <w:rFonts w:ascii="Book Antiqua" w:hAnsi="Book Antiqua"/>
          <w:vertAlign w:val="superscript"/>
        </w:rPr>
        <w:t>th</w:t>
      </w:r>
      <w:r w:rsidR="00401E01">
        <w:rPr>
          <w:rFonts w:ascii="Book Antiqua" w:hAnsi="Book Antiqua"/>
        </w:rPr>
        <w:t xml:space="preserve"> November 2001</w:t>
      </w:r>
      <w:r>
        <w:rPr>
          <w:rFonts w:ascii="Book Antiqua" w:hAnsi="Book Antiqua"/>
        </w:rPr>
        <w:t xml:space="preserve">. They then made their home in the </w:t>
      </w:r>
      <w:smartTag w:uri="urn:schemas-microsoft-com:office:smarttags" w:element="place">
        <w:smartTag w:uri="urn:schemas-microsoft-com:office:smarttags" w:element="country-region">
          <w:r>
            <w:rPr>
              <w:rFonts w:ascii="Book Antiqua" w:hAnsi="Book Antiqua"/>
            </w:rPr>
            <w:t>United Kingdom</w:t>
          </w:r>
        </w:smartTag>
      </w:smartTag>
      <w:r>
        <w:rPr>
          <w:rFonts w:ascii="Book Antiqua" w:hAnsi="Book Antiqua"/>
        </w:rPr>
        <w:t xml:space="preserve">. They have three children. There were problems in the marriage and they returned to </w:t>
      </w:r>
      <w:smartTag w:uri="urn:schemas-microsoft-com:office:smarttags" w:element="country-region">
        <w:smartTag w:uri="urn:schemas-microsoft-com:office:smarttags" w:element="place">
          <w:r>
            <w:rPr>
              <w:rFonts w:ascii="Book Antiqua" w:hAnsi="Book Antiqua"/>
            </w:rPr>
            <w:t>Pakistan</w:t>
          </w:r>
        </w:smartTag>
      </w:smartTag>
      <w:r>
        <w:rPr>
          <w:rFonts w:ascii="Book Antiqua" w:hAnsi="Book Antiqua"/>
        </w:rPr>
        <w:t xml:space="preserve"> in December 2007 to see if this would help. </w:t>
      </w:r>
      <w:proofErr w:type="gramStart"/>
      <w:r>
        <w:rPr>
          <w:rFonts w:ascii="Book Antiqua" w:hAnsi="Book Antiqua"/>
        </w:rPr>
        <w:t>Unfortunately</w:t>
      </w:r>
      <w:proofErr w:type="gramEnd"/>
      <w:r>
        <w:rPr>
          <w:rFonts w:ascii="Book Antiqua" w:hAnsi="Book Antiqua"/>
        </w:rPr>
        <w:t xml:space="preserve"> it did not and they </w:t>
      </w:r>
      <w:r w:rsidR="004E6EE9">
        <w:rPr>
          <w:rFonts w:ascii="Book Antiqua" w:hAnsi="Book Antiqua"/>
        </w:rPr>
        <w:t xml:space="preserve">separated and subsequently </w:t>
      </w:r>
      <w:r>
        <w:rPr>
          <w:rFonts w:ascii="Book Antiqua" w:hAnsi="Book Antiqua"/>
        </w:rPr>
        <w:t xml:space="preserve">were divorced </w:t>
      </w:r>
      <w:r w:rsidR="00D32D1C">
        <w:rPr>
          <w:rFonts w:ascii="Book Antiqua" w:hAnsi="Book Antiqua"/>
        </w:rPr>
        <w:t>on 5</w:t>
      </w:r>
      <w:r w:rsidR="00D32D1C" w:rsidRPr="00D32D1C">
        <w:rPr>
          <w:rFonts w:ascii="Book Antiqua" w:hAnsi="Book Antiqua"/>
          <w:vertAlign w:val="superscript"/>
        </w:rPr>
        <w:t>th</w:t>
      </w:r>
      <w:r w:rsidR="00D32D1C">
        <w:rPr>
          <w:rFonts w:ascii="Book Antiqua" w:hAnsi="Book Antiqua"/>
        </w:rPr>
        <w:t xml:space="preserve"> February </w:t>
      </w:r>
      <w:r>
        <w:rPr>
          <w:rFonts w:ascii="Book Antiqua" w:hAnsi="Book Antiqua"/>
        </w:rPr>
        <w:t>2014.</w:t>
      </w:r>
    </w:p>
    <w:p w:rsidR="00520450" w:rsidRDefault="00520450" w:rsidP="007A7933">
      <w:pPr>
        <w:numPr>
          <w:ilvl w:val="0"/>
          <w:numId w:val="39"/>
        </w:numPr>
        <w:tabs>
          <w:tab w:val="clear" w:pos="720"/>
        </w:tabs>
        <w:spacing w:before="240"/>
        <w:ind w:left="1134" w:hanging="567"/>
        <w:jc w:val="both"/>
        <w:rPr>
          <w:rFonts w:ascii="Book Antiqua" w:hAnsi="Book Antiqua"/>
        </w:rPr>
      </w:pPr>
      <w:r>
        <w:rPr>
          <w:rFonts w:ascii="Book Antiqua" w:hAnsi="Book Antiqua"/>
        </w:rPr>
        <w:t xml:space="preserve">The appellant is a national of Pakistan. </w:t>
      </w:r>
      <w:r w:rsidR="00401E01">
        <w:rPr>
          <w:rFonts w:ascii="Book Antiqua" w:hAnsi="Book Antiqua"/>
        </w:rPr>
        <w:t>On 30</w:t>
      </w:r>
      <w:r w:rsidR="00401E01" w:rsidRPr="00401E01">
        <w:rPr>
          <w:rFonts w:ascii="Book Antiqua" w:hAnsi="Book Antiqua"/>
          <w:vertAlign w:val="superscript"/>
        </w:rPr>
        <w:t>th</w:t>
      </w:r>
      <w:r w:rsidR="00401E01">
        <w:rPr>
          <w:rFonts w:ascii="Book Antiqua" w:hAnsi="Book Antiqua"/>
        </w:rPr>
        <w:t xml:space="preserve"> D</w:t>
      </w:r>
      <w:r>
        <w:rPr>
          <w:rFonts w:ascii="Book Antiqua" w:hAnsi="Book Antiqua"/>
        </w:rPr>
        <w:t xml:space="preserve">ecember 2008. She and her sponsor went through a ceremony of marriage in </w:t>
      </w:r>
      <w:smartTag w:uri="urn:schemas-microsoft-com:office:smarttags" w:element="country-region">
        <w:smartTag w:uri="urn:schemas-microsoft-com:office:smarttags" w:element="place">
          <w:r>
            <w:rPr>
              <w:rFonts w:ascii="Book Antiqua" w:hAnsi="Book Antiqua"/>
            </w:rPr>
            <w:t>Pakistan</w:t>
          </w:r>
        </w:smartTag>
      </w:smartTag>
      <w:r>
        <w:rPr>
          <w:rFonts w:ascii="Book Antiqua" w:hAnsi="Book Antiqua"/>
        </w:rPr>
        <w:t xml:space="preserve">. They had a </w:t>
      </w:r>
      <w:r w:rsidR="00401E01">
        <w:rPr>
          <w:rFonts w:ascii="Book Antiqua" w:hAnsi="Book Antiqua"/>
        </w:rPr>
        <w:t>son born on 1</w:t>
      </w:r>
      <w:r w:rsidR="00401E01" w:rsidRPr="00401E01">
        <w:rPr>
          <w:rFonts w:ascii="Book Antiqua" w:hAnsi="Book Antiqua"/>
          <w:vertAlign w:val="superscript"/>
        </w:rPr>
        <w:t>st</w:t>
      </w:r>
      <w:r w:rsidR="00401E01">
        <w:rPr>
          <w:rFonts w:ascii="Book Antiqua" w:hAnsi="Book Antiqua"/>
        </w:rPr>
        <w:t xml:space="preserve"> December </w:t>
      </w:r>
      <w:r>
        <w:rPr>
          <w:rFonts w:ascii="Book Antiqua" w:hAnsi="Book Antiqua"/>
        </w:rPr>
        <w:t>2009.</w:t>
      </w:r>
    </w:p>
    <w:p w:rsidR="00520450" w:rsidRDefault="00520450" w:rsidP="007A7933">
      <w:pPr>
        <w:numPr>
          <w:ilvl w:val="0"/>
          <w:numId w:val="39"/>
        </w:numPr>
        <w:tabs>
          <w:tab w:val="clear" w:pos="720"/>
        </w:tabs>
        <w:spacing w:before="240"/>
        <w:ind w:left="1134" w:hanging="567"/>
        <w:jc w:val="both"/>
        <w:rPr>
          <w:rFonts w:ascii="Book Antiqua" w:hAnsi="Book Antiqua"/>
        </w:rPr>
      </w:pPr>
      <w:r>
        <w:rPr>
          <w:rFonts w:ascii="Book Antiqua" w:hAnsi="Book Antiqua"/>
        </w:rPr>
        <w:t xml:space="preserve">In 2012 the sponsor returned to the United </w:t>
      </w:r>
      <w:r w:rsidR="00CB0345">
        <w:rPr>
          <w:rFonts w:ascii="Book Antiqua" w:hAnsi="Book Antiqua"/>
        </w:rPr>
        <w:t>Kingdom. He was</w:t>
      </w:r>
      <w:r>
        <w:rPr>
          <w:rFonts w:ascii="Book Antiqua" w:hAnsi="Book Antiqua"/>
        </w:rPr>
        <w:t xml:space="preserve"> joined by his first wife and their children. He owns two adjoining properties and lives in one and his first wife and their children lived in the other.</w:t>
      </w:r>
    </w:p>
    <w:p w:rsidR="00401E01" w:rsidRDefault="00520450" w:rsidP="007A7933">
      <w:pPr>
        <w:numPr>
          <w:ilvl w:val="0"/>
          <w:numId w:val="39"/>
        </w:numPr>
        <w:tabs>
          <w:tab w:val="clear" w:pos="720"/>
        </w:tabs>
        <w:spacing w:before="240"/>
        <w:ind w:left="1134" w:hanging="567"/>
        <w:jc w:val="both"/>
        <w:rPr>
          <w:rFonts w:ascii="Book Antiqua" w:hAnsi="Book Antiqua"/>
        </w:rPr>
      </w:pPr>
      <w:r>
        <w:rPr>
          <w:rFonts w:ascii="Book Antiqua" w:hAnsi="Book Antiqua"/>
        </w:rPr>
        <w:t>The appellant applied for entry clearance in August 2013 to join the sponsor as his wife. This was refused and her appeal was unsuccessful.</w:t>
      </w:r>
      <w:r w:rsidR="00401E01">
        <w:rPr>
          <w:rFonts w:ascii="Book Antiqua" w:hAnsi="Book Antiqua"/>
        </w:rPr>
        <w:t xml:space="preserve"> Her marriage was not considered valid.</w:t>
      </w:r>
      <w:r>
        <w:rPr>
          <w:rFonts w:ascii="Book Antiqua" w:hAnsi="Book Antiqua"/>
        </w:rPr>
        <w:t xml:space="preserve"> </w:t>
      </w:r>
    </w:p>
    <w:p w:rsidR="00520450" w:rsidRDefault="00520450" w:rsidP="007A7933">
      <w:pPr>
        <w:numPr>
          <w:ilvl w:val="0"/>
          <w:numId w:val="39"/>
        </w:numPr>
        <w:tabs>
          <w:tab w:val="clear" w:pos="720"/>
        </w:tabs>
        <w:spacing w:before="240"/>
        <w:ind w:left="1134" w:hanging="567"/>
        <w:jc w:val="both"/>
        <w:rPr>
          <w:rFonts w:ascii="Book Antiqua" w:hAnsi="Book Antiqua"/>
        </w:rPr>
      </w:pPr>
      <w:r>
        <w:rPr>
          <w:rFonts w:ascii="Book Antiqua" w:hAnsi="Book Antiqua"/>
        </w:rPr>
        <w:t xml:space="preserve">She then made a further application. This also was </w:t>
      </w:r>
      <w:r w:rsidR="00401E01">
        <w:rPr>
          <w:rFonts w:ascii="Book Antiqua" w:hAnsi="Book Antiqua"/>
        </w:rPr>
        <w:t xml:space="preserve">refused on the </w:t>
      </w:r>
      <w:r w:rsidR="00A5759A">
        <w:rPr>
          <w:rFonts w:ascii="Book Antiqua" w:hAnsi="Book Antiqua"/>
        </w:rPr>
        <w:t>30th</w:t>
      </w:r>
      <w:r w:rsidR="00401E01">
        <w:rPr>
          <w:rFonts w:ascii="Book Antiqua" w:hAnsi="Book Antiqua"/>
        </w:rPr>
        <w:t xml:space="preserve"> July 2015. One of the grounds was that </w:t>
      </w:r>
      <w:r w:rsidR="008E3697">
        <w:rPr>
          <w:rFonts w:ascii="Book Antiqua" w:hAnsi="Book Antiqua"/>
        </w:rPr>
        <w:t>the marriage</w:t>
      </w:r>
      <w:r w:rsidR="00401E01">
        <w:rPr>
          <w:rFonts w:ascii="Book Antiqua" w:hAnsi="Book Antiqua"/>
        </w:rPr>
        <w:t xml:space="preserve"> was again not considered valid. This was </w:t>
      </w:r>
      <w:r w:rsidR="00CB0345">
        <w:rPr>
          <w:rFonts w:ascii="Book Antiqua" w:hAnsi="Book Antiqua"/>
        </w:rPr>
        <w:t>because at</w:t>
      </w:r>
      <w:r w:rsidR="00A5759A">
        <w:rPr>
          <w:rFonts w:ascii="Book Antiqua" w:hAnsi="Book Antiqua"/>
        </w:rPr>
        <w:t xml:space="preserve"> the time</w:t>
      </w:r>
      <w:r w:rsidR="00702B43">
        <w:rPr>
          <w:rFonts w:ascii="Book Antiqua" w:hAnsi="Book Antiqua"/>
        </w:rPr>
        <w:t xml:space="preserve"> of the purported marriage of 2008 her sponsor was not divorced </w:t>
      </w:r>
      <w:r w:rsidR="00401E01">
        <w:rPr>
          <w:rFonts w:ascii="Book Antiqua" w:hAnsi="Book Antiqua"/>
        </w:rPr>
        <w:t xml:space="preserve">from his first </w:t>
      </w:r>
      <w:r w:rsidR="00CB0345">
        <w:rPr>
          <w:rFonts w:ascii="Book Antiqua" w:hAnsi="Book Antiqua"/>
        </w:rPr>
        <w:t xml:space="preserve">wife. </w:t>
      </w:r>
      <w:r w:rsidR="00702B43">
        <w:rPr>
          <w:rFonts w:ascii="Book Antiqua" w:hAnsi="Book Antiqua"/>
        </w:rPr>
        <w:t xml:space="preserve">A </w:t>
      </w:r>
      <w:r w:rsidR="00401E01">
        <w:rPr>
          <w:rFonts w:ascii="Book Antiqua" w:hAnsi="Book Antiqua"/>
        </w:rPr>
        <w:t>further</w:t>
      </w:r>
      <w:r w:rsidR="00702B43">
        <w:rPr>
          <w:rFonts w:ascii="Book Antiqua" w:hAnsi="Book Antiqua"/>
        </w:rPr>
        <w:t xml:space="preserve"> ground for refusal related to the financial requirements.</w:t>
      </w:r>
      <w:r w:rsidR="00401E01">
        <w:rPr>
          <w:rFonts w:ascii="Book Antiqua" w:hAnsi="Book Antiqua"/>
        </w:rPr>
        <w:t xml:space="preserve"> On 27 August 2015</w:t>
      </w:r>
      <w:r w:rsidR="00A5759A">
        <w:rPr>
          <w:rFonts w:ascii="Book Antiqua" w:hAnsi="Book Antiqua"/>
        </w:rPr>
        <w:t xml:space="preserve"> t</w:t>
      </w:r>
      <w:r w:rsidR="00401E01">
        <w:rPr>
          <w:rFonts w:ascii="Book Antiqua" w:hAnsi="Book Antiqua"/>
        </w:rPr>
        <w:t>he appellant and her sponsor went t</w:t>
      </w:r>
      <w:r w:rsidR="00D32D1C">
        <w:rPr>
          <w:rFonts w:ascii="Book Antiqua" w:hAnsi="Book Antiqua"/>
        </w:rPr>
        <w:t>hrough</w:t>
      </w:r>
      <w:r w:rsidR="00401E01">
        <w:rPr>
          <w:rFonts w:ascii="Book Antiqua" w:hAnsi="Book Antiqua"/>
        </w:rPr>
        <w:t xml:space="preserve"> another marriage.</w:t>
      </w:r>
    </w:p>
    <w:p w:rsidR="00F06C97" w:rsidRDefault="00702B43" w:rsidP="007A7933">
      <w:pPr>
        <w:numPr>
          <w:ilvl w:val="0"/>
          <w:numId w:val="39"/>
        </w:numPr>
        <w:tabs>
          <w:tab w:val="clear" w:pos="720"/>
        </w:tabs>
        <w:spacing w:before="240"/>
        <w:ind w:left="1134" w:hanging="567"/>
        <w:jc w:val="both"/>
        <w:rPr>
          <w:rFonts w:ascii="Book Antiqua" w:hAnsi="Book Antiqua"/>
        </w:rPr>
      </w:pPr>
      <w:r>
        <w:rPr>
          <w:rFonts w:ascii="Book Antiqua" w:hAnsi="Book Antiqua"/>
        </w:rPr>
        <w:t>Her appeal against th</w:t>
      </w:r>
      <w:r w:rsidR="00A5759A">
        <w:rPr>
          <w:rFonts w:ascii="Book Antiqua" w:hAnsi="Book Antiqua"/>
        </w:rPr>
        <w:t>e</w:t>
      </w:r>
      <w:r>
        <w:rPr>
          <w:rFonts w:ascii="Book Antiqua" w:hAnsi="Book Antiqua"/>
        </w:rPr>
        <w:t xml:space="preserve"> refusal was dismissed by First-tier Tribunal Judge Gaskell </w:t>
      </w:r>
      <w:r w:rsidRPr="00702B43">
        <w:rPr>
          <w:rFonts w:ascii="Book Antiqua" w:hAnsi="Book Antiqua"/>
        </w:rPr>
        <w:t>following a hearing on 22 August 2016.</w:t>
      </w:r>
      <w:r>
        <w:rPr>
          <w:rFonts w:ascii="Book Antiqua" w:hAnsi="Book Antiqua"/>
        </w:rPr>
        <w:t xml:space="preserve"> </w:t>
      </w:r>
      <w:r w:rsidR="00F06C97">
        <w:rPr>
          <w:rFonts w:ascii="Book Antiqua" w:hAnsi="Book Antiqua"/>
        </w:rPr>
        <w:t>The dismissal related to whether there was a valid marriage. The judge accepted the maintenance requirements were met.</w:t>
      </w:r>
    </w:p>
    <w:p w:rsidR="005648EB" w:rsidRDefault="00702B43" w:rsidP="007A7933">
      <w:pPr>
        <w:numPr>
          <w:ilvl w:val="0"/>
          <w:numId w:val="39"/>
        </w:numPr>
        <w:tabs>
          <w:tab w:val="clear" w:pos="720"/>
        </w:tabs>
        <w:spacing w:before="240"/>
        <w:ind w:left="1134" w:hanging="567"/>
        <w:jc w:val="both"/>
        <w:rPr>
          <w:rFonts w:ascii="Book Antiqua" w:hAnsi="Book Antiqua"/>
        </w:rPr>
      </w:pPr>
      <w:r>
        <w:rPr>
          <w:rFonts w:ascii="Book Antiqua" w:hAnsi="Book Antiqua"/>
        </w:rPr>
        <w:t xml:space="preserve">That decision was appealed to the Upper Tribunal and was heard on 9 May 2017 by the Hon Mr Justice </w:t>
      </w:r>
      <w:r w:rsidR="00401E01">
        <w:rPr>
          <w:rFonts w:ascii="Book Antiqua" w:hAnsi="Book Antiqua"/>
        </w:rPr>
        <w:t>Lewis and Upper Tribunal Judge Allen.</w:t>
      </w:r>
      <w:r w:rsidR="00A5759A">
        <w:rPr>
          <w:rFonts w:ascii="Book Antiqua" w:hAnsi="Book Antiqua"/>
        </w:rPr>
        <w:t xml:space="preserve"> The Upper Tribunal found that the application had been made on the basis she was the spouse of her sponsor rather than being in an unmarried relationship. The Upper Tribunal upheld</w:t>
      </w:r>
      <w:r w:rsidR="00A5759A" w:rsidRPr="007A7933">
        <w:rPr>
          <w:rFonts w:ascii="Book Antiqua" w:hAnsi="Book Antiqua"/>
        </w:rPr>
        <w:t xml:space="preserve"> </w:t>
      </w:r>
      <w:r w:rsidR="00A5759A" w:rsidRPr="00A5759A">
        <w:rPr>
          <w:rFonts w:ascii="Book Antiqua" w:hAnsi="Book Antiqua"/>
        </w:rPr>
        <w:t xml:space="preserve">the conclusion of </w:t>
      </w:r>
      <w:r w:rsidR="00A5759A">
        <w:rPr>
          <w:rFonts w:ascii="Book Antiqua" w:hAnsi="Book Antiqua"/>
        </w:rPr>
        <w:t>F</w:t>
      </w:r>
      <w:r w:rsidR="00A5759A" w:rsidRPr="00A5759A">
        <w:rPr>
          <w:rFonts w:ascii="Book Antiqua" w:hAnsi="Book Antiqua"/>
        </w:rPr>
        <w:t>irst-tier Tribunal Judge Gaskell that</w:t>
      </w:r>
      <w:r w:rsidR="00A5759A">
        <w:rPr>
          <w:rFonts w:ascii="Book Antiqua" w:hAnsi="Book Antiqua"/>
        </w:rPr>
        <w:t xml:space="preserve"> at the time of the purported marriage of December 2008</w:t>
      </w:r>
      <w:r w:rsidR="004E6EE9">
        <w:rPr>
          <w:rFonts w:ascii="Book Antiqua" w:hAnsi="Book Antiqua"/>
        </w:rPr>
        <w:t xml:space="preserve"> t</w:t>
      </w:r>
      <w:r w:rsidR="00A5759A">
        <w:rPr>
          <w:rFonts w:ascii="Book Antiqua" w:hAnsi="Book Antiqua"/>
        </w:rPr>
        <w:t xml:space="preserve">he sponsor had acquired a domicile of choice in the </w:t>
      </w:r>
      <w:smartTag w:uri="urn:schemas-microsoft-com:office:smarttags" w:element="country-region">
        <w:smartTag w:uri="urn:schemas-microsoft-com:office:smarttags" w:element="place">
          <w:r w:rsidR="00A5759A">
            <w:rPr>
              <w:rFonts w:ascii="Book Antiqua" w:hAnsi="Book Antiqua"/>
            </w:rPr>
            <w:t>United Kingdom</w:t>
          </w:r>
        </w:smartTag>
      </w:smartTag>
      <w:r w:rsidR="00A5759A">
        <w:rPr>
          <w:rFonts w:ascii="Book Antiqua" w:hAnsi="Book Antiqua"/>
        </w:rPr>
        <w:t xml:space="preserve">. Consequently, as someone domiciled in the </w:t>
      </w:r>
      <w:smartTag w:uri="urn:schemas-microsoft-com:office:smarttags" w:element="country-region">
        <w:smartTag w:uri="urn:schemas-microsoft-com:office:smarttags" w:element="place">
          <w:r w:rsidR="00A5759A">
            <w:rPr>
              <w:rFonts w:ascii="Book Antiqua" w:hAnsi="Book Antiqua"/>
            </w:rPr>
            <w:t>United Kingdom</w:t>
          </w:r>
        </w:smartTag>
      </w:smartTag>
      <w:r w:rsidR="00A5759A">
        <w:rPr>
          <w:rFonts w:ascii="Book Antiqua" w:hAnsi="Book Antiqua"/>
        </w:rPr>
        <w:t xml:space="preserve">, the marriage was </w:t>
      </w:r>
      <w:r w:rsidR="00F06C97">
        <w:rPr>
          <w:rFonts w:ascii="Book Antiqua" w:hAnsi="Book Antiqua"/>
        </w:rPr>
        <w:t>void</w:t>
      </w:r>
      <w:r w:rsidR="00A5759A">
        <w:rPr>
          <w:rFonts w:ascii="Book Antiqua" w:hAnsi="Book Antiqua"/>
        </w:rPr>
        <w:t xml:space="preserve"> by reason of section 11 D of the Matrimonial Causes Act 1973 as he was already married.</w:t>
      </w:r>
    </w:p>
    <w:p w:rsidR="00F06C97" w:rsidRDefault="00A5759A" w:rsidP="007A7933">
      <w:pPr>
        <w:numPr>
          <w:ilvl w:val="0"/>
          <w:numId w:val="39"/>
        </w:numPr>
        <w:tabs>
          <w:tab w:val="clear" w:pos="720"/>
        </w:tabs>
        <w:spacing w:before="240"/>
        <w:ind w:left="1134" w:hanging="567"/>
        <w:jc w:val="both"/>
        <w:rPr>
          <w:rFonts w:ascii="Book Antiqua" w:hAnsi="Book Antiqua"/>
        </w:rPr>
      </w:pPr>
      <w:r>
        <w:rPr>
          <w:rFonts w:ascii="Book Antiqua" w:hAnsi="Book Antiqua"/>
        </w:rPr>
        <w:t>The Upper Tribunal conclude</w:t>
      </w:r>
      <w:r w:rsidR="00F06C97">
        <w:rPr>
          <w:rFonts w:ascii="Book Antiqua" w:hAnsi="Book Antiqua"/>
        </w:rPr>
        <w:t>d</w:t>
      </w:r>
      <w:r>
        <w:rPr>
          <w:rFonts w:ascii="Book Antiqua" w:hAnsi="Book Antiqua"/>
        </w:rPr>
        <w:t xml:space="preserve"> that </w:t>
      </w:r>
      <w:r w:rsidR="00F06C97">
        <w:rPr>
          <w:rFonts w:ascii="Book Antiqua" w:hAnsi="Book Antiqua"/>
        </w:rPr>
        <w:t>F</w:t>
      </w:r>
      <w:r>
        <w:rPr>
          <w:rFonts w:ascii="Book Antiqua" w:hAnsi="Book Antiqua"/>
        </w:rPr>
        <w:t xml:space="preserve">irst-tier Tribunal </w:t>
      </w:r>
      <w:r w:rsidR="00F06C97">
        <w:rPr>
          <w:rFonts w:ascii="Book Antiqua" w:hAnsi="Book Antiqua"/>
        </w:rPr>
        <w:t>J</w:t>
      </w:r>
      <w:r>
        <w:rPr>
          <w:rFonts w:ascii="Book Antiqua" w:hAnsi="Book Antiqua"/>
        </w:rPr>
        <w:t xml:space="preserve">udge Gaskell materially erred in law in consideration of the subsequent marriage of </w:t>
      </w:r>
      <w:r w:rsidR="00F06C97">
        <w:rPr>
          <w:rFonts w:ascii="Book Antiqua" w:hAnsi="Book Antiqua"/>
        </w:rPr>
        <w:t>27</w:t>
      </w:r>
      <w:r w:rsidR="00F06C97" w:rsidRPr="00F06C97">
        <w:rPr>
          <w:rFonts w:ascii="Book Antiqua" w:hAnsi="Book Antiqua"/>
          <w:vertAlign w:val="superscript"/>
        </w:rPr>
        <w:t>th</w:t>
      </w:r>
      <w:r w:rsidR="00F06C97">
        <w:rPr>
          <w:rFonts w:ascii="Book Antiqua" w:hAnsi="Book Antiqua"/>
        </w:rPr>
        <w:t xml:space="preserve"> </w:t>
      </w:r>
      <w:r>
        <w:rPr>
          <w:rFonts w:ascii="Book Antiqua" w:hAnsi="Book Antiqua"/>
        </w:rPr>
        <w:t xml:space="preserve">August 2015. The First-tier Judge mistakenly took the view that </w:t>
      </w:r>
      <w:r>
        <w:rPr>
          <w:rFonts w:ascii="Book Antiqua" w:hAnsi="Book Antiqua"/>
        </w:rPr>
        <w:lastRenderedPageBreak/>
        <w:t xml:space="preserve">consideration was restricted to the situation at the time of the entry clearance officer’s </w:t>
      </w:r>
      <w:r w:rsidR="00F06C97">
        <w:rPr>
          <w:rFonts w:ascii="Book Antiqua" w:hAnsi="Book Antiqua"/>
        </w:rPr>
        <w:t>decision,</w:t>
      </w:r>
      <w:r>
        <w:rPr>
          <w:rFonts w:ascii="Book Antiqua" w:hAnsi="Book Antiqua"/>
        </w:rPr>
        <w:t xml:space="preserve"> namely, the 30th July 2015 which predated the second ceremony. </w:t>
      </w:r>
      <w:r w:rsidR="00F06C97">
        <w:rPr>
          <w:rFonts w:ascii="Book Antiqua" w:hAnsi="Book Antiqua"/>
        </w:rPr>
        <w:t xml:space="preserve">Instead, the judge should have looked at matters as at the date of hearing. The judge did purport to deal with matters in the alternative but the consideration of the 27 August 2015 marriage was not freestanding but was in relation to whether the first marriage was valid. Consequently, a material error of law was found in that </w:t>
      </w:r>
      <w:r w:rsidR="00CB0345">
        <w:rPr>
          <w:rFonts w:ascii="Book Antiqua" w:hAnsi="Book Antiqua"/>
        </w:rPr>
        <w:t>F</w:t>
      </w:r>
      <w:r w:rsidR="00F06C97">
        <w:rPr>
          <w:rFonts w:ascii="Book Antiqua" w:hAnsi="Book Antiqua"/>
        </w:rPr>
        <w:t xml:space="preserve">irst-tier Tribunal Judge Gaskell failed to consider whether the 27 August 2015 marriage was </w:t>
      </w:r>
      <w:r w:rsidR="00CB0345">
        <w:rPr>
          <w:rFonts w:ascii="Book Antiqua" w:hAnsi="Book Antiqua"/>
        </w:rPr>
        <w:t>valid.</w:t>
      </w:r>
    </w:p>
    <w:p w:rsidR="00CB0345" w:rsidRDefault="00F06C97" w:rsidP="007A7933">
      <w:pPr>
        <w:numPr>
          <w:ilvl w:val="0"/>
          <w:numId w:val="39"/>
        </w:numPr>
        <w:tabs>
          <w:tab w:val="clear" w:pos="720"/>
        </w:tabs>
        <w:spacing w:before="240"/>
        <w:ind w:left="1134" w:hanging="567"/>
        <w:jc w:val="both"/>
        <w:rPr>
          <w:rFonts w:ascii="Book Antiqua" w:hAnsi="Book Antiqua"/>
        </w:rPr>
      </w:pPr>
      <w:r>
        <w:rPr>
          <w:rFonts w:ascii="Book Antiqua" w:hAnsi="Book Antiqua"/>
        </w:rPr>
        <w:t xml:space="preserve">It had also been argued before </w:t>
      </w:r>
      <w:r w:rsidR="008F5004">
        <w:rPr>
          <w:rFonts w:ascii="Book Antiqua" w:hAnsi="Book Antiqua"/>
        </w:rPr>
        <w:t>F</w:t>
      </w:r>
      <w:r>
        <w:rPr>
          <w:rFonts w:ascii="Book Antiqua" w:hAnsi="Book Antiqua"/>
        </w:rPr>
        <w:t>irst-tier Tribunal Judge Gaskell that the decision breached</w:t>
      </w:r>
      <w:r w:rsidR="00CB0345">
        <w:rPr>
          <w:rFonts w:ascii="Book Antiqua" w:hAnsi="Book Antiqua"/>
        </w:rPr>
        <w:t xml:space="preserve"> </w:t>
      </w:r>
      <w:r>
        <w:rPr>
          <w:rFonts w:ascii="Book Antiqua" w:hAnsi="Book Antiqua"/>
        </w:rPr>
        <w:t xml:space="preserve">article </w:t>
      </w:r>
      <w:r w:rsidR="00CB0345">
        <w:rPr>
          <w:rFonts w:ascii="Book Antiqua" w:hAnsi="Book Antiqua"/>
        </w:rPr>
        <w:t xml:space="preserve">8. </w:t>
      </w:r>
      <w:r w:rsidR="008F5004">
        <w:rPr>
          <w:rFonts w:ascii="Book Antiqua" w:hAnsi="Book Antiqua"/>
        </w:rPr>
        <w:t>The situation was that the sponsor</w:t>
      </w:r>
      <w:r w:rsidR="00CB0345">
        <w:rPr>
          <w:rFonts w:ascii="Book Antiqua" w:hAnsi="Book Antiqua"/>
        </w:rPr>
        <w:t>’</w:t>
      </w:r>
      <w:r w:rsidR="008F5004">
        <w:rPr>
          <w:rFonts w:ascii="Book Antiqua" w:hAnsi="Book Antiqua"/>
        </w:rPr>
        <w:t xml:space="preserve">s first wife and British children were living in an adjoining house and he was involved in their lives. The appellant and her British child </w:t>
      </w:r>
      <w:r w:rsidR="00CB0345">
        <w:rPr>
          <w:rFonts w:ascii="Book Antiqua" w:hAnsi="Book Antiqua"/>
        </w:rPr>
        <w:t>are in</w:t>
      </w:r>
      <w:r w:rsidR="008F5004">
        <w:rPr>
          <w:rFonts w:ascii="Book Antiqua" w:hAnsi="Book Antiqua"/>
        </w:rPr>
        <w:t xml:space="preserve"> </w:t>
      </w:r>
      <w:smartTag w:uri="urn:schemas-microsoft-com:office:smarttags" w:element="country-region">
        <w:smartTag w:uri="urn:schemas-microsoft-com:office:smarttags" w:element="place">
          <w:r w:rsidR="008F5004">
            <w:rPr>
              <w:rFonts w:ascii="Book Antiqua" w:hAnsi="Book Antiqua"/>
            </w:rPr>
            <w:t>Pakistan</w:t>
          </w:r>
        </w:smartTag>
      </w:smartTag>
      <w:r w:rsidR="008F5004">
        <w:rPr>
          <w:rFonts w:ascii="Book Antiqua" w:hAnsi="Book Antiqua"/>
        </w:rPr>
        <w:t xml:space="preserve">. If the appellant was not given entry clearance </w:t>
      </w:r>
      <w:r w:rsidR="00CB0345">
        <w:rPr>
          <w:rFonts w:ascii="Book Antiqua" w:hAnsi="Book Antiqua"/>
        </w:rPr>
        <w:t xml:space="preserve">and </w:t>
      </w:r>
      <w:r w:rsidR="008F5004">
        <w:rPr>
          <w:rFonts w:ascii="Book Antiqua" w:hAnsi="Book Antiqua"/>
        </w:rPr>
        <w:t xml:space="preserve">her </w:t>
      </w:r>
      <w:r w:rsidR="00CB0345">
        <w:rPr>
          <w:rFonts w:ascii="Book Antiqua" w:hAnsi="Book Antiqua"/>
        </w:rPr>
        <w:t>son</w:t>
      </w:r>
      <w:r w:rsidR="008F5004">
        <w:rPr>
          <w:rFonts w:ascii="Book Antiqua" w:hAnsi="Book Antiqua"/>
        </w:rPr>
        <w:t xml:space="preserve"> stayed in </w:t>
      </w:r>
      <w:smartTag w:uri="urn:schemas-microsoft-com:office:smarttags" w:element="place">
        <w:smartTag w:uri="urn:schemas-microsoft-com:office:smarttags" w:element="country-region">
          <w:r w:rsidR="008F5004">
            <w:rPr>
              <w:rFonts w:ascii="Book Antiqua" w:hAnsi="Book Antiqua"/>
            </w:rPr>
            <w:t>Pakistan</w:t>
          </w:r>
        </w:smartTag>
      </w:smartTag>
      <w:r w:rsidR="008F5004">
        <w:rPr>
          <w:rFonts w:ascii="Book Antiqua" w:hAnsi="Book Antiqua"/>
        </w:rPr>
        <w:t xml:space="preserve"> with her </w:t>
      </w:r>
      <w:r w:rsidR="00CB0345">
        <w:rPr>
          <w:rFonts w:ascii="Book Antiqua" w:hAnsi="Book Antiqua"/>
        </w:rPr>
        <w:t>he</w:t>
      </w:r>
      <w:r w:rsidR="008F5004">
        <w:rPr>
          <w:rFonts w:ascii="Book Antiqua" w:hAnsi="Book Antiqua"/>
        </w:rPr>
        <w:t xml:space="preserve"> was separated from his </w:t>
      </w:r>
      <w:r w:rsidR="00CB0345">
        <w:rPr>
          <w:rFonts w:ascii="Book Antiqua" w:hAnsi="Book Antiqua"/>
        </w:rPr>
        <w:t>father, the</w:t>
      </w:r>
      <w:r w:rsidR="008F5004">
        <w:rPr>
          <w:rFonts w:ascii="Book Antiqua" w:hAnsi="Book Antiqua"/>
        </w:rPr>
        <w:t xml:space="preserve"> </w:t>
      </w:r>
      <w:r w:rsidR="00CB0345">
        <w:rPr>
          <w:rFonts w:ascii="Book Antiqua" w:hAnsi="Book Antiqua"/>
        </w:rPr>
        <w:t>sponsor. If</w:t>
      </w:r>
      <w:r w:rsidR="008F5004">
        <w:rPr>
          <w:rFonts w:ascii="Book Antiqua" w:hAnsi="Book Antiqua"/>
        </w:rPr>
        <w:t xml:space="preserve"> he went to </w:t>
      </w:r>
      <w:smartTag w:uri="urn:schemas-microsoft-com:office:smarttags" w:element="country-region">
        <w:smartTag w:uri="urn:schemas-microsoft-com:office:smarttags" w:element="place">
          <w:r w:rsidR="008F5004">
            <w:rPr>
              <w:rFonts w:ascii="Book Antiqua" w:hAnsi="Book Antiqua"/>
            </w:rPr>
            <w:t>England</w:t>
          </w:r>
        </w:smartTag>
      </w:smartTag>
      <w:r w:rsidR="008F5004">
        <w:rPr>
          <w:rFonts w:ascii="Book Antiqua" w:hAnsi="Book Antiqua"/>
        </w:rPr>
        <w:t xml:space="preserve"> he would be separated from his mother. If </w:t>
      </w:r>
      <w:r w:rsidR="00CB0345">
        <w:rPr>
          <w:rFonts w:ascii="Book Antiqua" w:hAnsi="Book Antiqua"/>
        </w:rPr>
        <w:t>the sponsor</w:t>
      </w:r>
      <w:r w:rsidR="008F5004">
        <w:rPr>
          <w:rFonts w:ascii="Book Antiqua" w:hAnsi="Book Antiqua"/>
        </w:rPr>
        <w:t xml:space="preserve"> moved to </w:t>
      </w:r>
      <w:smartTag w:uri="urn:schemas-microsoft-com:office:smarttags" w:element="country-region">
        <w:smartTag w:uri="urn:schemas-microsoft-com:office:smarttags" w:element="place">
          <w:r w:rsidR="008F5004">
            <w:rPr>
              <w:rFonts w:ascii="Book Antiqua" w:hAnsi="Book Antiqua"/>
            </w:rPr>
            <w:t>Pakistan</w:t>
          </w:r>
        </w:smartTag>
      </w:smartTag>
      <w:r w:rsidR="008F5004">
        <w:rPr>
          <w:rFonts w:ascii="Book Antiqua" w:hAnsi="Book Antiqua"/>
        </w:rPr>
        <w:t xml:space="preserve"> he would be separated from his children here. First-tier Tribunal Judge Gaskell did not consider these permutations but focus</w:t>
      </w:r>
      <w:r w:rsidR="00CB0345">
        <w:rPr>
          <w:rFonts w:ascii="Book Antiqua" w:hAnsi="Book Antiqua"/>
        </w:rPr>
        <w:t>ed</w:t>
      </w:r>
      <w:r w:rsidR="008F5004">
        <w:rPr>
          <w:rFonts w:ascii="Book Antiqua" w:hAnsi="Book Antiqua"/>
        </w:rPr>
        <w:t xml:space="preserve"> on whether the appellant and her sponsor can continue their family life together outside the </w:t>
      </w:r>
      <w:smartTag w:uri="urn:schemas-microsoft-com:office:smarttags" w:element="country-region">
        <w:smartTag w:uri="urn:schemas-microsoft-com:office:smarttags" w:element="place">
          <w:r w:rsidR="008F5004">
            <w:rPr>
              <w:rFonts w:ascii="Book Antiqua" w:hAnsi="Book Antiqua"/>
            </w:rPr>
            <w:t>United Kingdom</w:t>
          </w:r>
        </w:smartTag>
      </w:smartTag>
      <w:r w:rsidR="008F5004">
        <w:rPr>
          <w:rFonts w:ascii="Book Antiqua" w:hAnsi="Book Antiqua"/>
        </w:rPr>
        <w:t xml:space="preserve"> and concluded they could. The Upper Tribunal</w:t>
      </w:r>
      <w:r w:rsidR="00CB0345">
        <w:rPr>
          <w:rFonts w:ascii="Book Antiqua" w:hAnsi="Book Antiqua"/>
        </w:rPr>
        <w:t xml:space="preserve"> concluded </w:t>
      </w:r>
      <w:r w:rsidR="008F5004">
        <w:rPr>
          <w:rFonts w:ascii="Book Antiqua" w:hAnsi="Book Antiqua"/>
        </w:rPr>
        <w:t>this issue had not been properly dealt with.</w:t>
      </w:r>
    </w:p>
    <w:p w:rsidR="00CB0345" w:rsidRPr="00CB0345" w:rsidRDefault="008F5004" w:rsidP="007A7933">
      <w:pPr>
        <w:numPr>
          <w:ilvl w:val="0"/>
          <w:numId w:val="39"/>
        </w:numPr>
        <w:tabs>
          <w:tab w:val="clear" w:pos="720"/>
        </w:tabs>
        <w:spacing w:before="240"/>
        <w:ind w:left="1134" w:hanging="567"/>
        <w:jc w:val="both"/>
        <w:rPr>
          <w:rFonts w:ascii="Book Antiqua" w:hAnsi="Book Antiqua"/>
          <w:u w:val="single"/>
        </w:rPr>
      </w:pPr>
      <w:r w:rsidRPr="00CB0345">
        <w:rPr>
          <w:rFonts w:ascii="Book Antiqua" w:hAnsi="Book Antiqua"/>
        </w:rPr>
        <w:t xml:space="preserve">In summary, the Upper Tribunal remitted the matter back to the </w:t>
      </w:r>
      <w:r w:rsidR="00CB0345" w:rsidRPr="00CB0345">
        <w:rPr>
          <w:rFonts w:ascii="Book Antiqua" w:hAnsi="Book Antiqua"/>
        </w:rPr>
        <w:t>F</w:t>
      </w:r>
      <w:r w:rsidRPr="00CB0345">
        <w:rPr>
          <w:rFonts w:ascii="Book Antiqua" w:hAnsi="Book Antiqua"/>
        </w:rPr>
        <w:t>irst-tier Tribunal for consideration of the validity of the marriage in August 2015</w:t>
      </w:r>
      <w:r w:rsidR="00CB0345">
        <w:rPr>
          <w:rFonts w:ascii="Book Antiqua" w:hAnsi="Book Antiqua"/>
        </w:rPr>
        <w:t>.A second issue for reconsideration was</w:t>
      </w:r>
      <w:r w:rsidR="00CB0345" w:rsidRPr="00CB0345">
        <w:rPr>
          <w:rFonts w:ascii="Book Antiqua" w:hAnsi="Book Antiqua"/>
        </w:rPr>
        <w:t xml:space="preserve"> article 8</w:t>
      </w:r>
      <w:r w:rsidR="00CB0345">
        <w:rPr>
          <w:rFonts w:ascii="Book Antiqua" w:hAnsi="Book Antiqua"/>
        </w:rPr>
        <w:t xml:space="preserve"> and </w:t>
      </w:r>
      <w:r w:rsidRPr="00CB0345">
        <w:rPr>
          <w:rFonts w:ascii="Book Antiqua" w:hAnsi="Book Antiqua"/>
        </w:rPr>
        <w:t>the position of all the children affected</w:t>
      </w:r>
      <w:r w:rsidR="00CB0345">
        <w:rPr>
          <w:rFonts w:ascii="Book Antiqua" w:hAnsi="Book Antiqua"/>
        </w:rPr>
        <w:t>.</w:t>
      </w:r>
    </w:p>
    <w:p w:rsidR="00CB0345" w:rsidRPr="00CB0345" w:rsidRDefault="00CB0345" w:rsidP="00BC61EB">
      <w:pPr>
        <w:spacing w:before="240"/>
        <w:jc w:val="both"/>
        <w:rPr>
          <w:rFonts w:ascii="Book Antiqua" w:hAnsi="Book Antiqua"/>
          <w:u w:val="single"/>
        </w:rPr>
      </w:pPr>
      <w:r w:rsidRPr="00CB0345">
        <w:rPr>
          <w:rFonts w:ascii="Book Antiqua" w:hAnsi="Book Antiqua"/>
          <w:u w:val="single"/>
        </w:rPr>
        <w:t>First-tier Tribunal Judge GA Black’s decision</w:t>
      </w:r>
    </w:p>
    <w:p w:rsidR="00D32D1C" w:rsidRPr="00D32D1C" w:rsidRDefault="00D32D1C" w:rsidP="007A7933">
      <w:pPr>
        <w:numPr>
          <w:ilvl w:val="0"/>
          <w:numId w:val="39"/>
        </w:numPr>
        <w:tabs>
          <w:tab w:val="clear" w:pos="720"/>
        </w:tabs>
        <w:spacing w:before="240"/>
        <w:ind w:left="1134" w:hanging="567"/>
        <w:jc w:val="both"/>
        <w:rPr>
          <w:rFonts w:ascii="Book Antiqua" w:hAnsi="Book Antiqua"/>
          <w:u w:val="single"/>
        </w:rPr>
      </w:pPr>
      <w:r>
        <w:rPr>
          <w:rFonts w:ascii="Book Antiqua" w:hAnsi="Book Antiqua"/>
        </w:rPr>
        <w:t xml:space="preserve">At paragraph 18 of the </w:t>
      </w:r>
      <w:r w:rsidRPr="00D32D1C">
        <w:rPr>
          <w:rFonts w:ascii="Book Antiqua" w:hAnsi="Book Antiqua"/>
        </w:rPr>
        <w:t>decision First-tier Tribunal Judge Black</w:t>
      </w:r>
      <w:r>
        <w:rPr>
          <w:rFonts w:ascii="Book Antiqua" w:hAnsi="Book Antiqua"/>
        </w:rPr>
        <w:t xml:space="preserve"> stated:</w:t>
      </w:r>
    </w:p>
    <w:p w:rsidR="00CB0345" w:rsidRPr="00BC61EB" w:rsidRDefault="00D32D1C" w:rsidP="007A7933">
      <w:pPr>
        <w:spacing w:before="120"/>
        <w:ind w:left="1701" w:right="567"/>
        <w:jc w:val="both"/>
        <w:rPr>
          <w:rFonts w:ascii="Book Antiqua" w:hAnsi="Book Antiqua"/>
          <w:sz w:val="22"/>
          <w:szCs w:val="22"/>
          <w:u w:val="single"/>
        </w:rPr>
      </w:pPr>
      <w:r w:rsidRPr="00BC61EB">
        <w:rPr>
          <w:rFonts w:ascii="Book Antiqua" w:hAnsi="Book Antiqua"/>
          <w:sz w:val="22"/>
          <w:szCs w:val="22"/>
        </w:rPr>
        <w:t>`I am not satisfied that the re</w:t>
      </w:r>
      <w:r w:rsidR="004E6EE9" w:rsidRPr="00BC61EB">
        <w:rPr>
          <w:rFonts w:ascii="Book Antiqua" w:hAnsi="Book Antiqua"/>
          <w:sz w:val="22"/>
          <w:szCs w:val="22"/>
        </w:rPr>
        <w:t>-</w:t>
      </w:r>
      <w:r w:rsidRPr="00BC61EB">
        <w:rPr>
          <w:rFonts w:ascii="Book Antiqua" w:hAnsi="Book Antiqua"/>
          <w:sz w:val="22"/>
          <w:szCs w:val="22"/>
        </w:rPr>
        <w:t xml:space="preserve"> registration of the 2008 marriage in June 2015 is valid given that the 2008 marriage was polygamous and invalid in English law’…`It is argued by the appellant that the 2015. Marriage was in effect a re</w:t>
      </w:r>
      <w:r w:rsidR="004E6EE9" w:rsidRPr="00BC61EB">
        <w:rPr>
          <w:rFonts w:ascii="Book Antiqua" w:hAnsi="Book Antiqua"/>
          <w:sz w:val="22"/>
          <w:szCs w:val="22"/>
        </w:rPr>
        <w:t>-</w:t>
      </w:r>
      <w:r w:rsidRPr="00BC61EB">
        <w:rPr>
          <w:rFonts w:ascii="Book Antiqua" w:hAnsi="Book Antiqua"/>
          <w:sz w:val="22"/>
          <w:szCs w:val="22"/>
        </w:rPr>
        <w:t xml:space="preserve">registration of the 2008 marriage. As the 2008 marriage was not valid. It cannot be argued that the 2015 marriage is valid because its </w:t>
      </w:r>
      <w:r w:rsidR="008E3697" w:rsidRPr="00BC61EB">
        <w:rPr>
          <w:rFonts w:ascii="Book Antiqua" w:hAnsi="Book Antiqua"/>
          <w:sz w:val="22"/>
          <w:szCs w:val="22"/>
        </w:rPr>
        <w:t>validity</w:t>
      </w:r>
      <w:r w:rsidRPr="00BC61EB">
        <w:rPr>
          <w:rFonts w:ascii="Book Antiqua" w:hAnsi="Book Antiqua"/>
          <w:sz w:val="22"/>
          <w:szCs w:val="22"/>
        </w:rPr>
        <w:t xml:space="preserve"> relies on the validity of the 2008 marriage…’</w:t>
      </w:r>
    </w:p>
    <w:p w:rsidR="00D32D1C" w:rsidRPr="00BE7606" w:rsidRDefault="00D32D1C" w:rsidP="007A7933">
      <w:pPr>
        <w:numPr>
          <w:ilvl w:val="0"/>
          <w:numId w:val="39"/>
        </w:numPr>
        <w:tabs>
          <w:tab w:val="clear" w:pos="720"/>
        </w:tabs>
        <w:spacing w:before="240"/>
        <w:ind w:left="1134" w:hanging="567"/>
        <w:jc w:val="both"/>
        <w:rPr>
          <w:rFonts w:ascii="Book Antiqua" w:hAnsi="Book Antiqua"/>
          <w:u w:val="single"/>
        </w:rPr>
      </w:pPr>
      <w:r>
        <w:rPr>
          <w:rFonts w:ascii="Book Antiqua" w:hAnsi="Book Antiqua"/>
        </w:rPr>
        <w:t>The judge went on to express concern as to the validity of the documentary evidence. For instance, the 2015 marriage certificate referred to both parties as unmarried.</w:t>
      </w:r>
      <w:r w:rsidR="00BE7606">
        <w:rPr>
          <w:rFonts w:ascii="Book Antiqua" w:hAnsi="Book Antiqua"/>
        </w:rPr>
        <w:t xml:space="preserve"> The judge concluded by finding that </w:t>
      </w:r>
      <w:r w:rsidR="004E6EE9">
        <w:rPr>
          <w:rFonts w:ascii="Book Antiqua" w:hAnsi="Book Antiqua"/>
        </w:rPr>
        <w:t>it</w:t>
      </w:r>
      <w:r w:rsidR="00BE7606">
        <w:rPr>
          <w:rFonts w:ascii="Book Antiqua" w:hAnsi="Book Antiqua"/>
        </w:rPr>
        <w:t xml:space="preserve"> had not been established</w:t>
      </w:r>
      <w:r w:rsidR="004E6EE9">
        <w:rPr>
          <w:rFonts w:ascii="Book Antiqua" w:hAnsi="Book Antiqua"/>
        </w:rPr>
        <w:t xml:space="preserve"> t</w:t>
      </w:r>
      <w:r w:rsidR="00BE7606">
        <w:rPr>
          <w:rFonts w:ascii="Book Antiqua" w:hAnsi="Book Antiqua"/>
        </w:rPr>
        <w:t>he appellant and her sponsor were validly married for the purposes of the immigration rules.</w:t>
      </w:r>
    </w:p>
    <w:p w:rsidR="00CA698B" w:rsidRPr="0031048E" w:rsidRDefault="00CA698B" w:rsidP="007A7933">
      <w:pPr>
        <w:numPr>
          <w:ilvl w:val="0"/>
          <w:numId w:val="39"/>
        </w:numPr>
        <w:tabs>
          <w:tab w:val="clear" w:pos="720"/>
        </w:tabs>
        <w:spacing w:before="240"/>
        <w:ind w:left="1134" w:hanging="567"/>
        <w:jc w:val="both"/>
        <w:rPr>
          <w:rFonts w:ascii="Book Antiqua" w:hAnsi="Book Antiqua"/>
          <w:u w:val="single"/>
        </w:rPr>
      </w:pPr>
      <w:r w:rsidRPr="00CA698B">
        <w:rPr>
          <w:rFonts w:ascii="Book Antiqua" w:hAnsi="Book Antiqua"/>
        </w:rPr>
        <w:t>Regarding article 8</w:t>
      </w:r>
      <w:r w:rsidR="004E6EE9">
        <w:rPr>
          <w:rFonts w:ascii="Book Antiqua" w:hAnsi="Book Antiqua"/>
        </w:rPr>
        <w:t>,</w:t>
      </w:r>
      <w:r w:rsidRPr="00CA698B">
        <w:rPr>
          <w:rFonts w:ascii="Book Antiqua" w:hAnsi="Book Antiqua"/>
        </w:rPr>
        <w:t xml:space="preserve"> </w:t>
      </w:r>
      <w:r w:rsidRPr="00D32D1C">
        <w:rPr>
          <w:rFonts w:ascii="Book Antiqua" w:hAnsi="Book Antiqua"/>
        </w:rPr>
        <w:t>First-tier Tribunal Judge Black</w:t>
      </w:r>
      <w:r>
        <w:rPr>
          <w:rFonts w:ascii="Book Antiqua" w:hAnsi="Book Antiqua"/>
        </w:rPr>
        <w:t xml:space="preserve"> accepted that the sponsor had a large role in looking after the children here but they live</w:t>
      </w:r>
      <w:r w:rsidR="004E6EE9">
        <w:rPr>
          <w:rFonts w:ascii="Book Antiqua" w:hAnsi="Book Antiqua"/>
        </w:rPr>
        <w:t>d</w:t>
      </w:r>
      <w:r>
        <w:rPr>
          <w:rFonts w:ascii="Book Antiqua" w:hAnsi="Book Antiqua"/>
        </w:rPr>
        <w:t xml:space="preserve"> with and are cared for primarily by his first wife</w:t>
      </w:r>
      <w:r w:rsidR="004E6EE9">
        <w:rPr>
          <w:rFonts w:ascii="Book Antiqua" w:hAnsi="Book Antiqua"/>
        </w:rPr>
        <w:t>.</w:t>
      </w:r>
      <w:r>
        <w:rPr>
          <w:rFonts w:ascii="Book Antiqua" w:hAnsi="Book Antiqua"/>
        </w:rPr>
        <w:t xml:space="preserve"> The judge rejected the </w:t>
      </w:r>
      <w:r>
        <w:rPr>
          <w:rFonts w:ascii="Book Antiqua" w:hAnsi="Book Antiqua"/>
        </w:rPr>
        <w:lastRenderedPageBreak/>
        <w:t xml:space="preserve">sponsor's evidence at the hearing that his first wife is not in the position to look after the children probably due to behavioural issues. The judge acknowledged there had been involvement by the local authority in 2007. There was no evidence of any mental illness in respect of his first </w:t>
      </w:r>
      <w:r w:rsidR="004E6EE9">
        <w:rPr>
          <w:rFonts w:ascii="Book Antiqua" w:hAnsi="Book Antiqua"/>
        </w:rPr>
        <w:t>wife. The</w:t>
      </w:r>
      <w:r>
        <w:rPr>
          <w:rFonts w:ascii="Book Antiqua" w:hAnsi="Book Antiqua"/>
        </w:rPr>
        <w:t xml:space="preserve"> judge had the benefit of a statement from the </w:t>
      </w:r>
      <w:r w:rsidR="004E6EE9">
        <w:rPr>
          <w:rFonts w:ascii="Book Antiqua" w:hAnsi="Book Antiqua"/>
        </w:rPr>
        <w:t>sponsor’s</w:t>
      </w:r>
      <w:r>
        <w:rPr>
          <w:rFonts w:ascii="Book Antiqua" w:hAnsi="Book Antiqua"/>
        </w:rPr>
        <w:t xml:space="preserve"> 15-year-old daughter from his first marriage confirming he shares responsibility and her wish for all the family to be reunited. The judge commented that a decision was taken for the children to come to the </w:t>
      </w:r>
      <w:smartTag w:uri="urn:schemas-microsoft-com:office:smarttags" w:element="country-region">
        <w:r>
          <w:rPr>
            <w:rFonts w:ascii="Book Antiqua" w:hAnsi="Book Antiqua"/>
          </w:rPr>
          <w:t>United Kingdom</w:t>
        </w:r>
      </w:smartTag>
      <w:r>
        <w:rPr>
          <w:rFonts w:ascii="Book Antiqua" w:hAnsi="Book Antiqua"/>
        </w:rPr>
        <w:t xml:space="preserve"> to advance </w:t>
      </w:r>
      <w:r w:rsidR="004E6EE9">
        <w:rPr>
          <w:rFonts w:ascii="Book Antiqua" w:hAnsi="Book Antiqua"/>
        </w:rPr>
        <w:t xml:space="preserve">their </w:t>
      </w:r>
      <w:r>
        <w:rPr>
          <w:rFonts w:ascii="Book Antiqua" w:hAnsi="Book Antiqua"/>
        </w:rPr>
        <w:t>education</w:t>
      </w:r>
      <w:r w:rsidR="004E6EE9">
        <w:rPr>
          <w:rFonts w:ascii="Book Antiqua" w:hAnsi="Book Antiqua"/>
        </w:rPr>
        <w:t>,</w:t>
      </w:r>
      <w:r>
        <w:rPr>
          <w:rFonts w:ascii="Book Antiqua" w:hAnsi="Book Antiqua"/>
        </w:rPr>
        <w:t xml:space="preserve"> leaving the appellant and her son in </w:t>
      </w:r>
      <w:smartTag w:uri="urn:schemas-microsoft-com:office:smarttags" w:element="country-region">
        <w:smartTag w:uri="urn:schemas-microsoft-com:office:smarttags" w:element="place">
          <w:r>
            <w:rPr>
              <w:rFonts w:ascii="Book Antiqua" w:hAnsi="Book Antiqua"/>
            </w:rPr>
            <w:t>Pakistan</w:t>
          </w:r>
        </w:smartTag>
      </w:smartTag>
      <w:r>
        <w:rPr>
          <w:rFonts w:ascii="Book Antiqua" w:hAnsi="Book Antiqua"/>
        </w:rPr>
        <w:t xml:space="preserve">. The judge noted the children from the first wife were regular visitors to </w:t>
      </w:r>
      <w:smartTag w:uri="urn:schemas-microsoft-com:office:smarttags" w:element="country-region">
        <w:r>
          <w:rPr>
            <w:rFonts w:ascii="Book Antiqua" w:hAnsi="Book Antiqua"/>
          </w:rPr>
          <w:t>Pakistan</w:t>
        </w:r>
      </w:smartTag>
      <w:r>
        <w:rPr>
          <w:rFonts w:ascii="Book Antiqua" w:hAnsi="Book Antiqua"/>
        </w:rPr>
        <w:t xml:space="preserve"> and felt it would be possible for them to return to </w:t>
      </w:r>
      <w:smartTag w:uri="urn:schemas-microsoft-com:office:smarttags" w:element="country-region">
        <w:smartTag w:uri="urn:schemas-microsoft-com:office:smarttags" w:element="place">
          <w:r>
            <w:rPr>
              <w:rFonts w:ascii="Book Antiqua" w:hAnsi="Book Antiqua"/>
            </w:rPr>
            <w:t>Pakistan</w:t>
          </w:r>
        </w:smartTag>
      </w:smartTag>
      <w:r w:rsidR="008E3697">
        <w:rPr>
          <w:rFonts w:ascii="Book Antiqua" w:hAnsi="Book Antiqua"/>
        </w:rPr>
        <w:t xml:space="preserve"> but their best interests lay here</w:t>
      </w:r>
      <w:r>
        <w:rPr>
          <w:rFonts w:ascii="Book Antiqua" w:hAnsi="Book Antiqua"/>
        </w:rPr>
        <w:t xml:space="preserve">. The judge did not find evidence that the children from the first marriage had suffered because of the separation from their father. The conclusion reached by the judge was at the entrance of the children from the first marriage did not outweigh the public interest. </w:t>
      </w:r>
    </w:p>
    <w:p w:rsidR="0031048E" w:rsidRPr="0031048E" w:rsidRDefault="00CA698B" w:rsidP="007A7933">
      <w:pPr>
        <w:numPr>
          <w:ilvl w:val="0"/>
          <w:numId w:val="39"/>
        </w:numPr>
        <w:tabs>
          <w:tab w:val="clear" w:pos="720"/>
        </w:tabs>
        <w:spacing w:before="240"/>
        <w:ind w:left="1134" w:hanging="567"/>
        <w:jc w:val="both"/>
        <w:rPr>
          <w:rFonts w:ascii="Book Antiqua" w:hAnsi="Book Antiqua"/>
          <w:u w:val="single"/>
        </w:rPr>
      </w:pPr>
      <w:r w:rsidRPr="0031048E">
        <w:rPr>
          <w:rFonts w:ascii="Book Antiqua" w:hAnsi="Book Antiqua"/>
        </w:rPr>
        <w:t>Regarding the appellant and her son</w:t>
      </w:r>
      <w:r w:rsidR="004E6EE9">
        <w:rPr>
          <w:rFonts w:ascii="Book Antiqua" w:hAnsi="Book Antiqua"/>
        </w:rPr>
        <w:t>,</w:t>
      </w:r>
      <w:r w:rsidR="0031048E" w:rsidRPr="0031048E">
        <w:rPr>
          <w:rFonts w:ascii="Book Antiqua" w:hAnsi="Book Antiqua"/>
        </w:rPr>
        <w:t xml:space="preserve"> the judge referred to the fact her son is British and can choose to live here</w:t>
      </w:r>
      <w:r w:rsidR="0031048E">
        <w:rPr>
          <w:rFonts w:ascii="Book Antiqua" w:hAnsi="Book Antiqua"/>
        </w:rPr>
        <w:t xml:space="preserve"> a</w:t>
      </w:r>
      <w:r w:rsidR="0031048E" w:rsidRPr="0031048E">
        <w:rPr>
          <w:rFonts w:ascii="Book Antiqua" w:hAnsi="Book Antiqua"/>
        </w:rPr>
        <w:t xml:space="preserve">s of right. The judge did not find evidence of family life between the appellant and the children from the sponsor's first marriage; albeit the judge accepted a relationship existed because of the time </w:t>
      </w:r>
      <w:r w:rsidR="0031048E">
        <w:rPr>
          <w:rFonts w:ascii="Book Antiqua" w:hAnsi="Book Antiqua"/>
        </w:rPr>
        <w:t xml:space="preserve">they </w:t>
      </w:r>
      <w:r w:rsidR="0031048E" w:rsidRPr="0031048E">
        <w:rPr>
          <w:rFonts w:ascii="Book Antiqua" w:hAnsi="Book Antiqua"/>
        </w:rPr>
        <w:t xml:space="preserve">spent in </w:t>
      </w:r>
      <w:smartTag w:uri="urn:schemas-microsoft-com:office:smarttags" w:element="country-region">
        <w:r w:rsidR="0031048E" w:rsidRPr="0031048E">
          <w:rPr>
            <w:rFonts w:ascii="Book Antiqua" w:hAnsi="Book Antiqua"/>
          </w:rPr>
          <w:t>Pakistan</w:t>
        </w:r>
      </w:smartTag>
      <w:r w:rsidR="0031048E" w:rsidRPr="0031048E">
        <w:rPr>
          <w:rFonts w:ascii="Book Antiqua" w:hAnsi="Book Antiqua"/>
        </w:rPr>
        <w:t xml:space="preserve"> and her visits to the </w:t>
      </w:r>
      <w:smartTag w:uri="urn:schemas-microsoft-com:office:smarttags" w:element="country-region">
        <w:smartTag w:uri="urn:schemas-microsoft-com:office:smarttags" w:element="place">
          <w:r w:rsidR="0031048E" w:rsidRPr="0031048E">
            <w:rPr>
              <w:rFonts w:ascii="Book Antiqua" w:hAnsi="Book Antiqua"/>
            </w:rPr>
            <w:t>United Kingdom</w:t>
          </w:r>
        </w:smartTag>
      </w:smartTag>
      <w:r w:rsidR="0031048E" w:rsidRPr="0031048E">
        <w:rPr>
          <w:rFonts w:ascii="Book Antiqua" w:hAnsi="Book Antiqua"/>
        </w:rPr>
        <w:t>. The judge went on to find no evidence that the appellant</w:t>
      </w:r>
      <w:r w:rsidR="0031048E">
        <w:rPr>
          <w:rFonts w:ascii="Book Antiqua" w:hAnsi="Book Antiqua"/>
        </w:rPr>
        <w:t>’s</w:t>
      </w:r>
      <w:r w:rsidR="0031048E" w:rsidRPr="0031048E">
        <w:rPr>
          <w:rFonts w:ascii="Book Antiqua" w:hAnsi="Book Antiqua"/>
        </w:rPr>
        <w:t xml:space="preserve"> so</w:t>
      </w:r>
      <w:r w:rsidR="0031048E">
        <w:rPr>
          <w:rFonts w:ascii="Book Antiqua" w:hAnsi="Book Antiqua"/>
        </w:rPr>
        <w:t>n</w:t>
      </w:r>
      <w:r w:rsidR="0031048E" w:rsidRPr="0031048E">
        <w:rPr>
          <w:rFonts w:ascii="Book Antiqua" w:hAnsi="Book Antiqua"/>
        </w:rPr>
        <w:t xml:space="preserve"> would be adversely affected if he remained in </w:t>
      </w:r>
      <w:smartTag w:uri="urn:schemas-microsoft-com:office:smarttags" w:element="place">
        <w:smartTag w:uri="urn:schemas-microsoft-com:office:smarttags" w:element="country-region">
          <w:r w:rsidR="0031048E" w:rsidRPr="0031048E">
            <w:rPr>
              <w:rFonts w:ascii="Book Antiqua" w:hAnsi="Book Antiqua"/>
            </w:rPr>
            <w:t>Pakistan</w:t>
          </w:r>
        </w:smartTag>
      </w:smartTag>
      <w:r w:rsidR="0031048E" w:rsidRPr="0031048E">
        <w:rPr>
          <w:rFonts w:ascii="Book Antiqua" w:hAnsi="Book Antiqua"/>
        </w:rPr>
        <w:t>, separate from his father</w:t>
      </w:r>
      <w:r w:rsidR="0031048E">
        <w:rPr>
          <w:rFonts w:ascii="Book Antiqua" w:hAnsi="Book Antiqua"/>
        </w:rPr>
        <w:t>, the sponsor</w:t>
      </w:r>
      <w:r w:rsidR="0031048E" w:rsidRPr="0031048E">
        <w:rPr>
          <w:rFonts w:ascii="Book Antiqua" w:hAnsi="Book Antiqua"/>
        </w:rPr>
        <w:t xml:space="preserve">. The judge found no evidence of family life between the child and the sponsor. The judge concluded by </w:t>
      </w:r>
      <w:r w:rsidR="004E6EE9">
        <w:rPr>
          <w:rFonts w:ascii="Book Antiqua" w:hAnsi="Book Antiqua"/>
        </w:rPr>
        <w:t xml:space="preserve">finding </w:t>
      </w:r>
      <w:r w:rsidR="0031048E" w:rsidRPr="0031048E">
        <w:rPr>
          <w:rFonts w:ascii="Book Antiqua" w:hAnsi="Book Antiqua"/>
        </w:rPr>
        <w:t xml:space="preserve">the existing arrangements of the sponsor visiting for extended periods in </w:t>
      </w:r>
      <w:smartTag w:uri="urn:schemas-microsoft-com:office:smarttags" w:element="country-region">
        <w:smartTag w:uri="urn:schemas-microsoft-com:office:smarttags" w:element="place">
          <w:r w:rsidR="0031048E" w:rsidRPr="0031048E">
            <w:rPr>
              <w:rFonts w:ascii="Book Antiqua" w:hAnsi="Book Antiqua"/>
            </w:rPr>
            <w:t>Pakistan</w:t>
          </w:r>
        </w:smartTag>
      </w:smartTag>
      <w:r w:rsidR="0031048E" w:rsidRPr="0031048E">
        <w:rPr>
          <w:rFonts w:ascii="Book Antiqua" w:hAnsi="Book Antiqua"/>
        </w:rPr>
        <w:t xml:space="preserve"> could continue and reflected the best interests of all of the children. Finally, the judge referred to the choice made by the appellant and her sponsor to marry in </w:t>
      </w:r>
      <w:smartTag w:uri="urn:schemas-microsoft-com:office:smarttags" w:element="country-region">
        <w:smartTag w:uri="urn:schemas-microsoft-com:office:smarttags" w:element="place">
          <w:r w:rsidR="0031048E" w:rsidRPr="0031048E">
            <w:rPr>
              <w:rFonts w:ascii="Book Antiqua" w:hAnsi="Book Antiqua"/>
            </w:rPr>
            <w:t>Pakistan</w:t>
          </w:r>
        </w:smartTag>
      </w:smartTag>
      <w:r w:rsidR="0031048E" w:rsidRPr="0031048E">
        <w:rPr>
          <w:rFonts w:ascii="Book Antiqua" w:hAnsi="Book Antiqua"/>
        </w:rPr>
        <w:t xml:space="preserve"> which allowed polygamy. However, the interference caused but the decision was seen as proportionate. </w:t>
      </w:r>
    </w:p>
    <w:p w:rsidR="00CA698B" w:rsidRPr="00A265B6" w:rsidRDefault="00A478FB" w:rsidP="007A7933">
      <w:pPr>
        <w:numPr>
          <w:ilvl w:val="0"/>
          <w:numId w:val="39"/>
        </w:numPr>
        <w:tabs>
          <w:tab w:val="clear" w:pos="720"/>
        </w:tabs>
        <w:spacing w:before="240"/>
        <w:ind w:left="1134" w:hanging="567"/>
        <w:jc w:val="both"/>
        <w:rPr>
          <w:rFonts w:ascii="Book Antiqua" w:hAnsi="Book Antiqua"/>
          <w:u w:val="single"/>
        </w:rPr>
      </w:pPr>
      <w:r>
        <w:rPr>
          <w:rFonts w:ascii="Book Antiqua" w:hAnsi="Book Antiqua"/>
        </w:rPr>
        <w:t xml:space="preserve">Permission was granted on the basis it was arguable the judge had not considered whether the 2015 marriage was valid in its own right and was not dependent on the area manager 2008. This may also have impacted upon the consideration of the best interests of the child. </w:t>
      </w:r>
    </w:p>
    <w:p w:rsidR="00A265B6" w:rsidRPr="004E6EE9" w:rsidRDefault="00A265B6" w:rsidP="00BC61EB">
      <w:pPr>
        <w:spacing w:before="240"/>
        <w:jc w:val="both"/>
        <w:rPr>
          <w:rFonts w:ascii="Book Antiqua" w:hAnsi="Book Antiqua"/>
          <w:u w:val="single"/>
        </w:rPr>
      </w:pPr>
      <w:r w:rsidRPr="004E6EE9">
        <w:rPr>
          <w:rFonts w:ascii="Book Antiqua" w:hAnsi="Book Antiqua"/>
          <w:u w:val="single"/>
        </w:rPr>
        <w:t>The second Upper Tribunal hearing.</w:t>
      </w:r>
    </w:p>
    <w:p w:rsidR="00A265B6" w:rsidRDefault="00A265B6" w:rsidP="007A7933">
      <w:pPr>
        <w:numPr>
          <w:ilvl w:val="0"/>
          <w:numId w:val="39"/>
        </w:numPr>
        <w:tabs>
          <w:tab w:val="clear" w:pos="720"/>
        </w:tabs>
        <w:spacing w:before="240"/>
        <w:ind w:left="1134" w:hanging="567"/>
        <w:jc w:val="both"/>
        <w:rPr>
          <w:rFonts w:ascii="Book Antiqua" w:hAnsi="Book Antiqua"/>
        </w:rPr>
      </w:pPr>
      <w:r w:rsidRPr="00A265B6">
        <w:rPr>
          <w:rFonts w:ascii="Book Antiqua" w:hAnsi="Book Antiqua"/>
        </w:rPr>
        <w:t xml:space="preserve">Mr </w:t>
      </w:r>
      <w:proofErr w:type="spellStart"/>
      <w:r w:rsidRPr="00A265B6">
        <w:rPr>
          <w:rFonts w:ascii="Book Antiqua" w:hAnsi="Book Antiqua"/>
        </w:rPr>
        <w:t>Jafar</w:t>
      </w:r>
      <w:proofErr w:type="spellEnd"/>
      <w:r w:rsidRPr="00A265B6">
        <w:rPr>
          <w:rFonts w:ascii="Book Antiqua" w:hAnsi="Book Antiqua"/>
        </w:rPr>
        <w:t xml:space="preserve"> </w:t>
      </w:r>
      <w:r>
        <w:rPr>
          <w:rFonts w:ascii="Book Antiqua" w:hAnsi="Book Antiqua"/>
        </w:rPr>
        <w:t>open</w:t>
      </w:r>
      <w:r w:rsidR="004E6EE9">
        <w:rPr>
          <w:rFonts w:ascii="Book Antiqua" w:hAnsi="Book Antiqua"/>
        </w:rPr>
        <w:t>ed</w:t>
      </w:r>
      <w:r>
        <w:rPr>
          <w:rFonts w:ascii="Book Antiqua" w:hAnsi="Book Antiqua"/>
        </w:rPr>
        <w:t xml:space="preserve"> the appeal by stating that the documents submitted where accepted as genuine by the respondent and it was an error on the judge</w:t>
      </w:r>
      <w:r w:rsidR="004E6EE9">
        <w:rPr>
          <w:rFonts w:ascii="Book Antiqua" w:hAnsi="Book Antiqua"/>
        </w:rPr>
        <w:t>’</w:t>
      </w:r>
      <w:r>
        <w:rPr>
          <w:rFonts w:ascii="Book Antiqua" w:hAnsi="Book Antiqua"/>
        </w:rPr>
        <w:t xml:space="preserve">s part to seek to go behind that. Furthermore, the judge erred in referring to the 2015 marriage as a remarriage. Rather, the 2015 marriage was simply a marriage. </w:t>
      </w:r>
    </w:p>
    <w:p w:rsidR="00A265B6" w:rsidRDefault="00A265B6" w:rsidP="007A7933">
      <w:pPr>
        <w:numPr>
          <w:ilvl w:val="0"/>
          <w:numId w:val="39"/>
        </w:numPr>
        <w:tabs>
          <w:tab w:val="clear" w:pos="720"/>
        </w:tabs>
        <w:spacing w:before="240"/>
        <w:ind w:left="1134" w:hanging="567"/>
        <w:jc w:val="both"/>
        <w:rPr>
          <w:rFonts w:ascii="Book Antiqua" w:hAnsi="Book Antiqua"/>
        </w:rPr>
      </w:pPr>
      <w:r>
        <w:rPr>
          <w:rFonts w:ascii="Book Antiqua" w:hAnsi="Book Antiqua"/>
        </w:rPr>
        <w:t xml:space="preserve">He submitted that the </w:t>
      </w:r>
      <w:r w:rsidR="008E3697">
        <w:rPr>
          <w:rFonts w:ascii="Book Antiqua" w:hAnsi="Book Antiqua"/>
        </w:rPr>
        <w:t>judge’s</w:t>
      </w:r>
      <w:r>
        <w:rPr>
          <w:rFonts w:ascii="Book Antiqua" w:hAnsi="Book Antiqua"/>
        </w:rPr>
        <w:t xml:space="preserve"> ar</w:t>
      </w:r>
      <w:r w:rsidR="004E6EE9">
        <w:rPr>
          <w:rFonts w:ascii="Book Antiqua" w:hAnsi="Book Antiqua"/>
        </w:rPr>
        <w:t>ticle 8</w:t>
      </w:r>
      <w:r>
        <w:rPr>
          <w:rFonts w:ascii="Book Antiqua" w:hAnsi="Book Antiqua"/>
        </w:rPr>
        <w:t xml:space="preserve"> analysis was flawed in suggesting the sponsor could continue to divide his time between one family in the United Kingdom and another in Pakistan. </w:t>
      </w:r>
    </w:p>
    <w:p w:rsidR="00A478FB" w:rsidRDefault="00A265B6" w:rsidP="007A7933">
      <w:pPr>
        <w:numPr>
          <w:ilvl w:val="0"/>
          <w:numId w:val="39"/>
        </w:numPr>
        <w:tabs>
          <w:tab w:val="clear" w:pos="720"/>
        </w:tabs>
        <w:spacing w:before="240"/>
        <w:ind w:left="1134" w:hanging="567"/>
        <w:jc w:val="both"/>
        <w:rPr>
          <w:rFonts w:ascii="Book Antiqua" w:hAnsi="Book Antiqua"/>
        </w:rPr>
      </w:pPr>
      <w:r>
        <w:rPr>
          <w:rFonts w:ascii="Book Antiqua" w:hAnsi="Book Antiqua"/>
        </w:rPr>
        <w:lastRenderedPageBreak/>
        <w:t xml:space="preserve">Mr </w:t>
      </w:r>
      <w:proofErr w:type="spellStart"/>
      <w:r>
        <w:rPr>
          <w:rFonts w:ascii="Book Antiqua" w:hAnsi="Book Antiqua"/>
        </w:rPr>
        <w:t>Tufan</w:t>
      </w:r>
      <w:proofErr w:type="spellEnd"/>
      <w:r>
        <w:rPr>
          <w:rFonts w:ascii="Book Antiqua" w:hAnsi="Book Antiqua"/>
        </w:rPr>
        <w:t xml:space="preserve"> confirmed that the crucial issue in terms of meeting appendix FM was whether the marriage of 2015 was valid in the United Kingdom. He confirmed that finances were no longer an issue. </w:t>
      </w:r>
    </w:p>
    <w:p w:rsidR="00A265B6" w:rsidRDefault="00A265B6" w:rsidP="00BC61EB">
      <w:pPr>
        <w:spacing w:before="240"/>
        <w:jc w:val="both"/>
        <w:rPr>
          <w:rFonts w:ascii="Book Antiqua" w:hAnsi="Book Antiqua"/>
          <w:u w:val="single"/>
        </w:rPr>
      </w:pPr>
      <w:r w:rsidRPr="00A265B6">
        <w:rPr>
          <w:rFonts w:ascii="Book Antiqua" w:hAnsi="Book Antiqua"/>
          <w:u w:val="single"/>
        </w:rPr>
        <w:t>Consideration</w:t>
      </w:r>
    </w:p>
    <w:p w:rsidR="00174C76" w:rsidRPr="00174C76" w:rsidRDefault="00F76C69" w:rsidP="007A7933">
      <w:pPr>
        <w:numPr>
          <w:ilvl w:val="0"/>
          <w:numId w:val="39"/>
        </w:numPr>
        <w:tabs>
          <w:tab w:val="clear" w:pos="720"/>
        </w:tabs>
        <w:spacing w:before="240"/>
        <w:ind w:left="1134" w:hanging="567"/>
        <w:jc w:val="both"/>
        <w:rPr>
          <w:rFonts w:ascii="Book Antiqua" w:hAnsi="Book Antiqua"/>
          <w:u w:val="single"/>
        </w:rPr>
      </w:pPr>
      <w:r>
        <w:rPr>
          <w:rFonts w:ascii="Book Antiqua" w:hAnsi="Book Antiqua"/>
        </w:rPr>
        <w:t xml:space="preserve">This </w:t>
      </w:r>
      <w:r w:rsidR="008E3697">
        <w:rPr>
          <w:rFonts w:ascii="Book Antiqua" w:hAnsi="Book Antiqua"/>
        </w:rPr>
        <w:t>appeal illustrates</w:t>
      </w:r>
      <w:r w:rsidR="00174C76">
        <w:rPr>
          <w:rFonts w:ascii="Book Antiqua" w:hAnsi="Book Antiqua"/>
        </w:rPr>
        <w:t xml:space="preserve"> the </w:t>
      </w:r>
      <w:r>
        <w:rPr>
          <w:rFonts w:ascii="Book Antiqua" w:hAnsi="Book Antiqua"/>
        </w:rPr>
        <w:t>issues</w:t>
      </w:r>
      <w:r w:rsidR="00174C76">
        <w:rPr>
          <w:rFonts w:ascii="Book Antiqua" w:hAnsi="Book Antiqua"/>
        </w:rPr>
        <w:t xml:space="preserve"> which can arise out of differing cultural religious and cultural backgrounds. The appeal has had a long history. The sponsor has been maintaining two families one in the </w:t>
      </w:r>
      <w:smartTag w:uri="urn:schemas-microsoft-com:office:smarttags" w:element="country-region">
        <w:r w:rsidR="00174C76">
          <w:rPr>
            <w:rFonts w:ascii="Book Antiqua" w:hAnsi="Book Antiqua"/>
          </w:rPr>
          <w:t>United Kingdom</w:t>
        </w:r>
      </w:smartTag>
      <w:r w:rsidR="00174C76">
        <w:rPr>
          <w:rFonts w:ascii="Book Antiqua" w:hAnsi="Book Antiqua"/>
        </w:rPr>
        <w:t xml:space="preserve"> and one in </w:t>
      </w:r>
      <w:smartTag w:uri="urn:schemas-microsoft-com:office:smarttags" w:element="country-region">
        <w:smartTag w:uri="urn:schemas-microsoft-com:office:smarttags" w:element="place">
          <w:r w:rsidR="00174C76">
            <w:rPr>
              <w:rFonts w:ascii="Book Antiqua" w:hAnsi="Book Antiqua"/>
            </w:rPr>
            <w:t>Pakistan</w:t>
          </w:r>
        </w:smartTag>
      </w:smartTag>
      <w:r w:rsidR="00174C76">
        <w:rPr>
          <w:rFonts w:ascii="Book Antiqua" w:hAnsi="Book Antiqua"/>
        </w:rPr>
        <w:t xml:space="preserve">. He is active in the upbringing of all of his children. He spends a significant amount of time in </w:t>
      </w:r>
      <w:smartTag w:uri="urn:schemas-microsoft-com:office:smarttags" w:element="country-region">
        <w:smartTag w:uri="urn:schemas-microsoft-com:office:smarttags" w:element="place">
          <w:r w:rsidR="00174C76">
            <w:rPr>
              <w:rFonts w:ascii="Book Antiqua" w:hAnsi="Book Antiqua"/>
            </w:rPr>
            <w:t>Pakistan</w:t>
          </w:r>
        </w:smartTag>
      </w:smartTag>
      <w:r w:rsidR="00174C76">
        <w:rPr>
          <w:rFonts w:ascii="Book Antiqua" w:hAnsi="Book Antiqua"/>
        </w:rPr>
        <w:t xml:space="preserve">. There was reference to visits totalling over 100 days in a year. The indications are that the reason for his visits to </w:t>
      </w:r>
      <w:smartTag w:uri="urn:schemas-microsoft-com:office:smarttags" w:element="country-region">
        <w:smartTag w:uri="urn:schemas-microsoft-com:office:smarttags" w:element="place">
          <w:r w:rsidR="00174C76">
            <w:rPr>
              <w:rFonts w:ascii="Book Antiqua" w:hAnsi="Book Antiqua"/>
            </w:rPr>
            <w:t>Pakistan</w:t>
          </w:r>
        </w:smartTag>
      </w:smartTag>
      <w:r w:rsidR="00174C76">
        <w:rPr>
          <w:rFonts w:ascii="Book Antiqua" w:hAnsi="Book Antiqua"/>
        </w:rPr>
        <w:t xml:space="preserve"> is because of his family there. He maintain</w:t>
      </w:r>
      <w:r>
        <w:rPr>
          <w:rFonts w:ascii="Book Antiqua" w:hAnsi="Book Antiqua"/>
        </w:rPr>
        <w:t>s</w:t>
      </w:r>
      <w:r w:rsidR="00174C76">
        <w:rPr>
          <w:rFonts w:ascii="Book Antiqua" w:hAnsi="Book Antiqua"/>
        </w:rPr>
        <w:t xml:space="preserve"> a good relationship with his former wife, who lives in the adjoining house w</w:t>
      </w:r>
      <w:r>
        <w:rPr>
          <w:rFonts w:ascii="Book Antiqua" w:hAnsi="Book Antiqua"/>
        </w:rPr>
        <w:t>ith their</w:t>
      </w:r>
      <w:r w:rsidR="00174C76">
        <w:rPr>
          <w:rFonts w:ascii="Book Antiqua" w:hAnsi="Book Antiqua"/>
        </w:rPr>
        <w:t xml:space="preserve"> children. That wife and his children also have a bond with his second wife and her son. This developed through the time they were in </w:t>
      </w:r>
      <w:smartTag w:uri="urn:schemas-microsoft-com:office:smarttags" w:element="country-region">
        <w:smartTag w:uri="urn:schemas-microsoft-com:office:smarttags" w:element="place">
          <w:r w:rsidR="00174C76">
            <w:rPr>
              <w:rFonts w:ascii="Book Antiqua" w:hAnsi="Book Antiqua"/>
            </w:rPr>
            <w:t>Pakistan</w:t>
          </w:r>
        </w:smartTag>
      </w:smartTag>
      <w:r>
        <w:rPr>
          <w:rFonts w:ascii="Book Antiqua" w:hAnsi="Book Antiqua"/>
        </w:rPr>
        <w:t xml:space="preserve"> and through visits.</w:t>
      </w:r>
      <w:r w:rsidR="00174C76">
        <w:rPr>
          <w:rFonts w:ascii="Book Antiqua" w:hAnsi="Book Antiqua"/>
        </w:rPr>
        <w:t xml:space="preserve"> </w:t>
      </w:r>
    </w:p>
    <w:p w:rsidR="00174C76" w:rsidRPr="00174C76" w:rsidRDefault="00174C76" w:rsidP="007A7933">
      <w:pPr>
        <w:numPr>
          <w:ilvl w:val="0"/>
          <w:numId w:val="39"/>
        </w:numPr>
        <w:tabs>
          <w:tab w:val="clear" w:pos="720"/>
        </w:tabs>
        <w:spacing w:before="240"/>
        <w:ind w:left="1134" w:hanging="567"/>
        <w:jc w:val="both"/>
        <w:rPr>
          <w:rFonts w:ascii="Book Antiqua" w:hAnsi="Book Antiqua"/>
          <w:u w:val="single"/>
        </w:rPr>
      </w:pPr>
      <w:r>
        <w:rPr>
          <w:rFonts w:ascii="Book Antiqua" w:hAnsi="Book Antiqua"/>
        </w:rPr>
        <w:t>The decision under appeal was taken on the 30</w:t>
      </w:r>
      <w:r w:rsidRPr="00174C76">
        <w:rPr>
          <w:rFonts w:ascii="Book Antiqua" w:hAnsi="Book Antiqua"/>
          <w:vertAlign w:val="superscript"/>
        </w:rPr>
        <w:t>th</w:t>
      </w:r>
      <w:r>
        <w:rPr>
          <w:rFonts w:ascii="Book Antiqua" w:hAnsi="Book Antiqua"/>
        </w:rPr>
        <w:t xml:space="preserve"> July 2015.</w:t>
      </w:r>
      <w:r w:rsidR="00F915F1" w:rsidRPr="00F915F1">
        <w:rPr>
          <w:rFonts w:ascii="Book Antiqua" w:hAnsi="Book Antiqua" w:cs="TimesNewRomanPSMT"/>
        </w:rPr>
        <w:t xml:space="preserve"> </w:t>
      </w:r>
      <w:r w:rsidR="00F915F1">
        <w:rPr>
          <w:rFonts w:ascii="Book Antiqua" w:hAnsi="Book Antiqua" w:cs="TimesNewRomanPSMT"/>
        </w:rPr>
        <w:t xml:space="preserve">The appellant has a limited right of appeal, namely, it is confined to human rights issues (Section 84(1) (c) of the Nationality, Immigration and Asylum Act 2002.) If a protected human right is engaged then when considering the final stage of the </w:t>
      </w:r>
      <w:proofErr w:type="spellStart"/>
      <w:r w:rsidR="00F915F1" w:rsidRPr="00CC319D">
        <w:rPr>
          <w:rFonts w:ascii="Book Antiqua" w:hAnsi="Book Antiqua" w:cs="TimesNewRomanPSMT"/>
          <w:u w:val="single"/>
        </w:rPr>
        <w:t>Razgar</w:t>
      </w:r>
      <w:proofErr w:type="spellEnd"/>
      <w:r w:rsidR="00F915F1">
        <w:rPr>
          <w:rFonts w:ascii="Book Antiqua" w:hAnsi="Book Antiqua" w:cs="TimesNewRomanPSMT"/>
        </w:rPr>
        <w:t xml:space="preserve"> approach then </w:t>
      </w:r>
      <w:r w:rsidR="007A7933">
        <w:rPr>
          <w:rFonts w:ascii="Book Antiqua" w:hAnsi="Book Antiqua" w:cs="TimesNewRomanPSMT"/>
        </w:rPr>
        <w:t>initially matters</w:t>
      </w:r>
      <w:r w:rsidR="00F915F1">
        <w:rPr>
          <w:rFonts w:ascii="Book Antiqua" w:hAnsi="Book Antiqua" w:cs="TimesNewRomanPSMT"/>
        </w:rPr>
        <w:t xml:space="preserve"> are considered through the prism of any relevant immigration rule (see </w:t>
      </w:r>
      <w:r w:rsidR="00F915F1" w:rsidRPr="00A01BFE">
        <w:rPr>
          <w:rFonts w:ascii="Book Antiqua" w:hAnsi="Book Antiqua" w:cs="TimesNewRomanPSMT"/>
          <w:u w:val="single"/>
        </w:rPr>
        <w:t xml:space="preserve">Mostafa (article 8 in entry </w:t>
      </w:r>
      <w:proofErr w:type="gramStart"/>
      <w:r w:rsidR="00F915F1" w:rsidRPr="00A01BFE">
        <w:rPr>
          <w:rFonts w:ascii="Book Antiqua" w:hAnsi="Book Antiqua" w:cs="TimesNewRomanPSMT"/>
          <w:u w:val="single"/>
        </w:rPr>
        <w:t>clearance)</w:t>
      </w:r>
      <w:r w:rsidR="00F915F1">
        <w:rPr>
          <w:rFonts w:ascii="Book Antiqua" w:hAnsi="Book Antiqua" w:cs="TimesNewRomanPSMT"/>
        </w:rPr>
        <w:t>[</w:t>
      </w:r>
      <w:proofErr w:type="gramEnd"/>
      <w:r w:rsidR="00F915F1">
        <w:rPr>
          <w:rFonts w:ascii="Book Antiqua" w:hAnsi="Book Antiqua" w:cs="TimesNewRomanPSMT"/>
        </w:rPr>
        <w:t xml:space="preserve">2015] UKUT 112.) In this appeal. There is only one issue in relation to appendix FM, that is, the appellant must show she is married to her sponsor. There is no longer any dispute about finance. </w:t>
      </w:r>
    </w:p>
    <w:p w:rsidR="00F915F1" w:rsidRPr="00F915F1" w:rsidRDefault="00F915F1" w:rsidP="007A7933">
      <w:pPr>
        <w:numPr>
          <w:ilvl w:val="0"/>
          <w:numId w:val="39"/>
        </w:numPr>
        <w:tabs>
          <w:tab w:val="clear" w:pos="720"/>
        </w:tabs>
        <w:spacing w:before="240"/>
        <w:ind w:left="1134" w:hanging="567"/>
        <w:jc w:val="both"/>
        <w:rPr>
          <w:rFonts w:ascii="Book Antiqua" w:hAnsi="Book Antiqua"/>
          <w:u w:val="single"/>
        </w:rPr>
      </w:pPr>
      <w:r>
        <w:rPr>
          <w:rFonts w:ascii="Book Antiqua" w:hAnsi="Book Antiqua"/>
        </w:rPr>
        <w:t xml:space="preserve">The decision of First-tier Tribunal Judge Gaskell was that the appellant's initial marriage to her sponsor in 2008 was void. At that stage, her sponsor's first marriage still legally existed. Polygamy is permitted in </w:t>
      </w:r>
      <w:smartTag w:uri="urn:schemas-microsoft-com:office:smarttags" w:element="country-region">
        <w:smartTag w:uri="urn:schemas-microsoft-com:office:smarttags" w:element="place">
          <w:r>
            <w:rPr>
              <w:rFonts w:ascii="Book Antiqua" w:hAnsi="Book Antiqua"/>
            </w:rPr>
            <w:t>Pakistan</w:t>
          </w:r>
        </w:smartTag>
      </w:smartTag>
      <w:r>
        <w:rPr>
          <w:rFonts w:ascii="Book Antiqua" w:hAnsi="Book Antiqua"/>
        </w:rPr>
        <w:t xml:space="preserve">. The judge however found that her sponsor </w:t>
      </w:r>
      <w:r w:rsidR="00FC5474">
        <w:rPr>
          <w:rFonts w:ascii="Book Antiqua" w:hAnsi="Book Antiqua"/>
        </w:rPr>
        <w:t>retained his</w:t>
      </w:r>
      <w:r>
        <w:rPr>
          <w:rFonts w:ascii="Book Antiqua" w:hAnsi="Book Antiqua"/>
        </w:rPr>
        <w:t xml:space="preserve"> domicile of choice, British. Because</w:t>
      </w:r>
      <w:r w:rsidRPr="00F915F1">
        <w:rPr>
          <w:rFonts w:ascii="Book Antiqua" w:hAnsi="Book Antiqua"/>
        </w:rPr>
        <w:t xml:space="preserve"> </w:t>
      </w:r>
      <w:r>
        <w:rPr>
          <w:rFonts w:ascii="Book Antiqua" w:hAnsi="Book Antiqua"/>
        </w:rPr>
        <w:t>of this and section 11 D of the Matrimonial Causes Act 1973 is charged to the appellant was void.</w:t>
      </w:r>
      <w:r w:rsidRPr="00F915F1">
        <w:rPr>
          <w:rFonts w:ascii="Book Antiqua" w:hAnsi="Book Antiqua"/>
        </w:rPr>
        <w:t xml:space="preserve"> </w:t>
      </w:r>
      <w:r>
        <w:rPr>
          <w:rFonts w:ascii="Book Antiqua" w:hAnsi="Book Antiqua"/>
        </w:rPr>
        <w:t xml:space="preserve">First-tier Tribunal Judge Gaskell had rejected the argument that he had reverted to his domicile of origin, </w:t>
      </w:r>
      <w:smartTag w:uri="urn:schemas-microsoft-com:office:smarttags" w:element="place">
        <w:smartTag w:uri="urn:schemas-microsoft-com:office:smarttags" w:element="country-region">
          <w:r>
            <w:rPr>
              <w:rFonts w:ascii="Book Antiqua" w:hAnsi="Book Antiqua"/>
            </w:rPr>
            <w:t>Pakistan</w:t>
          </w:r>
        </w:smartTag>
      </w:smartTag>
      <w:r>
        <w:rPr>
          <w:rFonts w:ascii="Book Antiqua" w:hAnsi="Book Antiqua"/>
        </w:rPr>
        <w:t xml:space="preserve">. The judge also rejected the argument that </w:t>
      </w:r>
      <w:r w:rsidR="00F76C69">
        <w:rPr>
          <w:rFonts w:ascii="Book Antiqua" w:hAnsi="Book Antiqua"/>
        </w:rPr>
        <w:t>s</w:t>
      </w:r>
      <w:r>
        <w:rPr>
          <w:rFonts w:ascii="Book Antiqua" w:hAnsi="Book Antiqua"/>
        </w:rPr>
        <w:t>he could succeed on the alternative definition of partner as being someone who had li</w:t>
      </w:r>
      <w:r w:rsidR="00F76C69">
        <w:rPr>
          <w:rFonts w:ascii="Book Antiqua" w:hAnsi="Book Antiqua"/>
        </w:rPr>
        <w:t>ved</w:t>
      </w:r>
      <w:r>
        <w:rPr>
          <w:rFonts w:ascii="Book Antiqua" w:hAnsi="Book Antiqua"/>
        </w:rPr>
        <w:t xml:space="preserve"> with her sponsor in a relationship akin to marriage for at least two years before the date of application. All of these conclusions were upheld in the </w:t>
      </w:r>
      <w:r w:rsidR="00D517AE">
        <w:rPr>
          <w:rFonts w:ascii="Book Antiqua" w:hAnsi="Book Antiqua"/>
        </w:rPr>
        <w:t>U</w:t>
      </w:r>
      <w:r>
        <w:rPr>
          <w:rFonts w:ascii="Book Antiqua" w:hAnsi="Book Antiqua"/>
        </w:rPr>
        <w:t>pper Tribunal</w:t>
      </w:r>
      <w:r w:rsidR="00F76C69">
        <w:rPr>
          <w:rFonts w:ascii="Book Antiqua" w:hAnsi="Book Antiqua"/>
        </w:rPr>
        <w:t xml:space="preserve"> and I take them as established</w:t>
      </w:r>
      <w:r>
        <w:rPr>
          <w:rFonts w:ascii="Book Antiqua" w:hAnsi="Book Antiqua"/>
        </w:rPr>
        <w:t>.</w:t>
      </w:r>
    </w:p>
    <w:p w:rsidR="00823C7C" w:rsidRPr="00823C7C" w:rsidRDefault="00F915F1" w:rsidP="007A7933">
      <w:pPr>
        <w:numPr>
          <w:ilvl w:val="0"/>
          <w:numId w:val="39"/>
        </w:numPr>
        <w:tabs>
          <w:tab w:val="clear" w:pos="720"/>
        </w:tabs>
        <w:spacing w:before="240"/>
        <w:ind w:left="1134" w:hanging="567"/>
        <w:jc w:val="both"/>
        <w:rPr>
          <w:rFonts w:ascii="Book Antiqua" w:hAnsi="Book Antiqua"/>
          <w:u w:val="single"/>
        </w:rPr>
      </w:pPr>
      <w:r>
        <w:rPr>
          <w:rFonts w:ascii="Book Antiqua" w:hAnsi="Book Antiqua"/>
        </w:rPr>
        <w:t>After the application had been refused</w:t>
      </w:r>
      <w:r w:rsidR="00823C7C">
        <w:rPr>
          <w:rFonts w:ascii="Book Antiqua" w:hAnsi="Book Antiqua"/>
        </w:rPr>
        <w:t xml:space="preserve"> on the basis</w:t>
      </w:r>
      <w:r w:rsidR="00D517AE">
        <w:rPr>
          <w:rFonts w:ascii="Book Antiqua" w:hAnsi="Book Antiqua"/>
        </w:rPr>
        <w:t xml:space="preserve"> the marriage was void the appellant and her sponsor remarried on 27 August 2015. It seems likely the reason for doing so was because of the existing impediment to her entry clearance. The Upper Tribunal in remitting the appeal was requiring the First Tier Tribunal to consider the validity of that marriage. </w:t>
      </w:r>
    </w:p>
    <w:p w:rsidR="00823C7C" w:rsidRPr="00823C7C" w:rsidRDefault="00D517AE" w:rsidP="007A7933">
      <w:pPr>
        <w:numPr>
          <w:ilvl w:val="0"/>
          <w:numId w:val="39"/>
        </w:numPr>
        <w:tabs>
          <w:tab w:val="clear" w:pos="720"/>
        </w:tabs>
        <w:spacing w:before="240"/>
        <w:ind w:left="1134" w:hanging="567"/>
        <w:jc w:val="both"/>
        <w:rPr>
          <w:rFonts w:ascii="Book Antiqua" w:hAnsi="Book Antiqua"/>
          <w:u w:val="single"/>
        </w:rPr>
      </w:pPr>
      <w:r w:rsidRPr="00D32D1C">
        <w:rPr>
          <w:rFonts w:ascii="Book Antiqua" w:hAnsi="Book Antiqua"/>
        </w:rPr>
        <w:lastRenderedPageBreak/>
        <w:t>First-tier Tribunal Judge Black</w:t>
      </w:r>
      <w:r>
        <w:rPr>
          <w:rFonts w:ascii="Book Antiqua" w:hAnsi="Book Antiqua"/>
        </w:rPr>
        <w:t xml:space="preserve"> has unnecessarily complicated </w:t>
      </w:r>
      <w:r w:rsidR="00F76C69">
        <w:rPr>
          <w:rFonts w:ascii="Book Antiqua" w:hAnsi="Book Antiqua"/>
        </w:rPr>
        <w:t xml:space="preserve">matters </w:t>
      </w:r>
      <w:r>
        <w:rPr>
          <w:rFonts w:ascii="Book Antiqua" w:hAnsi="Book Antiqua"/>
        </w:rPr>
        <w:t xml:space="preserve">by linking it with the earlier marriage and describing it as a re registration. The judge accepted from the evidence that the sponsor was divorced at the time of the second marriage. </w:t>
      </w:r>
      <w:r w:rsidR="00823C7C">
        <w:rPr>
          <w:rFonts w:ascii="Book Antiqua" w:hAnsi="Book Antiqua"/>
        </w:rPr>
        <w:t xml:space="preserve">Para 8 refers to a letter dated 16 June 2017 from the </w:t>
      </w:r>
      <w:r w:rsidR="00F76C69">
        <w:rPr>
          <w:rFonts w:ascii="Book Antiqua" w:hAnsi="Book Antiqua"/>
        </w:rPr>
        <w:t>U</w:t>
      </w:r>
      <w:r w:rsidR="00823C7C">
        <w:rPr>
          <w:rFonts w:ascii="Book Antiqua" w:hAnsi="Book Antiqua"/>
        </w:rPr>
        <w:t xml:space="preserve">nion Council attested by the Ministry of </w:t>
      </w:r>
      <w:r w:rsidR="00F76C69">
        <w:rPr>
          <w:rFonts w:ascii="Book Antiqua" w:hAnsi="Book Antiqua"/>
        </w:rPr>
        <w:t>F</w:t>
      </w:r>
      <w:r w:rsidR="00823C7C">
        <w:rPr>
          <w:rFonts w:ascii="Book Antiqua" w:hAnsi="Book Antiqua"/>
        </w:rPr>
        <w:t xml:space="preserve">oreign </w:t>
      </w:r>
      <w:r w:rsidR="00F76C69">
        <w:rPr>
          <w:rFonts w:ascii="Book Antiqua" w:hAnsi="Book Antiqua"/>
        </w:rPr>
        <w:t>A</w:t>
      </w:r>
      <w:r w:rsidR="00823C7C">
        <w:rPr>
          <w:rFonts w:ascii="Book Antiqua" w:hAnsi="Book Antiqua"/>
        </w:rPr>
        <w:t>ffairs confirming that the marriage in 2015 was valid in Pakistan.</w:t>
      </w:r>
      <w:r w:rsidR="007A7933">
        <w:rPr>
          <w:rFonts w:ascii="Book Antiqua" w:hAnsi="Book Antiqua"/>
        </w:rPr>
        <w:t xml:space="preserve">  </w:t>
      </w:r>
      <w:r>
        <w:rPr>
          <w:rFonts w:ascii="Book Antiqua" w:hAnsi="Book Antiqua"/>
        </w:rPr>
        <w:t xml:space="preserve">However, the judge continues to go back to the validity of the 2008 marriage. </w:t>
      </w:r>
    </w:p>
    <w:p w:rsidR="00823C7C" w:rsidRDefault="00D517AE" w:rsidP="007A7933">
      <w:pPr>
        <w:numPr>
          <w:ilvl w:val="0"/>
          <w:numId w:val="39"/>
        </w:numPr>
        <w:tabs>
          <w:tab w:val="clear" w:pos="720"/>
        </w:tabs>
        <w:spacing w:before="240"/>
        <w:ind w:left="1134" w:hanging="567"/>
        <w:jc w:val="both"/>
        <w:rPr>
          <w:rFonts w:ascii="Book Antiqua" w:hAnsi="Book Antiqua"/>
        </w:rPr>
      </w:pPr>
      <w:r>
        <w:rPr>
          <w:rFonts w:ascii="Book Antiqua" w:hAnsi="Book Antiqua"/>
        </w:rPr>
        <w:t>Paragraph 18 of the decision suggests that it was the appellant's representative</w:t>
      </w:r>
      <w:r w:rsidR="008E3697">
        <w:rPr>
          <w:rFonts w:ascii="Book Antiqua" w:hAnsi="Book Antiqua"/>
        </w:rPr>
        <w:t>,</w:t>
      </w:r>
      <w:r>
        <w:rPr>
          <w:rFonts w:ascii="Book Antiqua" w:hAnsi="Book Antiqua"/>
        </w:rPr>
        <w:t xml:space="preserve"> Mr </w:t>
      </w:r>
      <w:r w:rsidR="00FC5474">
        <w:rPr>
          <w:rFonts w:ascii="Book Antiqua" w:hAnsi="Book Antiqua"/>
        </w:rPr>
        <w:t>Chohan,</w:t>
      </w:r>
      <w:r>
        <w:rPr>
          <w:rFonts w:ascii="Book Antiqua" w:hAnsi="Book Antiqua"/>
        </w:rPr>
        <w:t xml:space="preserve"> who introduced the notion that the 2015 marriage was a re</w:t>
      </w:r>
      <w:r w:rsidR="00FC5474">
        <w:rPr>
          <w:rFonts w:ascii="Book Antiqua" w:hAnsi="Book Antiqua"/>
        </w:rPr>
        <w:t>-</w:t>
      </w:r>
      <w:r>
        <w:rPr>
          <w:rFonts w:ascii="Book Antiqua" w:hAnsi="Book Antiqua"/>
        </w:rPr>
        <w:t>registration of the 2008 marriage.</w:t>
      </w:r>
      <w:r w:rsidR="00E570BD">
        <w:rPr>
          <w:rFonts w:ascii="Book Antiqua" w:hAnsi="Book Antiqua"/>
        </w:rPr>
        <w:t xml:space="preserve"> In my view the introduction of such a notion unduly complicates matters and leads to extraneous considerations. Because of this</w:t>
      </w:r>
      <w:r w:rsidR="00F76C69">
        <w:rPr>
          <w:rFonts w:ascii="Book Antiqua" w:hAnsi="Book Antiqua"/>
        </w:rPr>
        <w:t>,</w:t>
      </w:r>
      <w:r w:rsidR="00E570BD">
        <w:rPr>
          <w:rFonts w:ascii="Book Antiqua" w:hAnsi="Book Antiqua"/>
        </w:rPr>
        <w:t xml:space="preserve"> the judge went on to </w:t>
      </w:r>
      <w:r w:rsidR="00F76C69">
        <w:rPr>
          <w:rFonts w:ascii="Book Antiqua" w:hAnsi="Book Antiqua"/>
        </w:rPr>
        <w:t xml:space="preserve">incorrectly </w:t>
      </w:r>
      <w:r w:rsidR="00E570BD">
        <w:rPr>
          <w:rFonts w:ascii="Book Antiqua" w:hAnsi="Book Antiqua"/>
        </w:rPr>
        <w:t>reason that as the 2008 marriage was not valid</w:t>
      </w:r>
      <w:r w:rsidR="00823C7C">
        <w:rPr>
          <w:rFonts w:ascii="Book Antiqua" w:hAnsi="Book Antiqua"/>
        </w:rPr>
        <w:t xml:space="preserve"> i</w:t>
      </w:r>
      <w:r w:rsidR="00E570BD">
        <w:rPr>
          <w:rFonts w:ascii="Book Antiqua" w:hAnsi="Book Antiqua"/>
        </w:rPr>
        <w:t xml:space="preserve">t cannot be argued that the 2015 marriage is valid because it relies on the validity of the 2008 marriage. </w:t>
      </w:r>
    </w:p>
    <w:p w:rsidR="00FC5474" w:rsidRPr="00FC5474" w:rsidRDefault="00FC5474" w:rsidP="007A7933">
      <w:pPr>
        <w:numPr>
          <w:ilvl w:val="0"/>
          <w:numId w:val="39"/>
        </w:numPr>
        <w:tabs>
          <w:tab w:val="clear" w:pos="720"/>
        </w:tabs>
        <w:spacing w:before="240"/>
        <w:ind w:left="1134" w:hanging="567"/>
        <w:jc w:val="both"/>
        <w:rPr>
          <w:rFonts w:ascii="Book Antiqua" w:hAnsi="Book Antiqua"/>
          <w:u w:val="single"/>
        </w:rPr>
      </w:pPr>
      <w:r>
        <w:rPr>
          <w:rFonts w:ascii="Book Antiqua" w:hAnsi="Book Antiqua"/>
        </w:rPr>
        <w:t xml:space="preserve">The judge states that it was not argued that the second marriage was a new marriage following a valid divorce. It is my conclusion this is precisely what it was. It seems that the reluctance by the appellant’s representative to accept that the first marriage was void was due to concerns over the legitimacy of the child. </w:t>
      </w:r>
      <w:r w:rsidR="00E570BD">
        <w:rPr>
          <w:rFonts w:ascii="Book Antiqua" w:hAnsi="Book Antiqua"/>
        </w:rPr>
        <w:t xml:space="preserve">Basic </w:t>
      </w:r>
      <w:r w:rsidR="00823C7C">
        <w:rPr>
          <w:rFonts w:ascii="Book Antiqua" w:hAnsi="Book Antiqua"/>
        </w:rPr>
        <w:t>family</w:t>
      </w:r>
      <w:r w:rsidR="00E570BD">
        <w:rPr>
          <w:rFonts w:ascii="Book Antiqua" w:hAnsi="Book Antiqua"/>
        </w:rPr>
        <w:t xml:space="preserve"> law in the </w:t>
      </w:r>
      <w:smartTag w:uri="urn:schemas-microsoft-com:office:smarttags" w:element="country-region">
        <w:smartTag w:uri="urn:schemas-microsoft-com:office:smarttags" w:element="place">
          <w:r w:rsidR="00E570BD">
            <w:rPr>
              <w:rFonts w:ascii="Book Antiqua" w:hAnsi="Book Antiqua"/>
            </w:rPr>
            <w:t>United Kingdom</w:t>
          </w:r>
        </w:smartTag>
      </w:smartTag>
      <w:r w:rsidR="00E570BD">
        <w:rPr>
          <w:rFonts w:ascii="Book Antiqua" w:hAnsi="Book Antiqua"/>
        </w:rPr>
        <w:t xml:space="preserve"> is that if a marriage is void as opposed </w:t>
      </w:r>
      <w:r w:rsidR="00823C7C">
        <w:rPr>
          <w:rFonts w:ascii="Book Antiqua" w:hAnsi="Book Antiqua"/>
        </w:rPr>
        <w:t>to</w:t>
      </w:r>
      <w:r w:rsidR="00E570BD">
        <w:rPr>
          <w:rFonts w:ascii="Book Antiqua" w:hAnsi="Book Antiqua"/>
        </w:rPr>
        <w:t xml:space="preserve"> voidable t</w:t>
      </w:r>
      <w:r w:rsidR="00823C7C">
        <w:rPr>
          <w:rFonts w:ascii="Book Antiqua" w:hAnsi="Book Antiqua"/>
        </w:rPr>
        <w:t>he</w:t>
      </w:r>
      <w:r w:rsidR="00E570BD">
        <w:rPr>
          <w:rFonts w:ascii="Book Antiqua" w:hAnsi="Book Antiqua"/>
        </w:rPr>
        <w:t xml:space="preserve">n it is treated as if it never </w:t>
      </w:r>
      <w:r w:rsidR="00823C7C">
        <w:rPr>
          <w:rFonts w:ascii="Book Antiqua" w:hAnsi="Book Antiqua"/>
        </w:rPr>
        <w:t>existed. The</w:t>
      </w:r>
      <w:r w:rsidR="00E570BD">
        <w:rPr>
          <w:rFonts w:ascii="Book Antiqua" w:hAnsi="Book Antiqua"/>
        </w:rPr>
        <w:t xml:space="preserve"> 2015 marriage is freestanding. The appellant was divorced at that stage. There is do</w:t>
      </w:r>
      <w:r>
        <w:rPr>
          <w:rFonts w:ascii="Book Antiqua" w:hAnsi="Book Antiqua"/>
        </w:rPr>
        <w:t>cumentary proof of the marriage</w:t>
      </w:r>
      <w:r w:rsidR="00F76C69">
        <w:rPr>
          <w:rFonts w:ascii="Book Antiqua" w:hAnsi="Book Antiqua"/>
        </w:rPr>
        <w:t>,</w:t>
      </w:r>
      <w:r w:rsidR="00E570BD">
        <w:rPr>
          <w:rFonts w:ascii="Book Antiqua" w:hAnsi="Book Antiqua"/>
        </w:rPr>
        <w:t xml:space="preserve"> which is not disputed. </w:t>
      </w:r>
      <w:r w:rsidR="005C1D23">
        <w:rPr>
          <w:rFonts w:ascii="Book Antiqua" w:hAnsi="Book Antiqua"/>
        </w:rPr>
        <w:t xml:space="preserve">There are a number of cases on this issue – see for instance </w:t>
      </w:r>
      <w:r w:rsidR="005C1D23" w:rsidRPr="005C1D23">
        <w:rPr>
          <w:rFonts w:ascii="Book Antiqua" w:hAnsi="Book Antiqua"/>
          <w:u w:val="single"/>
        </w:rPr>
        <w:t>Entry Clearance Officer –Islamabad –v- Mehmood</w:t>
      </w:r>
      <w:r w:rsidR="007A7933" w:rsidRPr="007A7933">
        <w:rPr>
          <w:rFonts w:ascii="Book Antiqua" w:hAnsi="Book Antiqua"/>
        </w:rPr>
        <w:t xml:space="preserve"> </w:t>
      </w:r>
      <w:r w:rsidR="005C1D23">
        <w:rPr>
          <w:rFonts w:ascii="Book Antiqua" w:hAnsi="Book Antiqua"/>
        </w:rPr>
        <w:t>[2002]</w:t>
      </w:r>
      <w:r w:rsidR="007A7933">
        <w:rPr>
          <w:rFonts w:ascii="Book Antiqua" w:hAnsi="Book Antiqua"/>
        </w:rPr>
        <w:t xml:space="preserve"> </w:t>
      </w:r>
      <w:r w:rsidR="005C1D23">
        <w:rPr>
          <w:rFonts w:ascii="Book Antiqua" w:hAnsi="Book Antiqua"/>
        </w:rPr>
        <w:t xml:space="preserve">UKAIT 08328 and </w:t>
      </w:r>
      <w:r w:rsidR="005C1D23" w:rsidRPr="005C1D23">
        <w:rPr>
          <w:rFonts w:ascii="Book Antiqua" w:hAnsi="Book Antiqua"/>
          <w:u w:val="single"/>
        </w:rPr>
        <w:t>SSWP –v- MN(BB</w:t>
      </w:r>
      <w:proofErr w:type="gramStart"/>
      <w:r w:rsidR="005C1D23" w:rsidRPr="005C1D23">
        <w:rPr>
          <w:rFonts w:ascii="Book Antiqua" w:hAnsi="Book Antiqua"/>
          <w:u w:val="single"/>
        </w:rPr>
        <w:t>)(</w:t>
      </w:r>
      <w:proofErr w:type="gramEnd"/>
      <w:r w:rsidR="005C1D23" w:rsidRPr="005C1D23">
        <w:rPr>
          <w:rFonts w:ascii="Book Antiqua" w:hAnsi="Book Antiqua"/>
          <w:u w:val="single"/>
        </w:rPr>
        <w:t>Validity of polygamous marriage)</w:t>
      </w:r>
      <w:r w:rsidR="007A7933" w:rsidRPr="007A7933">
        <w:rPr>
          <w:rFonts w:ascii="Book Antiqua" w:hAnsi="Book Antiqua"/>
        </w:rPr>
        <w:t xml:space="preserve"> </w:t>
      </w:r>
      <w:r w:rsidR="005C1D23">
        <w:rPr>
          <w:rFonts w:ascii="Book Antiqua" w:hAnsi="Book Antiqua"/>
        </w:rPr>
        <w:t>[2018]</w:t>
      </w:r>
      <w:r w:rsidR="007A7933">
        <w:rPr>
          <w:rFonts w:ascii="Book Antiqua" w:hAnsi="Book Antiqua"/>
        </w:rPr>
        <w:t xml:space="preserve"> </w:t>
      </w:r>
      <w:r w:rsidR="005C1D23">
        <w:rPr>
          <w:rFonts w:ascii="Book Antiqua" w:hAnsi="Book Antiqua"/>
        </w:rPr>
        <w:t>UKUT 68 (AAC) have considered this issue.</w:t>
      </w:r>
    </w:p>
    <w:p w:rsidR="00F915F1" w:rsidRPr="00E570BD" w:rsidRDefault="00F76C69" w:rsidP="007A7933">
      <w:pPr>
        <w:numPr>
          <w:ilvl w:val="0"/>
          <w:numId w:val="39"/>
        </w:numPr>
        <w:tabs>
          <w:tab w:val="clear" w:pos="720"/>
        </w:tabs>
        <w:spacing w:before="240"/>
        <w:ind w:left="1134" w:hanging="567"/>
        <w:jc w:val="both"/>
        <w:rPr>
          <w:rFonts w:ascii="Book Antiqua" w:hAnsi="Book Antiqua"/>
          <w:u w:val="single"/>
        </w:rPr>
      </w:pPr>
      <w:r>
        <w:rPr>
          <w:rFonts w:ascii="Book Antiqua" w:hAnsi="Book Antiqua"/>
        </w:rPr>
        <w:t>Consequently, the</w:t>
      </w:r>
      <w:r w:rsidR="00E570BD">
        <w:rPr>
          <w:rFonts w:ascii="Book Antiqua" w:hAnsi="Book Antiqua"/>
        </w:rPr>
        <w:t xml:space="preserve"> judge materially erred in law in linking the validity of the 2015 marriage to the 2008 marriage. I have been provided with a copy of the marriage certificate. I accept the explanation given as to why the sponsor is described as being unmarried. The form only as</w:t>
      </w:r>
      <w:r w:rsidR="00FC5474">
        <w:rPr>
          <w:rFonts w:ascii="Book Antiqua" w:hAnsi="Book Antiqua"/>
        </w:rPr>
        <w:t>ks</w:t>
      </w:r>
      <w:r w:rsidR="00E570BD">
        <w:rPr>
          <w:rFonts w:ascii="Book Antiqua" w:hAnsi="Book Antiqua"/>
        </w:rPr>
        <w:t xml:space="preserve"> if the bride has been divorced. It</w:t>
      </w:r>
      <w:r w:rsidR="00FC5474">
        <w:rPr>
          <w:rFonts w:ascii="Book Antiqua" w:hAnsi="Book Antiqua"/>
        </w:rPr>
        <w:t xml:space="preserve"> i</w:t>
      </w:r>
      <w:r w:rsidR="00E570BD">
        <w:rPr>
          <w:rFonts w:ascii="Book Antiqua" w:hAnsi="Book Antiqua"/>
        </w:rPr>
        <w:t>s my conclusion therefore that the appellant is validly married to her sponsor.</w:t>
      </w:r>
    </w:p>
    <w:p w:rsidR="00D9007E" w:rsidRDefault="00E570BD" w:rsidP="007A7933">
      <w:pPr>
        <w:numPr>
          <w:ilvl w:val="0"/>
          <w:numId w:val="39"/>
        </w:numPr>
        <w:tabs>
          <w:tab w:val="clear" w:pos="720"/>
        </w:tabs>
        <w:spacing w:before="240"/>
        <w:ind w:left="1134" w:hanging="567"/>
        <w:jc w:val="both"/>
        <w:rPr>
          <w:rFonts w:ascii="Book Antiqua" w:hAnsi="Book Antiqua"/>
        </w:rPr>
      </w:pPr>
      <w:r w:rsidRPr="00E570BD">
        <w:rPr>
          <w:rFonts w:ascii="Book Antiqua" w:hAnsi="Book Antiqua"/>
        </w:rPr>
        <w:t xml:space="preserve">I </w:t>
      </w:r>
      <w:r>
        <w:rPr>
          <w:rFonts w:ascii="Book Antiqua" w:hAnsi="Book Antiqua"/>
        </w:rPr>
        <w:t xml:space="preserve">find the article 8 assessment of </w:t>
      </w:r>
      <w:r w:rsidRPr="00D32D1C">
        <w:rPr>
          <w:rFonts w:ascii="Book Antiqua" w:hAnsi="Book Antiqua"/>
        </w:rPr>
        <w:t>First-tier Tribunal Judge Black</w:t>
      </w:r>
      <w:r>
        <w:rPr>
          <w:rFonts w:ascii="Book Antiqua" w:hAnsi="Book Antiqua"/>
        </w:rPr>
        <w:t xml:space="preserve"> unsustainable. The judge indicates that the parties are in the position they are because of choice. </w:t>
      </w:r>
      <w:r w:rsidR="006A023C">
        <w:rPr>
          <w:rFonts w:ascii="Book Antiqua" w:hAnsi="Book Antiqua"/>
        </w:rPr>
        <w:t>This overlooks the situation of the children. It is not satisfactory for the children to be separated when there is a bond between them and t</w:t>
      </w:r>
      <w:r w:rsidR="00D9007E">
        <w:rPr>
          <w:rFonts w:ascii="Book Antiqua" w:hAnsi="Book Antiqua"/>
        </w:rPr>
        <w:t>hey face</w:t>
      </w:r>
      <w:r w:rsidR="006A023C">
        <w:rPr>
          <w:rFonts w:ascii="Book Antiqua" w:hAnsi="Book Antiqua"/>
        </w:rPr>
        <w:t xml:space="preserve"> long periods of separation from their father. The family unit</w:t>
      </w:r>
      <w:r w:rsidR="00D9007E">
        <w:rPr>
          <w:rFonts w:ascii="Book Antiqua" w:hAnsi="Book Antiqua"/>
        </w:rPr>
        <w:t>s</w:t>
      </w:r>
      <w:r w:rsidR="006A023C">
        <w:rPr>
          <w:rFonts w:ascii="Book Antiqua" w:hAnsi="Book Antiqua"/>
        </w:rPr>
        <w:t xml:space="preserve"> </w:t>
      </w:r>
      <w:r w:rsidR="00D9007E">
        <w:rPr>
          <w:rFonts w:ascii="Book Antiqua" w:hAnsi="Book Antiqua"/>
        </w:rPr>
        <w:t xml:space="preserve">here and in </w:t>
      </w:r>
      <w:smartTag w:uri="urn:schemas-microsoft-com:office:smarttags" w:element="country-region">
        <w:r w:rsidR="00D9007E">
          <w:rPr>
            <w:rFonts w:ascii="Book Antiqua" w:hAnsi="Book Antiqua"/>
          </w:rPr>
          <w:t>Pakistan</w:t>
        </w:r>
      </w:smartTag>
      <w:r w:rsidR="00D9007E">
        <w:rPr>
          <w:rFonts w:ascii="Book Antiqua" w:hAnsi="Book Antiqua"/>
        </w:rPr>
        <w:t xml:space="preserve"> </w:t>
      </w:r>
      <w:r w:rsidR="00823C7C">
        <w:rPr>
          <w:rFonts w:ascii="Book Antiqua" w:hAnsi="Book Antiqua"/>
        </w:rPr>
        <w:t>have a</w:t>
      </w:r>
      <w:r w:rsidR="00F76C69">
        <w:rPr>
          <w:rFonts w:ascii="Book Antiqua" w:hAnsi="Book Antiqua"/>
        </w:rPr>
        <w:t xml:space="preserve"> bond and all</w:t>
      </w:r>
      <w:r w:rsidR="006A023C">
        <w:rPr>
          <w:rFonts w:ascii="Book Antiqua" w:hAnsi="Book Antiqua"/>
        </w:rPr>
        <w:t xml:space="preserve"> the indications are that the best interests of the children are served by the appellant and her son being admitted to the </w:t>
      </w:r>
      <w:smartTag w:uri="urn:schemas-microsoft-com:office:smarttags" w:element="country-region">
        <w:smartTag w:uri="urn:schemas-microsoft-com:office:smarttags" w:element="place">
          <w:r w:rsidR="006A023C">
            <w:rPr>
              <w:rFonts w:ascii="Book Antiqua" w:hAnsi="Book Antiqua"/>
            </w:rPr>
            <w:t>United Kingdom</w:t>
          </w:r>
        </w:smartTag>
      </w:smartTag>
      <w:r w:rsidR="006A023C">
        <w:rPr>
          <w:rFonts w:ascii="Book Antiqua" w:hAnsi="Book Antiqua"/>
        </w:rPr>
        <w:t xml:space="preserve">. The respondent has taken no issue is finance. No other countervailing interest has been shown </w:t>
      </w:r>
      <w:r w:rsidR="00F76C69">
        <w:rPr>
          <w:rFonts w:ascii="Book Antiqua" w:hAnsi="Book Antiqua"/>
        </w:rPr>
        <w:t xml:space="preserve">of </w:t>
      </w:r>
      <w:r w:rsidR="006A023C">
        <w:rPr>
          <w:rFonts w:ascii="Book Antiqua" w:hAnsi="Book Antiqua"/>
        </w:rPr>
        <w:t>sufficient weight</w:t>
      </w:r>
      <w:r w:rsidR="00F76C69">
        <w:rPr>
          <w:rFonts w:ascii="Book Antiqua" w:hAnsi="Book Antiqua"/>
        </w:rPr>
        <w:t xml:space="preserve"> to effectively exclude a British child</w:t>
      </w:r>
      <w:r w:rsidR="006A023C">
        <w:rPr>
          <w:rFonts w:ascii="Book Antiqua" w:hAnsi="Book Antiqua"/>
        </w:rPr>
        <w:t>.</w:t>
      </w:r>
    </w:p>
    <w:p w:rsidR="006A023C" w:rsidRPr="00D9007E" w:rsidRDefault="00D9007E" w:rsidP="00BC61EB">
      <w:pPr>
        <w:spacing w:before="240"/>
        <w:jc w:val="both"/>
        <w:rPr>
          <w:rFonts w:ascii="Book Antiqua" w:hAnsi="Book Antiqua"/>
          <w:u w:val="single"/>
        </w:rPr>
      </w:pPr>
      <w:r w:rsidRPr="00D9007E">
        <w:rPr>
          <w:rFonts w:ascii="Book Antiqua" w:hAnsi="Book Antiqua"/>
          <w:u w:val="single"/>
        </w:rPr>
        <w:lastRenderedPageBreak/>
        <w:t xml:space="preserve">Conclusions </w:t>
      </w:r>
      <w:r w:rsidR="006A023C" w:rsidRPr="00D9007E">
        <w:rPr>
          <w:rFonts w:ascii="Book Antiqua" w:hAnsi="Book Antiqua"/>
          <w:u w:val="single"/>
        </w:rPr>
        <w:t xml:space="preserve"> </w:t>
      </w:r>
    </w:p>
    <w:p w:rsidR="008173B3" w:rsidRPr="008173B3" w:rsidRDefault="006A023C" w:rsidP="007A7933">
      <w:pPr>
        <w:numPr>
          <w:ilvl w:val="0"/>
          <w:numId w:val="39"/>
        </w:numPr>
        <w:tabs>
          <w:tab w:val="clear" w:pos="720"/>
        </w:tabs>
        <w:spacing w:before="240"/>
        <w:ind w:left="1134" w:hanging="567"/>
        <w:jc w:val="both"/>
        <w:rPr>
          <w:rFonts w:ascii="Book Antiqua" w:hAnsi="Book Antiqua"/>
          <w:u w:val="single"/>
        </w:rPr>
      </w:pPr>
      <w:r w:rsidRPr="00D32D1C">
        <w:rPr>
          <w:rFonts w:ascii="Book Antiqua" w:hAnsi="Book Antiqua"/>
        </w:rPr>
        <w:t>First-tier Tribunal Judge Black</w:t>
      </w:r>
      <w:r>
        <w:rPr>
          <w:rFonts w:ascii="Book Antiqua" w:hAnsi="Book Antiqua"/>
        </w:rPr>
        <w:t xml:space="preserve"> materially erred in law in consideration of the </w:t>
      </w:r>
      <w:r w:rsidR="00D9007E">
        <w:rPr>
          <w:rFonts w:ascii="Book Antiqua" w:hAnsi="Book Antiqua"/>
        </w:rPr>
        <w:t xml:space="preserve">validity of the 2015 marriage </w:t>
      </w:r>
      <w:r w:rsidR="00F76C69">
        <w:rPr>
          <w:rFonts w:ascii="Book Antiqua" w:hAnsi="Book Antiqua"/>
        </w:rPr>
        <w:t>and in the article 8 assessment</w:t>
      </w:r>
      <w:r w:rsidR="00D9007E">
        <w:rPr>
          <w:rFonts w:ascii="Book Antiqua" w:hAnsi="Book Antiqua"/>
        </w:rPr>
        <w:t xml:space="preserve">. </w:t>
      </w:r>
      <w:r w:rsidR="008173B3">
        <w:rPr>
          <w:rFonts w:ascii="Book Antiqua" w:hAnsi="Book Antiqua"/>
        </w:rPr>
        <w:t>Consequently, the decision</w:t>
      </w:r>
      <w:r w:rsidR="008E3697">
        <w:rPr>
          <w:rFonts w:ascii="Book Antiqua" w:hAnsi="Book Antiqua"/>
        </w:rPr>
        <w:t xml:space="preserve"> dismissing the appeal</w:t>
      </w:r>
      <w:r w:rsidR="008173B3">
        <w:rPr>
          <w:rFonts w:ascii="Book Antiqua" w:hAnsi="Book Antiqua"/>
        </w:rPr>
        <w:t xml:space="preserve"> cannot stand.</w:t>
      </w:r>
    </w:p>
    <w:p w:rsidR="008173B3" w:rsidRPr="008173B3" w:rsidRDefault="008173B3" w:rsidP="007A7933">
      <w:pPr>
        <w:numPr>
          <w:ilvl w:val="0"/>
          <w:numId w:val="39"/>
        </w:numPr>
        <w:tabs>
          <w:tab w:val="clear" w:pos="720"/>
        </w:tabs>
        <w:spacing w:before="240"/>
        <w:ind w:left="1134" w:hanging="567"/>
        <w:jc w:val="both"/>
        <w:rPr>
          <w:rFonts w:ascii="Book Antiqua" w:hAnsi="Book Antiqua"/>
          <w:u w:val="single"/>
        </w:rPr>
      </w:pPr>
      <w:r>
        <w:rPr>
          <w:rFonts w:ascii="Book Antiqua" w:hAnsi="Book Antiqua"/>
        </w:rPr>
        <w:t>The Upper Tribunal</w:t>
      </w:r>
      <w:r w:rsidR="00823C7C">
        <w:rPr>
          <w:rFonts w:ascii="Book Antiqua" w:hAnsi="Book Antiqua"/>
        </w:rPr>
        <w:t xml:space="preserve"> in remitting the appeal </w:t>
      </w:r>
      <w:r>
        <w:rPr>
          <w:rFonts w:ascii="Book Antiqua" w:hAnsi="Book Antiqua"/>
        </w:rPr>
        <w:t xml:space="preserve">to the </w:t>
      </w:r>
      <w:r w:rsidR="00F76C69">
        <w:rPr>
          <w:rFonts w:ascii="Book Antiqua" w:hAnsi="Book Antiqua"/>
        </w:rPr>
        <w:t>F</w:t>
      </w:r>
      <w:r>
        <w:rPr>
          <w:rFonts w:ascii="Book Antiqua" w:hAnsi="Book Antiqua"/>
        </w:rPr>
        <w:t xml:space="preserve">irst-tier Tribunal </w:t>
      </w:r>
      <w:r w:rsidR="00823C7C">
        <w:rPr>
          <w:rFonts w:ascii="Book Antiqua" w:hAnsi="Book Antiqua"/>
        </w:rPr>
        <w:t xml:space="preserve">made reference to the need for proper fact-finding based on proper evidence rather than assertion. </w:t>
      </w:r>
      <w:r>
        <w:rPr>
          <w:rFonts w:ascii="Book Antiqua" w:hAnsi="Book Antiqua"/>
        </w:rPr>
        <w:t xml:space="preserve">Regarding disposal at this stage </w:t>
      </w:r>
      <w:r w:rsidR="00823C7C">
        <w:rPr>
          <w:rFonts w:ascii="Book Antiqua" w:hAnsi="Book Antiqua"/>
        </w:rPr>
        <w:t xml:space="preserve">I am conscious about the length of time already spent in the appeals process. </w:t>
      </w:r>
      <w:r w:rsidR="00823C7C" w:rsidRPr="00D32D1C">
        <w:rPr>
          <w:rFonts w:ascii="Book Antiqua" w:hAnsi="Book Antiqua"/>
        </w:rPr>
        <w:t>First-tier Tribunal Judge Black</w:t>
      </w:r>
      <w:r w:rsidR="00823C7C">
        <w:rPr>
          <w:rFonts w:ascii="Book Antiqua" w:hAnsi="Book Antiqua"/>
        </w:rPr>
        <w:t xml:space="preserve"> did make findings in respect of family life. The judge accepted a genuine and close relationship between the sponsor and the appellant. The financial requirements were met. The judge accepted the sponsor looked after the children in the </w:t>
      </w:r>
      <w:smartTag w:uri="urn:schemas-microsoft-com:office:smarttags" w:element="country-region">
        <w:smartTag w:uri="urn:schemas-microsoft-com:office:smarttags" w:element="place">
          <w:r w:rsidR="00823C7C">
            <w:rPr>
              <w:rFonts w:ascii="Book Antiqua" w:hAnsi="Book Antiqua"/>
            </w:rPr>
            <w:t xml:space="preserve">United </w:t>
          </w:r>
          <w:r>
            <w:rPr>
              <w:rFonts w:ascii="Book Antiqua" w:hAnsi="Book Antiqua"/>
            </w:rPr>
            <w:t>Kingdom</w:t>
          </w:r>
        </w:smartTag>
      </w:smartTag>
      <w:r>
        <w:rPr>
          <w:rFonts w:ascii="Book Antiqua" w:hAnsi="Book Antiqua"/>
        </w:rPr>
        <w:t>, attended</w:t>
      </w:r>
      <w:r w:rsidR="00823C7C">
        <w:rPr>
          <w:rFonts w:ascii="Book Antiqua" w:hAnsi="Book Antiqua"/>
        </w:rPr>
        <w:t xml:space="preserve">, parent meetings and so forth. However, she rejected his claim that his first wife was not in a position to care for them, albeit there </w:t>
      </w:r>
      <w:proofErr w:type="gramStart"/>
      <w:r w:rsidR="00823C7C">
        <w:rPr>
          <w:rFonts w:ascii="Book Antiqua" w:hAnsi="Book Antiqua"/>
        </w:rPr>
        <w:t>has</w:t>
      </w:r>
      <w:proofErr w:type="gramEnd"/>
      <w:r w:rsidR="00823C7C">
        <w:rPr>
          <w:rFonts w:ascii="Book Antiqua" w:hAnsi="Book Antiqua"/>
        </w:rPr>
        <w:t xml:space="preserve"> been some difficulties</w:t>
      </w:r>
      <w:r>
        <w:rPr>
          <w:rFonts w:ascii="Book Antiqua" w:hAnsi="Book Antiqua"/>
        </w:rPr>
        <w:t xml:space="preserve"> leading to the involvement of the local authority in 2007. The judge had evidence from the appellant's 15-year-old daughter and the views of the children are important.</w:t>
      </w:r>
    </w:p>
    <w:p w:rsidR="008173B3" w:rsidRPr="008173B3" w:rsidRDefault="008173B3" w:rsidP="007A7933">
      <w:pPr>
        <w:numPr>
          <w:ilvl w:val="0"/>
          <w:numId w:val="39"/>
        </w:numPr>
        <w:tabs>
          <w:tab w:val="clear" w:pos="720"/>
        </w:tabs>
        <w:spacing w:before="240"/>
        <w:ind w:left="1134" w:hanging="567"/>
        <w:jc w:val="both"/>
        <w:rPr>
          <w:rFonts w:ascii="Book Antiqua" w:hAnsi="Book Antiqua"/>
          <w:u w:val="single"/>
        </w:rPr>
      </w:pPr>
      <w:r>
        <w:rPr>
          <w:rFonts w:ascii="Book Antiqua" w:hAnsi="Book Antiqua"/>
        </w:rPr>
        <w:t>The judge did not find family life between the appellant and the children in the United Kingdom. This is understandable, given the fact they have been living apart.</w:t>
      </w:r>
    </w:p>
    <w:p w:rsidR="008173B3" w:rsidRPr="008173B3" w:rsidRDefault="008E3697" w:rsidP="007A7933">
      <w:pPr>
        <w:numPr>
          <w:ilvl w:val="0"/>
          <w:numId w:val="39"/>
        </w:numPr>
        <w:tabs>
          <w:tab w:val="clear" w:pos="720"/>
        </w:tabs>
        <w:spacing w:before="240"/>
        <w:ind w:left="1134" w:hanging="567"/>
        <w:jc w:val="both"/>
        <w:rPr>
          <w:rFonts w:ascii="Book Antiqua" w:hAnsi="Book Antiqua"/>
          <w:u w:val="single"/>
        </w:rPr>
      </w:pPr>
      <w:r>
        <w:rPr>
          <w:rFonts w:ascii="Book Antiqua" w:hAnsi="Book Antiqua"/>
        </w:rPr>
        <w:t>The judge</w:t>
      </w:r>
      <w:r w:rsidR="008173B3">
        <w:rPr>
          <w:rFonts w:ascii="Book Antiqua" w:hAnsi="Book Antiqua"/>
        </w:rPr>
        <w:t xml:space="preserve"> </w:t>
      </w:r>
      <w:r w:rsidR="00F76C69">
        <w:rPr>
          <w:rFonts w:ascii="Book Antiqua" w:hAnsi="Book Antiqua"/>
        </w:rPr>
        <w:t xml:space="preserve">did </w:t>
      </w:r>
      <w:r>
        <w:rPr>
          <w:rFonts w:ascii="Book Antiqua" w:hAnsi="Book Antiqua"/>
        </w:rPr>
        <w:t>not explain</w:t>
      </w:r>
      <w:r w:rsidR="008173B3">
        <w:rPr>
          <w:rFonts w:ascii="Book Antiqua" w:hAnsi="Book Antiqua"/>
        </w:rPr>
        <w:t xml:space="preserve"> the finding there was no family life between the   sponsor and his c</w:t>
      </w:r>
      <w:r w:rsidR="00F76C69">
        <w:rPr>
          <w:rFonts w:ascii="Book Antiqua" w:hAnsi="Book Antiqua"/>
        </w:rPr>
        <w:t>hild</w:t>
      </w:r>
      <w:r w:rsidR="008173B3">
        <w:rPr>
          <w:rFonts w:ascii="Book Antiqua" w:hAnsi="Book Antiqua"/>
        </w:rPr>
        <w:t xml:space="preserve"> in Pakistan. It may be that within the family dynamics the strengths of the family life </w:t>
      </w:r>
      <w:proofErr w:type="gramStart"/>
      <w:r w:rsidR="008173B3">
        <w:rPr>
          <w:rFonts w:ascii="Book Antiqua" w:hAnsi="Book Antiqua"/>
        </w:rPr>
        <w:t>varies</w:t>
      </w:r>
      <w:proofErr w:type="gramEnd"/>
      <w:r w:rsidR="008173B3">
        <w:rPr>
          <w:rFonts w:ascii="Book Antiqua" w:hAnsi="Book Antiqua"/>
        </w:rPr>
        <w:t xml:space="preserve"> between individuals. I cannot see how there can be no bond between them.</w:t>
      </w:r>
    </w:p>
    <w:p w:rsidR="008173B3" w:rsidRPr="008173B3" w:rsidRDefault="008173B3" w:rsidP="00BC61EB">
      <w:pPr>
        <w:spacing w:before="240"/>
        <w:jc w:val="both"/>
        <w:rPr>
          <w:rFonts w:ascii="Book Antiqua" w:hAnsi="Book Antiqua"/>
          <w:u w:val="single"/>
        </w:rPr>
      </w:pPr>
      <w:r w:rsidRPr="008173B3">
        <w:rPr>
          <w:rFonts w:ascii="Book Antiqua" w:hAnsi="Book Antiqua"/>
          <w:u w:val="single"/>
        </w:rPr>
        <w:t>Remaking the decision.</w:t>
      </w:r>
    </w:p>
    <w:p w:rsidR="00D32D1C" w:rsidRDefault="008173B3" w:rsidP="007A7933">
      <w:pPr>
        <w:numPr>
          <w:ilvl w:val="0"/>
          <w:numId w:val="39"/>
        </w:numPr>
        <w:tabs>
          <w:tab w:val="clear" w:pos="720"/>
        </w:tabs>
        <w:spacing w:before="240"/>
        <w:ind w:left="1134" w:hanging="567"/>
        <w:jc w:val="both"/>
        <w:rPr>
          <w:rFonts w:ascii="Book Antiqua" w:hAnsi="Book Antiqua"/>
          <w:u w:val="single"/>
        </w:rPr>
      </w:pPr>
      <w:r>
        <w:rPr>
          <w:rFonts w:ascii="Book Antiqua" w:hAnsi="Book Antiqua"/>
        </w:rPr>
        <w:t>As stated</w:t>
      </w:r>
      <w:r w:rsidR="00F76C69">
        <w:rPr>
          <w:rFonts w:ascii="Book Antiqua" w:hAnsi="Book Antiqua"/>
        </w:rPr>
        <w:t>,</w:t>
      </w:r>
      <w:r>
        <w:rPr>
          <w:rFonts w:ascii="Book Antiqua" w:hAnsi="Book Antiqua"/>
        </w:rPr>
        <w:t xml:space="preserve"> I find the marriage in 2015 is valid. From the facts found in the First-tier Tribunal family life is engaged. Looking at matters in the round i</w:t>
      </w:r>
      <w:r w:rsidR="00FC5474">
        <w:rPr>
          <w:rFonts w:ascii="Book Antiqua" w:hAnsi="Book Antiqua"/>
        </w:rPr>
        <w:t>t i</w:t>
      </w:r>
      <w:r>
        <w:rPr>
          <w:rFonts w:ascii="Book Antiqua" w:hAnsi="Book Antiqua"/>
        </w:rPr>
        <w:t xml:space="preserve">s my conclusion that the respondent's decision is </w:t>
      </w:r>
      <w:r w:rsidR="00FC5474">
        <w:rPr>
          <w:rFonts w:ascii="Book Antiqua" w:hAnsi="Book Antiqua"/>
        </w:rPr>
        <w:t xml:space="preserve">a </w:t>
      </w:r>
      <w:r>
        <w:rPr>
          <w:rFonts w:ascii="Book Antiqua" w:hAnsi="Book Antiqua"/>
        </w:rPr>
        <w:t>disproportionate</w:t>
      </w:r>
      <w:r w:rsidR="00FC5474">
        <w:rPr>
          <w:rFonts w:ascii="Book Antiqua" w:hAnsi="Book Antiqua"/>
        </w:rPr>
        <w:t xml:space="preserve"> interference with family life</w:t>
      </w:r>
      <w:r>
        <w:rPr>
          <w:rFonts w:ascii="Book Antiqua" w:hAnsi="Book Antiqua"/>
        </w:rPr>
        <w:t>. No strong public interest factors have been demonstrated, which would outweigh the interests of the appellant and her British son</w:t>
      </w:r>
      <w:r w:rsidR="00D9007E">
        <w:rPr>
          <w:rFonts w:ascii="Book Antiqua" w:hAnsi="Book Antiqua"/>
        </w:rPr>
        <w:t>.</w:t>
      </w:r>
      <w:r w:rsidR="00FC5474">
        <w:rPr>
          <w:rFonts w:ascii="Book Antiqua" w:hAnsi="Book Antiqua"/>
        </w:rPr>
        <w:t xml:space="preserve"> Consequently, </w:t>
      </w:r>
      <w:r w:rsidR="007A7933">
        <w:rPr>
          <w:rFonts w:ascii="Book Antiqua" w:hAnsi="Book Antiqua"/>
        </w:rPr>
        <w:t>I allow</w:t>
      </w:r>
      <w:r w:rsidR="00FC5474">
        <w:rPr>
          <w:rFonts w:ascii="Book Antiqua" w:hAnsi="Book Antiqua"/>
        </w:rPr>
        <w:t xml:space="preserve"> the appeal on article 8 grounds</w:t>
      </w:r>
    </w:p>
    <w:p w:rsidR="000D6B4F" w:rsidRDefault="00BC61EB" w:rsidP="00BC61EB">
      <w:pPr>
        <w:spacing w:before="240"/>
        <w:jc w:val="both"/>
        <w:rPr>
          <w:rFonts w:ascii="Book Antiqua" w:hAnsi="Book Antiqua"/>
          <w:u w:val="single"/>
        </w:rPr>
      </w:pPr>
      <w:r>
        <w:rPr>
          <w:rFonts w:ascii="Book Antiqua" w:hAnsi="Book Antiqua"/>
          <w:u w:val="single"/>
        </w:rPr>
        <w:t>Decision</w:t>
      </w:r>
    </w:p>
    <w:p w:rsidR="00D9007E" w:rsidRDefault="00D9007E" w:rsidP="00BC61EB">
      <w:pPr>
        <w:spacing w:before="240"/>
        <w:jc w:val="both"/>
        <w:rPr>
          <w:rFonts w:ascii="Book Antiqua" w:hAnsi="Book Antiqua"/>
        </w:rPr>
      </w:pPr>
      <w:r w:rsidRPr="00D9007E">
        <w:rPr>
          <w:rFonts w:ascii="Book Antiqua" w:hAnsi="Book Antiqua"/>
        </w:rPr>
        <w:t xml:space="preserve">The decision of </w:t>
      </w:r>
      <w:r w:rsidR="00FC5474">
        <w:rPr>
          <w:rFonts w:ascii="Book Antiqua" w:hAnsi="Book Antiqua"/>
        </w:rPr>
        <w:t>F</w:t>
      </w:r>
      <w:r w:rsidRPr="00D9007E">
        <w:rPr>
          <w:rFonts w:ascii="Book Antiqua" w:hAnsi="Book Antiqua"/>
        </w:rPr>
        <w:t xml:space="preserve">irst-tier Tribunal </w:t>
      </w:r>
      <w:r>
        <w:rPr>
          <w:rFonts w:ascii="Book Antiqua" w:hAnsi="Book Antiqua"/>
        </w:rPr>
        <w:t>J</w:t>
      </w:r>
      <w:r w:rsidRPr="00D9007E">
        <w:rPr>
          <w:rFonts w:ascii="Book Antiqua" w:hAnsi="Book Antiqua"/>
        </w:rPr>
        <w:t>udge Black</w:t>
      </w:r>
      <w:r>
        <w:rPr>
          <w:rFonts w:ascii="Book Antiqua" w:hAnsi="Book Antiqua"/>
        </w:rPr>
        <w:t xml:space="preserve"> dismissing the appeal materially erred in law and s</w:t>
      </w:r>
      <w:r w:rsidR="008E3697">
        <w:rPr>
          <w:rFonts w:ascii="Book Antiqua" w:hAnsi="Book Antiqua"/>
        </w:rPr>
        <w:t>et aside. I remake the decision, allowing</w:t>
      </w:r>
      <w:r>
        <w:rPr>
          <w:rFonts w:ascii="Book Antiqua" w:hAnsi="Book Antiqua"/>
        </w:rPr>
        <w:t xml:space="preserve"> the appeal.</w:t>
      </w:r>
    </w:p>
    <w:p w:rsidR="00D9007E" w:rsidRDefault="00D9007E" w:rsidP="00D9007E">
      <w:pPr>
        <w:rPr>
          <w:rFonts w:ascii="Book Antiqua" w:hAnsi="Book Antiqua"/>
        </w:rPr>
      </w:pPr>
    </w:p>
    <w:p w:rsidR="00BC61EB" w:rsidRPr="00D9007E" w:rsidRDefault="00BC61EB" w:rsidP="00D9007E">
      <w:pPr>
        <w:rPr>
          <w:rFonts w:ascii="Book Antiqua" w:hAnsi="Book Antiqua"/>
        </w:rPr>
      </w:pPr>
    </w:p>
    <w:p w:rsidR="00057FAF" w:rsidRPr="00CB0345" w:rsidRDefault="00057FAF" w:rsidP="001C2BFF">
      <w:pPr>
        <w:rPr>
          <w:rFonts w:ascii="Book Antiqua" w:hAnsi="Book Antiqua"/>
        </w:rPr>
      </w:pPr>
      <w:r w:rsidRPr="00CB0345">
        <w:rPr>
          <w:rFonts w:ascii="Book Antiqua" w:hAnsi="Book Antiqua"/>
        </w:rPr>
        <w:t>Francis J Farrelly</w:t>
      </w:r>
    </w:p>
    <w:p w:rsidR="00057FAF" w:rsidRPr="00B26028" w:rsidRDefault="00057FAF" w:rsidP="001C2BFF">
      <w:pPr>
        <w:rPr>
          <w:rFonts w:ascii="Book Antiqua" w:hAnsi="Book Antiqua"/>
          <w:u w:val="single"/>
        </w:rPr>
      </w:pPr>
      <w:r w:rsidRPr="00B26028">
        <w:rPr>
          <w:rFonts w:ascii="Book Antiqua" w:hAnsi="Book Antiqua"/>
        </w:rPr>
        <w:t>Deputy Upper Tribunal Judge</w:t>
      </w:r>
      <w:r w:rsidR="00770702">
        <w:rPr>
          <w:rFonts w:ascii="Book Antiqua" w:hAnsi="Book Antiqua"/>
        </w:rPr>
        <w:t xml:space="preserve">                                      dated </w:t>
      </w:r>
      <w:r w:rsidR="00770702" w:rsidRPr="00770702">
        <w:rPr>
          <w:rFonts w:ascii="Book Antiqua" w:hAnsi="Book Antiqua"/>
        </w:rPr>
        <w:t>13 May 2018</w:t>
      </w:r>
    </w:p>
    <w:sectPr w:rsidR="00057FAF" w:rsidRPr="00B26028" w:rsidSect="00FB0CC8">
      <w:headerReference w:type="default" r:id="rId8"/>
      <w:footerReference w:type="even" r:id="rId9"/>
      <w:footerReference w:type="default" r:id="rId10"/>
      <w:footerReference w:type="first" r:id="rId11"/>
      <w:pgSz w:w="11894" w:h="16833"/>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A85" w:rsidRDefault="00D05A85">
      <w:r>
        <w:separator/>
      </w:r>
    </w:p>
  </w:endnote>
  <w:endnote w:type="continuationSeparator" w:id="0">
    <w:p w:rsidR="00D05A85" w:rsidRDefault="00D05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C7C" w:rsidRDefault="00823C7C"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23C7C" w:rsidRDefault="00823C7C"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CC8" w:rsidRPr="00BC61EB" w:rsidRDefault="00FB0CC8">
    <w:pPr>
      <w:pStyle w:val="Footer"/>
      <w:jc w:val="center"/>
      <w:rPr>
        <w:sz w:val="20"/>
        <w:szCs w:val="20"/>
      </w:rPr>
    </w:pPr>
    <w:r w:rsidRPr="00BC61EB">
      <w:rPr>
        <w:sz w:val="20"/>
        <w:szCs w:val="20"/>
      </w:rPr>
      <w:fldChar w:fldCharType="begin"/>
    </w:r>
    <w:r w:rsidRPr="00BC61EB">
      <w:rPr>
        <w:sz w:val="20"/>
        <w:szCs w:val="20"/>
      </w:rPr>
      <w:instrText xml:space="preserve"> PAGE   \* MERGEFORMAT </w:instrText>
    </w:r>
    <w:r w:rsidRPr="00BC61EB">
      <w:rPr>
        <w:sz w:val="20"/>
        <w:szCs w:val="20"/>
      </w:rPr>
      <w:fldChar w:fldCharType="separate"/>
    </w:r>
    <w:r w:rsidR="00C03840">
      <w:rPr>
        <w:noProof/>
        <w:sz w:val="20"/>
        <w:szCs w:val="20"/>
      </w:rPr>
      <w:t>7</w:t>
    </w:r>
    <w:r w:rsidRPr="00BC61EB">
      <w:rPr>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C7C" w:rsidRPr="00BC61EB" w:rsidRDefault="00823C7C" w:rsidP="00090CF9">
    <w:pPr>
      <w:jc w:val="center"/>
      <w:rPr>
        <w:rFonts w:ascii="Book Antiqua" w:hAnsi="Book Antiqua" w:cs="Arial"/>
        <w:b/>
      </w:rPr>
    </w:pPr>
    <w:r w:rsidRPr="00BC61EB">
      <w:rPr>
        <w:rFonts w:ascii="Book Antiqua" w:hAnsi="Book Antiqua" w:cs="Arial"/>
        <w:b/>
        <w:spacing w:val="-6"/>
      </w:rPr>
      <w:t>©</w:t>
    </w:r>
    <w:r w:rsidR="00FB0CC8" w:rsidRPr="00BC61E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A85" w:rsidRDefault="00D05A85">
      <w:r>
        <w:separator/>
      </w:r>
    </w:p>
  </w:footnote>
  <w:footnote w:type="continuationSeparator" w:id="0">
    <w:p w:rsidR="00D05A85" w:rsidRDefault="00D05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C7C" w:rsidRPr="00BC61EB" w:rsidRDefault="00770702" w:rsidP="00BC61EB">
    <w:pPr>
      <w:pStyle w:val="Header"/>
      <w:jc w:val="right"/>
      <w:rPr>
        <w:sz w:val="20"/>
        <w:szCs w:val="20"/>
      </w:rPr>
    </w:pPr>
    <w:r w:rsidRPr="00BC61EB">
      <w:rPr>
        <w:rFonts w:ascii="Book Antiqua" w:hAnsi="Book Antiqua" w:cs="Arial"/>
        <w:sz w:val="20"/>
        <w:szCs w:val="20"/>
      </w:rPr>
      <w:t xml:space="preserve">Appeal number: </w:t>
    </w:r>
    <w:r w:rsidR="00FB0CC8" w:rsidRPr="00BC61EB">
      <w:rPr>
        <w:rFonts w:ascii="Book Antiqua" w:hAnsi="Book Antiqua" w:cs="Arial"/>
        <w:sz w:val="20"/>
        <w:szCs w:val="20"/>
      </w:rPr>
      <w:t>HU/05048/2015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80D2EC9"/>
    <w:multiLevelType w:val="hybridMultilevel"/>
    <w:tmpl w:val="429A721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3"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5"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9"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2"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6"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1" w15:restartNumberingAfterBreak="0">
    <w:nsid w:val="6DC14EA4"/>
    <w:multiLevelType w:val="hybridMultilevel"/>
    <w:tmpl w:val="C9D0A8B6"/>
    <w:lvl w:ilvl="0" w:tplc="05E0D236">
      <w:start w:val="1"/>
      <w:numFmt w:val="decimal"/>
      <w:lvlText w:val="%1."/>
      <w:lvlJc w:val="left"/>
      <w:pPr>
        <w:tabs>
          <w:tab w:val="num" w:pos="7260"/>
        </w:tabs>
        <w:ind w:left="7260" w:hanging="360"/>
      </w:pPr>
      <w:rPr>
        <w:rFonts w:hint="default"/>
        <w:sz w:val="24"/>
      </w:rPr>
    </w:lvl>
    <w:lvl w:ilvl="1" w:tplc="08090019" w:tentative="1">
      <w:start w:val="1"/>
      <w:numFmt w:val="lowerLetter"/>
      <w:lvlText w:val="%2."/>
      <w:lvlJc w:val="left"/>
      <w:pPr>
        <w:tabs>
          <w:tab w:val="num" w:pos="7440"/>
        </w:tabs>
        <w:ind w:left="7440" w:hanging="360"/>
      </w:pPr>
    </w:lvl>
    <w:lvl w:ilvl="2" w:tplc="0809001B" w:tentative="1">
      <w:start w:val="1"/>
      <w:numFmt w:val="lowerRoman"/>
      <w:lvlText w:val="%3."/>
      <w:lvlJc w:val="right"/>
      <w:pPr>
        <w:tabs>
          <w:tab w:val="num" w:pos="8160"/>
        </w:tabs>
        <w:ind w:left="8160" w:hanging="180"/>
      </w:pPr>
    </w:lvl>
    <w:lvl w:ilvl="3" w:tplc="0809000F" w:tentative="1">
      <w:start w:val="1"/>
      <w:numFmt w:val="decimal"/>
      <w:lvlText w:val="%4."/>
      <w:lvlJc w:val="left"/>
      <w:pPr>
        <w:tabs>
          <w:tab w:val="num" w:pos="8880"/>
        </w:tabs>
        <w:ind w:left="8880" w:hanging="360"/>
      </w:pPr>
    </w:lvl>
    <w:lvl w:ilvl="4" w:tplc="08090019" w:tentative="1">
      <w:start w:val="1"/>
      <w:numFmt w:val="lowerLetter"/>
      <w:lvlText w:val="%5."/>
      <w:lvlJc w:val="left"/>
      <w:pPr>
        <w:tabs>
          <w:tab w:val="num" w:pos="9600"/>
        </w:tabs>
        <w:ind w:left="9600" w:hanging="360"/>
      </w:pPr>
    </w:lvl>
    <w:lvl w:ilvl="5" w:tplc="0809001B" w:tentative="1">
      <w:start w:val="1"/>
      <w:numFmt w:val="lowerRoman"/>
      <w:lvlText w:val="%6."/>
      <w:lvlJc w:val="right"/>
      <w:pPr>
        <w:tabs>
          <w:tab w:val="num" w:pos="10320"/>
        </w:tabs>
        <w:ind w:left="10320" w:hanging="180"/>
      </w:pPr>
    </w:lvl>
    <w:lvl w:ilvl="6" w:tplc="0809000F" w:tentative="1">
      <w:start w:val="1"/>
      <w:numFmt w:val="decimal"/>
      <w:lvlText w:val="%7."/>
      <w:lvlJc w:val="left"/>
      <w:pPr>
        <w:tabs>
          <w:tab w:val="num" w:pos="11040"/>
        </w:tabs>
        <w:ind w:left="11040" w:hanging="360"/>
      </w:pPr>
    </w:lvl>
    <w:lvl w:ilvl="7" w:tplc="08090019" w:tentative="1">
      <w:start w:val="1"/>
      <w:numFmt w:val="lowerLetter"/>
      <w:lvlText w:val="%8."/>
      <w:lvlJc w:val="left"/>
      <w:pPr>
        <w:tabs>
          <w:tab w:val="num" w:pos="11760"/>
        </w:tabs>
        <w:ind w:left="11760" w:hanging="360"/>
      </w:pPr>
    </w:lvl>
    <w:lvl w:ilvl="8" w:tplc="0809001B" w:tentative="1">
      <w:start w:val="1"/>
      <w:numFmt w:val="lowerRoman"/>
      <w:lvlText w:val="%9."/>
      <w:lvlJc w:val="right"/>
      <w:pPr>
        <w:tabs>
          <w:tab w:val="num" w:pos="12480"/>
        </w:tabs>
        <w:ind w:left="12480" w:hanging="180"/>
      </w:pPr>
    </w:lvl>
  </w:abstractNum>
  <w:abstractNum w:abstractNumId="32"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939540E"/>
    <w:multiLevelType w:val="hybridMultilevel"/>
    <w:tmpl w:val="B12422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AD043A9"/>
    <w:multiLevelType w:val="hybridMultilevel"/>
    <w:tmpl w:val="CE40F060"/>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8"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23"/>
  </w:num>
  <w:num w:numId="3">
    <w:abstractNumId w:val="11"/>
  </w:num>
  <w:num w:numId="4">
    <w:abstractNumId w:val="27"/>
  </w:num>
  <w:num w:numId="5">
    <w:abstractNumId w:val="32"/>
  </w:num>
  <w:num w:numId="6">
    <w:abstractNumId w:val="0"/>
  </w:num>
  <w:num w:numId="7">
    <w:abstractNumId w:val="1"/>
  </w:num>
  <w:num w:numId="8">
    <w:abstractNumId w:val="13"/>
  </w:num>
  <w:num w:numId="9">
    <w:abstractNumId w:val="18"/>
  </w:num>
  <w:num w:numId="10">
    <w:abstractNumId w:val="38"/>
  </w:num>
  <w:num w:numId="11">
    <w:abstractNumId w:val="17"/>
  </w:num>
  <w:num w:numId="12">
    <w:abstractNumId w:val="25"/>
  </w:num>
  <w:num w:numId="13">
    <w:abstractNumId w:val="21"/>
  </w:num>
  <w:num w:numId="14">
    <w:abstractNumId w:val="36"/>
  </w:num>
  <w:num w:numId="15">
    <w:abstractNumId w:val="7"/>
  </w:num>
  <w:num w:numId="16">
    <w:abstractNumId w:val="8"/>
  </w:num>
  <w:num w:numId="17">
    <w:abstractNumId w:val="24"/>
  </w:num>
  <w:num w:numId="18">
    <w:abstractNumId w:val="33"/>
  </w:num>
  <w:num w:numId="19">
    <w:abstractNumId w:val="3"/>
  </w:num>
  <w:num w:numId="20">
    <w:abstractNumId w:val="35"/>
  </w:num>
  <w:num w:numId="21">
    <w:abstractNumId w:val="9"/>
  </w:num>
  <w:num w:numId="22">
    <w:abstractNumId w:val="22"/>
  </w:num>
  <w:num w:numId="23">
    <w:abstractNumId w:val="14"/>
  </w:num>
  <w:num w:numId="24">
    <w:abstractNumId w:val="30"/>
  </w:num>
  <w:num w:numId="25">
    <w:abstractNumId w:val="19"/>
  </w:num>
  <w:num w:numId="26">
    <w:abstractNumId w:val="12"/>
  </w:num>
  <w:num w:numId="27">
    <w:abstractNumId w:val="28"/>
  </w:num>
  <w:num w:numId="28">
    <w:abstractNumId w:val="20"/>
  </w:num>
  <w:num w:numId="29">
    <w:abstractNumId w:val="16"/>
  </w:num>
  <w:num w:numId="30">
    <w:abstractNumId w:val="26"/>
  </w:num>
  <w:num w:numId="31">
    <w:abstractNumId w:val="2"/>
  </w:num>
  <w:num w:numId="32">
    <w:abstractNumId w:val="15"/>
  </w:num>
  <w:num w:numId="33">
    <w:abstractNumId w:val="29"/>
  </w:num>
  <w:num w:numId="34">
    <w:abstractNumId w:val="4"/>
  </w:num>
  <w:num w:numId="35">
    <w:abstractNumId w:val="6"/>
  </w:num>
  <w:num w:numId="36">
    <w:abstractNumId w:val="31"/>
  </w:num>
  <w:num w:numId="37">
    <w:abstractNumId w:val="37"/>
  </w:num>
  <w:num w:numId="38">
    <w:abstractNumId w:val="34"/>
  </w:num>
  <w:num w:numId="39">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D085FFD-3B37-4A12-9B82-9ECC73E34E07}"/>
    <w:docVar w:name="dgnword-eventsink" w:val="75497248"/>
  </w:docVars>
  <w:rsids>
    <w:rsidRoot w:val="00C26032"/>
    <w:rsid w:val="000002AD"/>
    <w:rsid w:val="00000621"/>
    <w:rsid w:val="00000E76"/>
    <w:rsid w:val="00001E4F"/>
    <w:rsid w:val="000036C2"/>
    <w:rsid w:val="00003709"/>
    <w:rsid w:val="00006573"/>
    <w:rsid w:val="0000747A"/>
    <w:rsid w:val="00007D6B"/>
    <w:rsid w:val="00007DE0"/>
    <w:rsid w:val="00010030"/>
    <w:rsid w:val="00012ACD"/>
    <w:rsid w:val="00012F10"/>
    <w:rsid w:val="00013C9C"/>
    <w:rsid w:val="00014031"/>
    <w:rsid w:val="000201ED"/>
    <w:rsid w:val="000213BC"/>
    <w:rsid w:val="00021457"/>
    <w:rsid w:val="0002198E"/>
    <w:rsid w:val="0002255D"/>
    <w:rsid w:val="000234D5"/>
    <w:rsid w:val="000236AD"/>
    <w:rsid w:val="000241F0"/>
    <w:rsid w:val="00024638"/>
    <w:rsid w:val="000257CD"/>
    <w:rsid w:val="00027BCB"/>
    <w:rsid w:val="00030C0D"/>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53A0"/>
    <w:rsid w:val="00055A73"/>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65D"/>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A88"/>
    <w:rsid w:val="000A1FB0"/>
    <w:rsid w:val="000A20FA"/>
    <w:rsid w:val="000A2EC5"/>
    <w:rsid w:val="000A583E"/>
    <w:rsid w:val="000A617E"/>
    <w:rsid w:val="000A69C9"/>
    <w:rsid w:val="000A7ACD"/>
    <w:rsid w:val="000B0C4B"/>
    <w:rsid w:val="000B2A0D"/>
    <w:rsid w:val="000B2B7D"/>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6B4F"/>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60191"/>
    <w:rsid w:val="00160307"/>
    <w:rsid w:val="00160EA1"/>
    <w:rsid w:val="001618F6"/>
    <w:rsid w:val="00161B52"/>
    <w:rsid w:val="00167719"/>
    <w:rsid w:val="00167D3A"/>
    <w:rsid w:val="0017073D"/>
    <w:rsid w:val="0017343F"/>
    <w:rsid w:val="00173767"/>
    <w:rsid w:val="001747D2"/>
    <w:rsid w:val="00174C76"/>
    <w:rsid w:val="00175A0B"/>
    <w:rsid w:val="00175E54"/>
    <w:rsid w:val="00176D9F"/>
    <w:rsid w:val="00180DF6"/>
    <w:rsid w:val="00183700"/>
    <w:rsid w:val="0018527C"/>
    <w:rsid w:val="001904FD"/>
    <w:rsid w:val="00191C21"/>
    <w:rsid w:val="00192C83"/>
    <w:rsid w:val="001935D4"/>
    <w:rsid w:val="0019362A"/>
    <w:rsid w:val="00196801"/>
    <w:rsid w:val="00196DE1"/>
    <w:rsid w:val="001A1E90"/>
    <w:rsid w:val="001A3082"/>
    <w:rsid w:val="001A4B5A"/>
    <w:rsid w:val="001A4D56"/>
    <w:rsid w:val="001A602F"/>
    <w:rsid w:val="001A6CD3"/>
    <w:rsid w:val="001A75FB"/>
    <w:rsid w:val="001A7871"/>
    <w:rsid w:val="001B0F14"/>
    <w:rsid w:val="001B1069"/>
    <w:rsid w:val="001B1322"/>
    <w:rsid w:val="001B186A"/>
    <w:rsid w:val="001B1FB7"/>
    <w:rsid w:val="001B2F75"/>
    <w:rsid w:val="001B375A"/>
    <w:rsid w:val="001B56E5"/>
    <w:rsid w:val="001B6956"/>
    <w:rsid w:val="001C10DB"/>
    <w:rsid w:val="001C21D3"/>
    <w:rsid w:val="001C2BFF"/>
    <w:rsid w:val="001C3165"/>
    <w:rsid w:val="001C3B9A"/>
    <w:rsid w:val="001C47A4"/>
    <w:rsid w:val="001C51F4"/>
    <w:rsid w:val="001C5259"/>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37F40"/>
    <w:rsid w:val="00242968"/>
    <w:rsid w:val="00244E0A"/>
    <w:rsid w:val="00246B0F"/>
    <w:rsid w:val="0025142B"/>
    <w:rsid w:val="00255703"/>
    <w:rsid w:val="00255A05"/>
    <w:rsid w:val="0025717B"/>
    <w:rsid w:val="00260976"/>
    <w:rsid w:val="00263899"/>
    <w:rsid w:val="00265226"/>
    <w:rsid w:val="00265527"/>
    <w:rsid w:val="002672EB"/>
    <w:rsid w:val="00270E13"/>
    <w:rsid w:val="00271F4A"/>
    <w:rsid w:val="00274B4F"/>
    <w:rsid w:val="002756DE"/>
    <w:rsid w:val="00275952"/>
    <w:rsid w:val="00276079"/>
    <w:rsid w:val="00276D09"/>
    <w:rsid w:val="0027798B"/>
    <w:rsid w:val="00280B0F"/>
    <w:rsid w:val="00280C58"/>
    <w:rsid w:val="00282973"/>
    <w:rsid w:val="00282D46"/>
    <w:rsid w:val="00283483"/>
    <w:rsid w:val="00283659"/>
    <w:rsid w:val="002849E5"/>
    <w:rsid w:val="002933AA"/>
    <w:rsid w:val="00294CCA"/>
    <w:rsid w:val="002954C0"/>
    <w:rsid w:val="00295EA6"/>
    <w:rsid w:val="002A046E"/>
    <w:rsid w:val="002A2F84"/>
    <w:rsid w:val="002A575E"/>
    <w:rsid w:val="002A5E97"/>
    <w:rsid w:val="002A6B59"/>
    <w:rsid w:val="002A6F4F"/>
    <w:rsid w:val="002A7957"/>
    <w:rsid w:val="002B0F13"/>
    <w:rsid w:val="002B1B1E"/>
    <w:rsid w:val="002B40AE"/>
    <w:rsid w:val="002B4761"/>
    <w:rsid w:val="002B49BD"/>
    <w:rsid w:val="002B590A"/>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20E1"/>
    <w:rsid w:val="002E3964"/>
    <w:rsid w:val="002E40A3"/>
    <w:rsid w:val="002E686B"/>
    <w:rsid w:val="002E6AA1"/>
    <w:rsid w:val="002F2349"/>
    <w:rsid w:val="002F3A92"/>
    <w:rsid w:val="002F49F3"/>
    <w:rsid w:val="002F4C0D"/>
    <w:rsid w:val="002F6B98"/>
    <w:rsid w:val="002F6D89"/>
    <w:rsid w:val="002F6D90"/>
    <w:rsid w:val="002F7E1B"/>
    <w:rsid w:val="00304A6A"/>
    <w:rsid w:val="00306509"/>
    <w:rsid w:val="0031048E"/>
    <w:rsid w:val="003117E3"/>
    <w:rsid w:val="0031429A"/>
    <w:rsid w:val="00314691"/>
    <w:rsid w:val="00316323"/>
    <w:rsid w:val="00316B57"/>
    <w:rsid w:val="003213F5"/>
    <w:rsid w:val="00323325"/>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36B3"/>
    <w:rsid w:val="0036378A"/>
    <w:rsid w:val="00364184"/>
    <w:rsid w:val="00364E9A"/>
    <w:rsid w:val="003663CA"/>
    <w:rsid w:val="00371654"/>
    <w:rsid w:val="00372ABA"/>
    <w:rsid w:val="00374493"/>
    <w:rsid w:val="00380E03"/>
    <w:rsid w:val="00381EA1"/>
    <w:rsid w:val="00385A29"/>
    <w:rsid w:val="0038791E"/>
    <w:rsid w:val="003900C1"/>
    <w:rsid w:val="003911BA"/>
    <w:rsid w:val="00391B23"/>
    <w:rsid w:val="00391F68"/>
    <w:rsid w:val="0039288B"/>
    <w:rsid w:val="00395058"/>
    <w:rsid w:val="00395BE0"/>
    <w:rsid w:val="0039630A"/>
    <w:rsid w:val="003969A0"/>
    <w:rsid w:val="003A1668"/>
    <w:rsid w:val="003A2DEB"/>
    <w:rsid w:val="003A2E2D"/>
    <w:rsid w:val="003A3626"/>
    <w:rsid w:val="003A392C"/>
    <w:rsid w:val="003A5235"/>
    <w:rsid w:val="003A5C71"/>
    <w:rsid w:val="003A5D90"/>
    <w:rsid w:val="003A655E"/>
    <w:rsid w:val="003A7CF2"/>
    <w:rsid w:val="003B2A0E"/>
    <w:rsid w:val="003B42F2"/>
    <w:rsid w:val="003B479E"/>
    <w:rsid w:val="003B4C39"/>
    <w:rsid w:val="003B5AA6"/>
    <w:rsid w:val="003B6C11"/>
    <w:rsid w:val="003B6D68"/>
    <w:rsid w:val="003B7262"/>
    <w:rsid w:val="003C2036"/>
    <w:rsid w:val="003C25F5"/>
    <w:rsid w:val="003C2FA2"/>
    <w:rsid w:val="003C32AC"/>
    <w:rsid w:val="003C3880"/>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5835"/>
    <w:rsid w:val="0040001B"/>
    <w:rsid w:val="0040024F"/>
    <w:rsid w:val="00401E01"/>
    <w:rsid w:val="0040231C"/>
    <w:rsid w:val="004029EE"/>
    <w:rsid w:val="00402B9E"/>
    <w:rsid w:val="00402F2C"/>
    <w:rsid w:val="00404569"/>
    <w:rsid w:val="00404917"/>
    <w:rsid w:val="004049C6"/>
    <w:rsid w:val="00406F2A"/>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21A"/>
    <w:rsid w:val="004754E0"/>
    <w:rsid w:val="004755D4"/>
    <w:rsid w:val="00475F62"/>
    <w:rsid w:val="00477193"/>
    <w:rsid w:val="00477B12"/>
    <w:rsid w:val="00477EA9"/>
    <w:rsid w:val="004800A4"/>
    <w:rsid w:val="00480D7F"/>
    <w:rsid w:val="0048294E"/>
    <w:rsid w:val="00484316"/>
    <w:rsid w:val="004868AF"/>
    <w:rsid w:val="00486F2E"/>
    <w:rsid w:val="00490962"/>
    <w:rsid w:val="00491717"/>
    <w:rsid w:val="0049187F"/>
    <w:rsid w:val="00493FD4"/>
    <w:rsid w:val="00496C03"/>
    <w:rsid w:val="0049703F"/>
    <w:rsid w:val="0049719F"/>
    <w:rsid w:val="004A17FD"/>
    <w:rsid w:val="004A1848"/>
    <w:rsid w:val="004A18E9"/>
    <w:rsid w:val="004A240D"/>
    <w:rsid w:val="004A4EB9"/>
    <w:rsid w:val="004A6CF4"/>
    <w:rsid w:val="004A6F4A"/>
    <w:rsid w:val="004B03AF"/>
    <w:rsid w:val="004B1D2E"/>
    <w:rsid w:val="004B2138"/>
    <w:rsid w:val="004B21C1"/>
    <w:rsid w:val="004B28D0"/>
    <w:rsid w:val="004B4064"/>
    <w:rsid w:val="004B5DE3"/>
    <w:rsid w:val="004B71A7"/>
    <w:rsid w:val="004B7842"/>
    <w:rsid w:val="004B7D05"/>
    <w:rsid w:val="004C099B"/>
    <w:rsid w:val="004C17F2"/>
    <w:rsid w:val="004C325A"/>
    <w:rsid w:val="004C3525"/>
    <w:rsid w:val="004C57A0"/>
    <w:rsid w:val="004D103E"/>
    <w:rsid w:val="004D2C44"/>
    <w:rsid w:val="004D7B2F"/>
    <w:rsid w:val="004E199E"/>
    <w:rsid w:val="004E3B64"/>
    <w:rsid w:val="004E3D81"/>
    <w:rsid w:val="004E4717"/>
    <w:rsid w:val="004E6A7D"/>
    <w:rsid w:val="004E6EE9"/>
    <w:rsid w:val="004E7ABE"/>
    <w:rsid w:val="004E7EE0"/>
    <w:rsid w:val="004F054E"/>
    <w:rsid w:val="004F12B0"/>
    <w:rsid w:val="004F13C8"/>
    <w:rsid w:val="004F356C"/>
    <w:rsid w:val="004F5A68"/>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0450"/>
    <w:rsid w:val="00521465"/>
    <w:rsid w:val="005227A2"/>
    <w:rsid w:val="005228D8"/>
    <w:rsid w:val="00522D05"/>
    <w:rsid w:val="00524AE2"/>
    <w:rsid w:val="00524B98"/>
    <w:rsid w:val="00524D33"/>
    <w:rsid w:val="00525DC1"/>
    <w:rsid w:val="00526B80"/>
    <w:rsid w:val="00527B53"/>
    <w:rsid w:val="00531923"/>
    <w:rsid w:val="00531A82"/>
    <w:rsid w:val="00534144"/>
    <w:rsid w:val="00534B54"/>
    <w:rsid w:val="00536EFD"/>
    <w:rsid w:val="00537604"/>
    <w:rsid w:val="00537E45"/>
    <w:rsid w:val="00540B3B"/>
    <w:rsid w:val="00540FE7"/>
    <w:rsid w:val="00541D1B"/>
    <w:rsid w:val="00542C18"/>
    <w:rsid w:val="005432B5"/>
    <w:rsid w:val="00546516"/>
    <w:rsid w:val="005479E1"/>
    <w:rsid w:val="005501DD"/>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48B1"/>
    <w:rsid w:val="005648EB"/>
    <w:rsid w:val="00565DC9"/>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1D23"/>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4779"/>
    <w:rsid w:val="00626B73"/>
    <w:rsid w:val="006270DE"/>
    <w:rsid w:val="00627302"/>
    <w:rsid w:val="006329F4"/>
    <w:rsid w:val="00633F23"/>
    <w:rsid w:val="0063430A"/>
    <w:rsid w:val="006353B8"/>
    <w:rsid w:val="00637F3C"/>
    <w:rsid w:val="00642E64"/>
    <w:rsid w:val="006437DB"/>
    <w:rsid w:val="00643C2A"/>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67AE2"/>
    <w:rsid w:val="00670599"/>
    <w:rsid w:val="00670D95"/>
    <w:rsid w:val="006713CE"/>
    <w:rsid w:val="006717A8"/>
    <w:rsid w:val="00671D71"/>
    <w:rsid w:val="00672CFE"/>
    <w:rsid w:val="00673C38"/>
    <w:rsid w:val="00673E9D"/>
    <w:rsid w:val="006747C3"/>
    <w:rsid w:val="00674927"/>
    <w:rsid w:val="006757E3"/>
    <w:rsid w:val="00676F05"/>
    <w:rsid w:val="00681531"/>
    <w:rsid w:val="00681660"/>
    <w:rsid w:val="00681918"/>
    <w:rsid w:val="00681B13"/>
    <w:rsid w:val="00682D72"/>
    <w:rsid w:val="00683CF0"/>
    <w:rsid w:val="00684A74"/>
    <w:rsid w:val="00685156"/>
    <w:rsid w:val="006853BA"/>
    <w:rsid w:val="00687391"/>
    <w:rsid w:val="00687A48"/>
    <w:rsid w:val="00690B8A"/>
    <w:rsid w:val="00691D20"/>
    <w:rsid w:val="006949B0"/>
    <w:rsid w:val="00694A5F"/>
    <w:rsid w:val="00697CB5"/>
    <w:rsid w:val="006A023C"/>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B4EA9"/>
    <w:rsid w:val="006B6154"/>
    <w:rsid w:val="006C086B"/>
    <w:rsid w:val="006C2A99"/>
    <w:rsid w:val="006C6C4C"/>
    <w:rsid w:val="006D008A"/>
    <w:rsid w:val="006D1F2D"/>
    <w:rsid w:val="006D218C"/>
    <w:rsid w:val="006D2AAC"/>
    <w:rsid w:val="006D2D54"/>
    <w:rsid w:val="006D58F8"/>
    <w:rsid w:val="006D779F"/>
    <w:rsid w:val="006E0230"/>
    <w:rsid w:val="006E2E46"/>
    <w:rsid w:val="006E2FE1"/>
    <w:rsid w:val="006E5560"/>
    <w:rsid w:val="006E7563"/>
    <w:rsid w:val="006F072B"/>
    <w:rsid w:val="006F0E12"/>
    <w:rsid w:val="006F1F84"/>
    <w:rsid w:val="006F20DA"/>
    <w:rsid w:val="006F2CF1"/>
    <w:rsid w:val="006F3DE5"/>
    <w:rsid w:val="006F4E50"/>
    <w:rsid w:val="006F66BA"/>
    <w:rsid w:val="006F6E26"/>
    <w:rsid w:val="006F73F5"/>
    <w:rsid w:val="00701530"/>
    <w:rsid w:val="00701B68"/>
    <w:rsid w:val="00702B43"/>
    <w:rsid w:val="007038ED"/>
    <w:rsid w:val="00703BC3"/>
    <w:rsid w:val="00704B61"/>
    <w:rsid w:val="00704CA4"/>
    <w:rsid w:val="00705B02"/>
    <w:rsid w:val="00710304"/>
    <w:rsid w:val="007107B7"/>
    <w:rsid w:val="00710B46"/>
    <w:rsid w:val="00711EEB"/>
    <w:rsid w:val="00711EFA"/>
    <w:rsid w:val="00713BF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0266"/>
    <w:rsid w:val="00761858"/>
    <w:rsid w:val="0076485E"/>
    <w:rsid w:val="0076619E"/>
    <w:rsid w:val="00767D59"/>
    <w:rsid w:val="00770702"/>
    <w:rsid w:val="00771020"/>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33"/>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9C5"/>
    <w:rsid w:val="007E6E65"/>
    <w:rsid w:val="007E79F9"/>
    <w:rsid w:val="007F2B3A"/>
    <w:rsid w:val="007F3DD0"/>
    <w:rsid w:val="007F7E38"/>
    <w:rsid w:val="00801317"/>
    <w:rsid w:val="00804D60"/>
    <w:rsid w:val="00805EF2"/>
    <w:rsid w:val="008060C1"/>
    <w:rsid w:val="00806642"/>
    <w:rsid w:val="0080729F"/>
    <w:rsid w:val="00807383"/>
    <w:rsid w:val="008079D1"/>
    <w:rsid w:val="00807C50"/>
    <w:rsid w:val="00811366"/>
    <w:rsid w:val="00812B59"/>
    <w:rsid w:val="00814533"/>
    <w:rsid w:val="00815923"/>
    <w:rsid w:val="00815CB4"/>
    <w:rsid w:val="008171CA"/>
    <w:rsid w:val="008173B3"/>
    <w:rsid w:val="00817420"/>
    <w:rsid w:val="008202D0"/>
    <w:rsid w:val="00820684"/>
    <w:rsid w:val="00821B72"/>
    <w:rsid w:val="00822004"/>
    <w:rsid w:val="0082227F"/>
    <w:rsid w:val="00822A53"/>
    <w:rsid w:val="00823C7C"/>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3D3D"/>
    <w:rsid w:val="008C52F5"/>
    <w:rsid w:val="008C6281"/>
    <w:rsid w:val="008C70C7"/>
    <w:rsid w:val="008D0C3D"/>
    <w:rsid w:val="008D2F0B"/>
    <w:rsid w:val="008D34D8"/>
    <w:rsid w:val="008D3BE9"/>
    <w:rsid w:val="008D4131"/>
    <w:rsid w:val="008D438E"/>
    <w:rsid w:val="008D4C26"/>
    <w:rsid w:val="008D5E98"/>
    <w:rsid w:val="008D741B"/>
    <w:rsid w:val="008E014E"/>
    <w:rsid w:val="008E08E7"/>
    <w:rsid w:val="008E1F8E"/>
    <w:rsid w:val="008E3697"/>
    <w:rsid w:val="008E4606"/>
    <w:rsid w:val="008E4768"/>
    <w:rsid w:val="008E569E"/>
    <w:rsid w:val="008E61C8"/>
    <w:rsid w:val="008E6937"/>
    <w:rsid w:val="008F02DF"/>
    <w:rsid w:val="008F1932"/>
    <w:rsid w:val="008F23E5"/>
    <w:rsid w:val="008F5004"/>
    <w:rsid w:val="008F5410"/>
    <w:rsid w:val="008F6BEC"/>
    <w:rsid w:val="008F7FA5"/>
    <w:rsid w:val="00901B93"/>
    <w:rsid w:val="00901E36"/>
    <w:rsid w:val="00902621"/>
    <w:rsid w:val="00902BE8"/>
    <w:rsid w:val="00903511"/>
    <w:rsid w:val="00903F2D"/>
    <w:rsid w:val="009041C4"/>
    <w:rsid w:val="00906CBB"/>
    <w:rsid w:val="00906CFA"/>
    <w:rsid w:val="00907421"/>
    <w:rsid w:val="00907699"/>
    <w:rsid w:val="00907885"/>
    <w:rsid w:val="009112C2"/>
    <w:rsid w:val="009129D8"/>
    <w:rsid w:val="0091605C"/>
    <w:rsid w:val="00916C82"/>
    <w:rsid w:val="0091757D"/>
    <w:rsid w:val="00917C3A"/>
    <w:rsid w:val="00917F7D"/>
    <w:rsid w:val="009200F2"/>
    <w:rsid w:val="00920521"/>
    <w:rsid w:val="00920D91"/>
    <w:rsid w:val="00921047"/>
    <w:rsid w:val="00921062"/>
    <w:rsid w:val="009212A8"/>
    <w:rsid w:val="00922897"/>
    <w:rsid w:val="00925AB2"/>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648"/>
    <w:rsid w:val="00976836"/>
    <w:rsid w:val="009768D5"/>
    <w:rsid w:val="009802B7"/>
    <w:rsid w:val="00980573"/>
    <w:rsid w:val="00980A77"/>
    <w:rsid w:val="0098449D"/>
    <w:rsid w:val="00984566"/>
    <w:rsid w:val="0098513D"/>
    <w:rsid w:val="00985FB8"/>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169F"/>
    <w:rsid w:val="009D23ED"/>
    <w:rsid w:val="009D2516"/>
    <w:rsid w:val="009E079E"/>
    <w:rsid w:val="009E0D97"/>
    <w:rsid w:val="009E4FC1"/>
    <w:rsid w:val="009E598F"/>
    <w:rsid w:val="009E76F5"/>
    <w:rsid w:val="009F0D15"/>
    <w:rsid w:val="009F2C63"/>
    <w:rsid w:val="009F4682"/>
    <w:rsid w:val="009F4878"/>
    <w:rsid w:val="009F4A14"/>
    <w:rsid w:val="009F5220"/>
    <w:rsid w:val="009F5A49"/>
    <w:rsid w:val="009F621C"/>
    <w:rsid w:val="009F6D2C"/>
    <w:rsid w:val="009F7A59"/>
    <w:rsid w:val="00A013D0"/>
    <w:rsid w:val="00A01BD2"/>
    <w:rsid w:val="00A02F4D"/>
    <w:rsid w:val="00A06AD3"/>
    <w:rsid w:val="00A06F22"/>
    <w:rsid w:val="00A10253"/>
    <w:rsid w:val="00A11B26"/>
    <w:rsid w:val="00A11EFB"/>
    <w:rsid w:val="00A12E57"/>
    <w:rsid w:val="00A141E3"/>
    <w:rsid w:val="00A15234"/>
    <w:rsid w:val="00A15712"/>
    <w:rsid w:val="00A16F40"/>
    <w:rsid w:val="00A170AB"/>
    <w:rsid w:val="00A201AB"/>
    <w:rsid w:val="00A22550"/>
    <w:rsid w:val="00A22A62"/>
    <w:rsid w:val="00A25186"/>
    <w:rsid w:val="00A25989"/>
    <w:rsid w:val="00A265B6"/>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D69"/>
    <w:rsid w:val="00A478FB"/>
    <w:rsid w:val="00A509FA"/>
    <w:rsid w:val="00A50FCA"/>
    <w:rsid w:val="00A52311"/>
    <w:rsid w:val="00A5395A"/>
    <w:rsid w:val="00A5456C"/>
    <w:rsid w:val="00A55EAF"/>
    <w:rsid w:val="00A566F9"/>
    <w:rsid w:val="00A56C6F"/>
    <w:rsid w:val="00A5719A"/>
    <w:rsid w:val="00A5759A"/>
    <w:rsid w:val="00A6001C"/>
    <w:rsid w:val="00A60930"/>
    <w:rsid w:val="00A6096E"/>
    <w:rsid w:val="00A62000"/>
    <w:rsid w:val="00A64154"/>
    <w:rsid w:val="00A65B3F"/>
    <w:rsid w:val="00A66782"/>
    <w:rsid w:val="00A674BA"/>
    <w:rsid w:val="00A679D9"/>
    <w:rsid w:val="00A70782"/>
    <w:rsid w:val="00A719C9"/>
    <w:rsid w:val="00A72ABD"/>
    <w:rsid w:val="00A73668"/>
    <w:rsid w:val="00A8289F"/>
    <w:rsid w:val="00A841FE"/>
    <w:rsid w:val="00A845DC"/>
    <w:rsid w:val="00A84B43"/>
    <w:rsid w:val="00A865A3"/>
    <w:rsid w:val="00A907FF"/>
    <w:rsid w:val="00A91607"/>
    <w:rsid w:val="00A91A35"/>
    <w:rsid w:val="00A9236E"/>
    <w:rsid w:val="00A92581"/>
    <w:rsid w:val="00A927CC"/>
    <w:rsid w:val="00AA022F"/>
    <w:rsid w:val="00AA0E09"/>
    <w:rsid w:val="00AA157D"/>
    <w:rsid w:val="00AA1E4B"/>
    <w:rsid w:val="00AA4D7B"/>
    <w:rsid w:val="00AA6C4B"/>
    <w:rsid w:val="00AB0E46"/>
    <w:rsid w:val="00AB102A"/>
    <w:rsid w:val="00AB2C48"/>
    <w:rsid w:val="00AB3EFD"/>
    <w:rsid w:val="00AB413E"/>
    <w:rsid w:val="00AB54D0"/>
    <w:rsid w:val="00AB59D1"/>
    <w:rsid w:val="00AB5A2A"/>
    <w:rsid w:val="00AB63F5"/>
    <w:rsid w:val="00AB74FD"/>
    <w:rsid w:val="00AB77FC"/>
    <w:rsid w:val="00AC1504"/>
    <w:rsid w:val="00AC2D54"/>
    <w:rsid w:val="00AC3144"/>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06F4C"/>
    <w:rsid w:val="00B11D87"/>
    <w:rsid w:val="00B12518"/>
    <w:rsid w:val="00B141B4"/>
    <w:rsid w:val="00B1423C"/>
    <w:rsid w:val="00B1433F"/>
    <w:rsid w:val="00B158F5"/>
    <w:rsid w:val="00B169D9"/>
    <w:rsid w:val="00B17D91"/>
    <w:rsid w:val="00B2179B"/>
    <w:rsid w:val="00B21FAC"/>
    <w:rsid w:val="00B23A9A"/>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57"/>
    <w:rsid w:val="00B56A99"/>
    <w:rsid w:val="00B56BEB"/>
    <w:rsid w:val="00B570FA"/>
    <w:rsid w:val="00B572F7"/>
    <w:rsid w:val="00B574ED"/>
    <w:rsid w:val="00B57C47"/>
    <w:rsid w:val="00B60839"/>
    <w:rsid w:val="00B64EA2"/>
    <w:rsid w:val="00B67168"/>
    <w:rsid w:val="00B7040A"/>
    <w:rsid w:val="00B71725"/>
    <w:rsid w:val="00B719F7"/>
    <w:rsid w:val="00B71EC7"/>
    <w:rsid w:val="00B741C4"/>
    <w:rsid w:val="00B76070"/>
    <w:rsid w:val="00B77EFF"/>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B227A"/>
    <w:rsid w:val="00BC24C6"/>
    <w:rsid w:val="00BC54E9"/>
    <w:rsid w:val="00BC5871"/>
    <w:rsid w:val="00BC61EB"/>
    <w:rsid w:val="00BC632C"/>
    <w:rsid w:val="00BC70B2"/>
    <w:rsid w:val="00BC7A59"/>
    <w:rsid w:val="00BD0B0C"/>
    <w:rsid w:val="00BD1587"/>
    <w:rsid w:val="00BD198A"/>
    <w:rsid w:val="00BD3BE0"/>
    <w:rsid w:val="00BD3E1B"/>
    <w:rsid w:val="00BD4196"/>
    <w:rsid w:val="00BD4249"/>
    <w:rsid w:val="00BD4BB9"/>
    <w:rsid w:val="00BD4F2E"/>
    <w:rsid w:val="00BD5681"/>
    <w:rsid w:val="00BD59BE"/>
    <w:rsid w:val="00BD5EEA"/>
    <w:rsid w:val="00BD6602"/>
    <w:rsid w:val="00BD6650"/>
    <w:rsid w:val="00BE13B9"/>
    <w:rsid w:val="00BE2E50"/>
    <w:rsid w:val="00BE439A"/>
    <w:rsid w:val="00BE5A05"/>
    <w:rsid w:val="00BE5EDD"/>
    <w:rsid w:val="00BE7606"/>
    <w:rsid w:val="00BF038A"/>
    <w:rsid w:val="00BF0D72"/>
    <w:rsid w:val="00BF1B28"/>
    <w:rsid w:val="00BF22CA"/>
    <w:rsid w:val="00BF23BB"/>
    <w:rsid w:val="00BF2740"/>
    <w:rsid w:val="00BF4931"/>
    <w:rsid w:val="00BF49C6"/>
    <w:rsid w:val="00BF5769"/>
    <w:rsid w:val="00BF621C"/>
    <w:rsid w:val="00BF73CF"/>
    <w:rsid w:val="00C01021"/>
    <w:rsid w:val="00C01196"/>
    <w:rsid w:val="00C03840"/>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2F4C"/>
    <w:rsid w:val="00C24003"/>
    <w:rsid w:val="00C246AC"/>
    <w:rsid w:val="00C24FA8"/>
    <w:rsid w:val="00C26032"/>
    <w:rsid w:val="00C2667B"/>
    <w:rsid w:val="00C26969"/>
    <w:rsid w:val="00C27225"/>
    <w:rsid w:val="00C311CF"/>
    <w:rsid w:val="00C3219F"/>
    <w:rsid w:val="00C34293"/>
    <w:rsid w:val="00C345E1"/>
    <w:rsid w:val="00C34B25"/>
    <w:rsid w:val="00C3690B"/>
    <w:rsid w:val="00C37079"/>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62D4"/>
    <w:rsid w:val="00C864CE"/>
    <w:rsid w:val="00C86B98"/>
    <w:rsid w:val="00C90B50"/>
    <w:rsid w:val="00C90DEB"/>
    <w:rsid w:val="00C91C66"/>
    <w:rsid w:val="00C92B10"/>
    <w:rsid w:val="00C92EC8"/>
    <w:rsid w:val="00CA1138"/>
    <w:rsid w:val="00CA1DFC"/>
    <w:rsid w:val="00CA2B24"/>
    <w:rsid w:val="00CA4C87"/>
    <w:rsid w:val="00CA698B"/>
    <w:rsid w:val="00CB0345"/>
    <w:rsid w:val="00CB10E4"/>
    <w:rsid w:val="00CB17C4"/>
    <w:rsid w:val="00CB184A"/>
    <w:rsid w:val="00CB3900"/>
    <w:rsid w:val="00CB3AC2"/>
    <w:rsid w:val="00CB6848"/>
    <w:rsid w:val="00CB6E35"/>
    <w:rsid w:val="00CB6FBE"/>
    <w:rsid w:val="00CB78B8"/>
    <w:rsid w:val="00CB7A11"/>
    <w:rsid w:val="00CC2BED"/>
    <w:rsid w:val="00CC313E"/>
    <w:rsid w:val="00CC51CB"/>
    <w:rsid w:val="00CD212E"/>
    <w:rsid w:val="00CD287A"/>
    <w:rsid w:val="00CD412F"/>
    <w:rsid w:val="00CD6755"/>
    <w:rsid w:val="00CD6951"/>
    <w:rsid w:val="00CD72F0"/>
    <w:rsid w:val="00CE074D"/>
    <w:rsid w:val="00CE1A46"/>
    <w:rsid w:val="00CE1CCC"/>
    <w:rsid w:val="00CE1D85"/>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05A85"/>
    <w:rsid w:val="00D107CA"/>
    <w:rsid w:val="00D108A9"/>
    <w:rsid w:val="00D11BF3"/>
    <w:rsid w:val="00D11FC7"/>
    <w:rsid w:val="00D12DE4"/>
    <w:rsid w:val="00D147C1"/>
    <w:rsid w:val="00D16C42"/>
    <w:rsid w:val="00D17069"/>
    <w:rsid w:val="00D20757"/>
    <w:rsid w:val="00D20AA6"/>
    <w:rsid w:val="00D20AB9"/>
    <w:rsid w:val="00D22636"/>
    <w:rsid w:val="00D236D7"/>
    <w:rsid w:val="00D25631"/>
    <w:rsid w:val="00D25E3B"/>
    <w:rsid w:val="00D2617F"/>
    <w:rsid w:val="00D27E06"/>
    <w:rsid w:val="00D3147A"/>
    <w:rsid w:val="00D32A11"/>
    <w:rsid w:val="00D32D1C"/>
    <w:rsid w:val="00D333EF"/>
    <w:rsid w:val="00D3622F"/>
    <w:rsid w:val="00D365CA"/>
    <w:rsid w:val="00D40FD9"/>
    <w:rsid w:val="00D41A56"/>
    <w:rsid w:val="00D42001"/>
    <w:rsid w:val="00D44245"/>
    <w:rsid w:val="00D455C3"/>
    <w:rsid w:val="00D45895"/>
    <w:rsid w:val="00D474FE"/>
    <w:rsid w:val="00D47E53"/>
    <w:rsid w:val="00D5015E"/>
    <w:rsid w:val="00D503FC"/>
    <w:rsid w:val="00D517AE"/>
    <w:rsid w:val="00D51897"/>
    <w:rsid w:val="00D525CB"/>
    <w:rsid w:val="00D52794"/>
    <w:rsid w:val="00D529C8"/>
    <w:rsid w:val="00D53769"/>
    <w:rsid w:val="00D55E82"/>
    <w:rsid w:val="00D561C1"/>
    <w:rsid w:val="00D57FBD"/>
    <w:rsid w:val="00D60AC8"/>
    <w:rsid w:val="00D60F2A"/>
    <w:rsid w:val="00D60F66"/>
    <w:rsid w:val="00D60FEB"/>
    <w:rsid w:val="00D61D56"/>
    <w:rsid w:val="00D62704"/>
    <w:rsid w:val="00D6282B"/>
    <w:rsid w:val="00D66419"/>
    <w:rsid w:val="00D66971"/>
    <w:rsid w:val="00D67025"/>
    <w:rsid w:val="00D67ABB"/>
    <w:rsid w:val="00D67ED1"/>
    <w:rsid w:val="00D70206"/>
    <w:rsid w:val="00D70A99"/>
    <w:rsid w:val="00D70CEE"/>
    <w:rsid w:val="00D70E24"/>
    <w:rsid w:val="00D72962"/>
    <w:rsid w:val="00D743B0"/>
    <w:rsid w:val="00D75E76"/>
    <w:rsid w:val="00D83DA9"/>
    <w:rsid w:val="00D85C13"/>
    <w:rsid w:val="00D864F0"/>
    <w:rsid w:val="00D87A94"/>
    <w:rsid w:val="00D9007E"/>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316"/>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6BE8"/>
    <w:rsid w:val="00DE7DB7"/>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A82"/>
    <w:rsid w:val="00E320D8"/>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E9B"/>
    <w:rsid w:val="00E54F57"/>
    <w:rsid w:val="00E55A8E"/>
    <w:rsid w:val="00E56CB8"/>
    <w:rsid w:val="00E570BD"/>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4988"/>
    <w:rsid w:val="00E85484"/>
    <w:rsid w:val="00E85BEB"/>
    <w:rsid w:val="00E92D0C"/>
    <w:rsid w:val="00E92FC6"/>
    <w:rsid w:val="00E930D8"/>
    <w:rsid w:val="00E9651C"/>
    <w:rsid w:val="00E97CD3"/>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C0474"/>
    <w:rsid w:val="00EC2D79"/>
    <w:rsid w:val="00EC43A1"/>
    <w:rsid w:val="00EC54C2"/>
    <w:rsid w:val="00EC5630"/>
    <w:rsid w:val="00EC7777"/>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3EE6"/>
    <w:rsid w:val="00EE45D8"/>
    <w:rsid w:val="00EE55D7"/>
    <w:rsid w:val="00EE560E"/>
    <w:rsid w:val="00EE607E"/>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06C97"/>
    <w:rsid w:val="00F10680"/>
    <w:rsid w:val="00F10A88"/>
    <w:rsid w:val="00F115CC"/>
    <w:rsid w:val="00F12C91"/>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375D"/>
    <w:rsid w:val="00F63B57"/>
    <w:rsid w:val="00F65B77"/>
    <w:rsid w:val="00F7023B"/>
    <w:rsid w:val="00F71FE2"/>
    <w:rsid w:val="00F73F38"/>
    <w:rsid w:val="00F74509"/>
    <w:rsid w:val="00F75808"/>
    <w:rsid w:val="00F7681B"/>
    <w:rsid w:val="00F76B2C"/>
    <w:rsid w:val="00F76C69"/>
    <w:rsid w:val="00F76F40"/>
    <w:rsid w:val="00F81574"/>
    <w:rsid w:val="00F81744"/>
    <w:rsid w:val="00F82678"/>
    <w:rsid w:val="00F83064"/>
    <w:rsid w:val="00F83FFE"/>
    <w:rsid w:val="00F8466A"/>
    <w:rsid w:val="00F85A60"/>
    <w:rsid w:val="00F85B42"/>
    <w:rsid w:val="00F865FC"/>
    <w:rsid w:val="00F86EC0"/>
    <w:rsid w:val="00F86F55"/>
    <w:rsid w:val="00F90D38"/>
    <w:rsid w:val="00F91171"/>
    <w:rsid w:val="00F915F1"/>
    <w:rsid w:val="00F93566"/>
    <w:rsid w:val="00F9523A"/>
    <w:rsid w:val="00F95552"/>
    <w:rsid w:val="00F96460"/>
    <w:rsid w:val="00F97703"/>
    <w:rsid w:val="00F977A8"/>
    <w:rsid w:val="00FA199F"/>
    <w:rsid w:val="00FA1FF7"/>
    <w:rsid w:val="00FA56C6"/>
    <w:rsid w:val="00FA6A71"/>
    <w:rsid w:val="00FB08A8"/>
    <w:rsid w:val="00FB0CC8"/>
    <w:rsid w:val="00FB1F03"/>
    <w:rsid w:val="00FB2913"/>
    <w:rsid w:val="00FB2D2C"/>
    <w:rsid w:val="00FB2FBB"/>
    <w:rsid w:val="00FB3A1F"/>
    <w:rsid w:val="00FB3D3F"/>
    <w:rsid w:val="00FB45B9"/>
    <w:rsid w:val="00FB48EA"/>
    <w:rsid w:val="00FB4D94"/>
    <w:rsid w:val="00FB5D6D"/>
    <w:rsid w:val="00FB6471"/>
    <w:rsid w:val="00FB7A23"/>
    <w:rsid w:val="00FC031B"/>
    <w:rsid w:val="00FC0681"/>
    <w:rsid w:val="00FC2B64"/>
    <w:rsid w:val="00FC305F"/>
    <w:rsid w:val="00FC5474"/>
    <w:rsid w:val="00FC5CE9"/>
    <w:rsid w:val="00FC703E"/>
    <w:rsid w:val="00FC712C"/>
    <w:rsid w:val="00FD06D0"/>
    <w:rsid w:val="00FD2832"/>
    <w:rsid w:val="00FD34F4"/>
    <w:rsid w:val="00FD3FC5"/>
    <w:rsid w:val="00FD4082"/>
    <w:rsid w:val="00FD4940"/>
    <w:rsid w:val="00FD4D53"/>
    <w:rsid w:val="00FD5290"/>
    <w:rsid w:val="00FD7DE5"/>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3073"/>
    <o:shapelayout v:ext="edit">
      <o:idmap v:ext="edit" data="1"/>
    </o:shapelayout>
  </w:shapeDefaults>
  <w:decimalSymbol w:val="."/>
  <w:listSeparator w:val=","/>
  <w14:docId w14:val="0E2B7E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coihead">
    <w:name w:val="coihead"/>
    <w:basedOn w:val="DefaultParagraphFont"/>
    <w:rsid w:val="00D3622F"/>
  </w:style>
  <w:style w:type="character" w:customStyle="1" w:styleId="FooterChar">
    <w:name w:val="Footer Char"/>
    <w:link w:val="Footer"/>
    <w:uiPriority w:val="99"/>
    <w:rsid w:val="00917C3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674540">
      <w:bodyDiv w:val="1"/>
      <w:marLeft w:val="0"/>
      <w:marRight w:val="0"/>
      <w:marTop w:val="0"/>
      <w:marBottom w:val="0"/>
      <w:divBdr>
        <w:top w:val="none" w:sz="0" w:space="0" w:color="auto"/>
        <w:left w:val="none" w:sz="0" w:space="0" w:color="auto"/>
        <w:bottom w:val="none" w:sz="0" w:space="0" w:color="auto"/>
        <w:right w:val="none" w:sz="0" w:space="0" w:color="auto"/>
      </w:divBdr>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2911</Words>
  <Characters>14312</Characters>
  <Application>Microsoft Office Word</Application>
  <DocSecurity>0</DocSecurity>
  <Lines>119</Lines>
  <Paragraphs>34</Paragraphs>
  <ScaleCrop>false</ScaleCrop>
  <Company/>
  <LinksUpToDate>false</LinksUpToDate>
  <CharactersWithSpaces>17189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2018-06-06T09:17:00Z</dcterms:created>
  <dcterms:modified xsi:type="dcterms:W3CDTF">2018-06-06T09:18:00Z</dcterms:modified>
</cp:coreProperties>
</file>