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CE52F5" w:rsidP="00933B65">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5A4475" w:rsidRPr="00F97703" w:rsidRDefault="005A4475" w:rsidP="005A4475">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0469D9">
        <w:rPr>
          <w:rFonts w:ascii="Book Antiqua" w:hAnsi="Book Antiqua" w:cs="Arial"/>
          <w:color w:val="000000"/>
        </w:rPr>
        <w:t>HU/05591/2016</w:t>
      </w:r>
      <w:bookmarkEnd w:id="0"/>
    </w:p>
    <w:p w:rsidR="00933B65" w:rsidRDefault="00933B65" w:rsidP="00933B65">
      <w:pPr>
        <w:jc w:val="center"/>
        <w:rPr>
          <w:rFonts w:ascii="Book Antiqua" w:hAnsi="Book Antiqua" w:cs="Arial"/>
          <w:color w:val="000000"/>
        </w:rPr>
      </w:pPr>
    </w:p>
    <w:p w:rsidR="005A4475" w:rsidRPr="00F97703" w:rsidRDefault="005A447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Default="00405694" w:rsidP="00405694">
      <w:pPr>
        <w:jc w:val="center"/>
        <w:rPr>
          <w:rFonts w:ascii="Book Antiqua" w:hAnsi="Book Antiqua" w:cs="Arial"/>
          <w:b/>
          <w:u w:val="single"/>
        </w:rPr>
      </w:pPr>
    </w:p>
    <w:p w:rsidR="005A4475" w:rsidRPr="00F97703" w:rsidRDefault="005A4475" w:rsidP="00405694">
      <w:pPr>
        <w:jc w:val="center"/>
        <w:rPr>
          <w:rFonts w:ascii="Book Antiqua" w:hAnsi="Book Antiqua" w:cs="Arial"/>
          <w:b/>
          <w:u w:val="single"/>
        </w:rPr>
      </w:pPr>
    </w:p>
    <w:tbl>
      <w:tblPr>
        <w:tblW w:w="0" w:type="auto"/>
        <w:tblLook w:val="01E0" w:firstRow="1" w:lastRow="1" w:firstColumn="1" w:lastColumn="1" w:noHBand="0" w:noVBand="0"/>
      </w:tblPr>
      <w:tblGrid>
        <w:gridCol w:w="5238"/>
        <w:gridCol w:w="686"/>
        <w:gridCol w:w="3714"/>
      </w:tblGrid>
      <w:tr w:rsidR="00405694" w:rsidRPr="00AB1DC6" w:rsidTr="00CE52F5">
        <w:tc>
          <w:tcPr>
            <w:tcW w:w="5353"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4475" w:type="dxa"/>
            <w:gridSpan w:val="2"/>
            <w:shd w:val="clear" w:color="auto" w:fill="auto"/>
          </w:tcPr>
          <w:p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w:t>
            </w:r>
            <w:r w:rsidR="00CE52F5">
              <w:rPr>
                <w:rFonts w:ascii="Book Antiqua" w:hAnsi="Book Antiqua" w:cs="Arial"/>
                <w:b/>
                <w:color w:val="000000"/>
              </w:rPr>
              <w:t xml:space="preserve"> and Reasons</w:t>
            </w:r>
            <w:r w:rsidRPr="00AB1DC6">
              <w:rPr>
                <w:rFonts w:ascii="Book Antiqua" w:hAnsi="Book Antiqua" w:cs="Arial"/>
                <w:b/>
                <w:color w:val="000000"/>
              </w:rPr>
              <w:t xml:space="preserve"> Promulgated</w:t>
            </w:r>
          </w:p>
        </w:tc>
      </w:tr>
      <w:tr w:rsidR="00405694" w:rsidRPr="00AB1DC6" w:rsidTr="00CE52F5">
        <w:tc>
          <w:tcPr>
            <w:tcW w:w="5353"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0469D9">
              <w:rPr>
                <w:rFonts w:ascii="Book Antiqua" w:hAnsi="Book Antiqua" w:cs="Arial"/>
                <w:b/>
              </w:rPr>
              <w:t xml:space="preserve">15 May 2018 </w:t>
            </w:r>
          </w:p>
        </w:tc>
        <w:tc>
          <w:tcPr>
            <w:tcW w:w="4475" w:type="dxa"/>
            <w:gridSpan w:val="2"/>
            <w:shd w:val="clear" w:color="auto" w:fill="auto"/>
          </w:tcPr>
          <w:p w:rsidR="00405694" w:rsidRPr="00AB1DC6" w:rsidRDefault="00CE52F5" w:rsidP="00AB1DC6">
            <w:pPr>
              <w:jc w:val="both"/>
              <w:rPr>
                <w:rFonts w:ascii="Book Antiqua" w:hAnsi="Book Antiqua" w:cs="Arial"/>
                <w:b/>
              </w:rPr>
            </w:pPr>
            <w:r>
              <w:rPr>
                <w:rFonts w:ascii="Book Antiqua" w:hAnsi="Book Antiqua" w:cs="Arial"/>
                <w:b/>
              </w:rPr>
              <w:t xml:space="preserve">On 21 May 2018 </w:t>
            </w:r>
          </w:p>
        </w:tc>
      </w:tr>
      <w:tr w:rsidR="00CE52F5" w:rsidRPr="00AB1DC6" w:rsidTr="00AB1DC6">
        <w:trPr>
          <w:gridAfter w:val="1"/>
          <w:wAfter w:w="3780" w:type="dxa"/>
        </w:trPr>
        <w:tc>
          <w:tcPr>
            <w:tcW w:w="6048" w:type="dxa"/>
            <w:gridSpan w:val="2"/>
            <w:shd w:val="clear" w:color="auto" w:fill="auto"/>
          </w:tcPr>
          <w:p w:rsidR="00CE52F5" w:rsidRPr="00AB1DC6" w:rsidRDefault="00CE52F5" w:rsidP="00AB1DC6">
            <w:pPr>
              <w:jc w:val="both"/>
              <w:rPr>
                <w:rFonts w:ascii="Book Antiqua" w:hAnsi="Book Antiqua" w:cs="Arial"/>
                <w:b/>
              </w:rPr>
            </w:pPr>
          </w:p>
        </w:tc>
      </w:tr>
    </w:tbl>
    <w:p w:rsidR="005A4475" w:rsidRDefault="005A4475"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017EC4" w:rsidP="00933B65">
      <w:pPr>
        <w:jc w:val="center"/>
        <w:rPr>
          <w:rFonts w:ascii="Book Antiqua" w:hAnsi="Book Antiqua" w:cs="Arial"/>
          <w:b/>
        </w:rPr>
      </w:pPr>
      <w:r>
        <w:rPr>
          <w:rFonts w:ascii="Book Antiqua" w:hAnsi="Book Antiqua" w:cs="Arial"/>
          <w:b/>
        </w:rPr>
        <w:t>MOHAMMAD RASHEDUL ISLAM</w:t>
      </w:r>
    </w:p>
    <w:p w:rsidR="00CE52F5" w:rsidRDefault="00CE52F5" w:rsidP="00933B65">
      <w:pPr>
        <w:jc w:val="center"/>
        <w:rPr>
          <w:rFonts w:ascii="Book Antiqua" w:hAnsi="Book Antiqua" w:cs="Arial"/>
          <w:b/>
        </w:rPr>
      </w:pPr>
      <w:r>
        <w:rPr>
          <w:rFonts w:ascii="Book Antiqua" w:hAnsi="Book Antiqua" w:cs="Arial"/>
          <w:b/>
        </w:rPr>
        <w:t xml:space="preserve">(anonymity direction not made) </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294F41" w:rsidRPr="00F97703" w:rsidRDefault="00294F41"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EB7241" w:rsidRDefault="00EB7241" w:rsidP="00933B65">
      <w:pPr>
        <w:rPr>
          <w:rFonts w:ascii="Book Antiqua" w:hAnsi="Book Antiqua" w:cs="Arial"/>
          <w:b/>
          <w:u w:val="single"/>
        </w:rPr>
      </w:pPr>
    </w:p>
    <w:p w:rsidR="005A4475" w:rsidRDefault="005A4475" w:rsidP="00933B65">
      <w:pPr>
        <w:rPr>
          <w:rFonts w:ascii="Book Antiqua" w:hAnsi="Book Antiqua" w:cs="Arial"/>
          <w:b/>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B56106">
        <w:rPr>
          <w:rFonts w:ascii="Book Antiqua" w:hAnsi="Book Antiqua" w:cs="Arial"/>
        </w:rPr>
        <w:t>Mr A. Pipe, Counsel instructed by Visa Inn</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B56106">
        <w:rPr>
          <w:rFonts w:ascii="Book Antiqua" w:hAnsi="Book Antiqua" w:cs="Arial"/>
        </w:rPr>
        <w:t xml:space="preserve">Ms A. Holmes, Senior Home Office Presenting Officer </w:t>
      </w:r>
    </w:p>
    <w:p w:rsidR="00405694" w:rsidRDefault="00405694" w:rsidP="00933B65">
      <w:pPr>
        <w:rPr>
          <w:rFonts w:ascii="Book Antiqua" w:hAnsi="Book Antiqua" w:cs="Arial"/>
        </w:rPr>
      </w:pPr>
    </w:p>
    <w:p w:rsidR="005A4475" w:rsidRPr="00405694" w:rsidRDefault="005A4475"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405694" w:rsidRDefault="00C546F3" w:rsidP="00C546F3">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r>
      <w:r w:rsidR="00B56106">
        <w:rPr>
          <w:rFonts w:ascii="Book Antiqua" w:hAnsi="Book Antiqua" w:cs="Arial"/>
        </w:rPr>
        <w:t xml:space="preserve">The appellant appealed against the respondent’s decision </w:t>
      </w:r>
      <w:r w:rsidR="00D16DA2">
        <w:rPr>
          <w:rFonts w:ascii="Book Antiqua" w:hAnsi="Book Antiqua" w:cs="Arial"/>
        </w:rPr>
        <w:t xml:space="preserve">dated 14 February 2016 </w:t>
      </w:r>
      <w:r w:rsidR="00B56106">
        <w:rPr>
          <w:rFonts w:ascii="Book Antiqua" w:hAnsi="Book Antiqua" w:cs="Arial"/>
        </w:rPr>
        <w:t>to refuse a human rights claim</w:t>
      </w:r>
      <w:r w:rsidR="00D16DA2">
        <w:rPr>
          <w:rFonts w:ascii="Book Antiqua" w:hAnsi="Book Antiqua" w:cs="Arial"/>
        </w:rPr>
        <w:t>.</w:t>
      </w:r>
    </w:p>
    <w:p w:rsidR="00B56106" w:rsidRDefault="00B56106" w:rsidP="00933B65">
      <w:pPr>
        <w:tabs>
          <w:tab w:val="left" w:pos="567"/>
        </w:tabs>
        <w:jc w:val="both"/>
        <w:rPr>
          <w:rFonts w:ascii="Book Antiqua" w:hAnsi="Book Antiqua" w:cs="Arial"/>
        </w:rPr>
      </w:pPr>
    </w:p>
    <w:p w:rsidR="00B56106" w:rsidRDefault="00C546F3" w:rsidP="00C546F3">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r>
      <w:r w:rsidR="00B56106">
        <w:rPr>
          <w:rFonts w:ascii="Book Antiqua" w:hAnsi="Book Antiqua" w:cs="Arial"/>
        </w:rPr>
        <w:t xml:space="preserve">First-tier Tribunal Judge M.A. Khan (“the judge”) dismissed the appeal in a decision promulgated on 04 July 2017. The judge noted the parties’ agreement that the only issue to be determined was whether the appellant submitted a false document with an </w:t>
      </w:r>
      <w:r w:rsidR="00B56106">
        <w:rPr>
          <w:rFonts w:ascii="Book Antiqua" w:hAnsi="Book Antiqua" w:cs="Arial"/>
        </w:rPr>
        <w:lastRenderedPageBreak/>
        <w:t xml:space="preserve">earlier Tier 2 application thereby justifying the refusal of the application under the ‘Suitability’ requirements </w:t>
      </w:r>
      <w:r w:rsidR="00D16DA2">
        <w:rPr>
          <w:rFonts w:ascii="Book Antiqua" w:hAnsi="Book Antiqua" w:cs="Arial"/>
        </w:rPr>
        <w:t>contained in Appendix FM</w:t>
      </w:r>
      <w:r w:rsidR="00B56106">
        <w:rPr>
          <w:rFonts w:ascii="Book Antiqua" w:hAnsi="Book Antiqua" w:cs="Arial"/>
        </w:rPr>
        <w:t>.</w:t>
      </w:r>
    </w:p>
    <w:p w:rsidR="00B56106" w:rsidRDefault="00B56106" w:rsidP="00933B65">
      <w:pPr>
        <w:tabs>
          <w:tab w:val="left" w:pos="567"/>
        </w:tabs>
        <w:jc w:val="both"/>
        <w:rPr>
          <w:rFonts w:ascii="Book Antiqua" w:hAnsi="Book Antiqua" w:cs="Arial"/>
        </w:rPr>
      </w:pPr>
    </w:p>
    <w:p w:rsidR="00177FB4" w:rsidRDefault="00C546F3" w:rsidP="00C546F3">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r>
      <w:r w:rsidR="00D16DA2">
        <w:rPr>
          <w:rFonts w:ascii="Book Antiqua" w:hAnsi="Book Antiqua" w:cs="Arial"/>
        </w:rPr>
        <w:t>The First-tier Tribunal purported to determine the appeal with r</w:t>
      </w:r>
      <w:r w:rsidR="009007D3">
        <w:rPr>
          <w:rFonts w:ascii="Book Antiqua" w:hAnsi="Book Antiqua" w:cs="Arial"/>
        </w:rPr>
        <w:t>eference to two decisions</w:t>
      </w:r>
      <w:r w:rsidR="00177FB4">
        <w:rPr>
          <w:rFonts w:ascii="Book Antiqua" w:hAnsi="Book Antiqua" w:cs="Arial"/>
        </w:rPr>
        <w:t xml:space="preserve"> (14/02/16 &amp; 04/01/17)</w:t>
      </w:r>
      <w:r w:rsidR="009007D3">
        <w:rPr>
          <w:rFonts w:ascii="Book Antiqua" w:hAnsi="Book Antiqua" w:cs="Arial"/>
        </w:rPr>
        <w:t>. F</w:t>
      </w:r>
      <w:r w:rsidR="00D16DA2">
        <w:rPr>
          <w:rFonts w:ascii="Book Antiqua" w:hAnsi="Book Antiqua" w:cs="Arial"/>
        </w:rPr>
        <w:t>urther to the hearing in the Upp</w:t>
      </w:r>
      <w:r w:rsidR="009007D3">
        <w:rPr>
          <w:rFonts w:ascii="Book Antiqua" w:hAnsi="Book Antiqua" w:cs="Arial"/>
        </w:rPr>
        <w:t>er Tribunal</w:t>
      </w:r>
      <w:r w:rsidR="00177FB4">
        <w:rPr>
          <w:rFonts w:ascii="Book Antiqua" w:hAnsi="Book Antiqua" w:cs="Arial"/>
        </w:rPr>
        <w:t>,</w:t>
      </w:r>
      <w:r w:rsidR="00D16DA2">
        <w:rPr>
          <w:rFonts w:ascii="Book Antiqua" w:hAnsi="Book Antiqua" w:cs="Arial"/>
        </w:rPr>
        <w:t xml:space="preserve"> the appellant’s representatives have been able to clarify the chronology of events. In summary, </w:t>
      </w:r>
      <w:r w:rsidR="009007D3">
        <w:rPr>
          <w:rFonts w:ascii="Book Antiqua" w:hAnsi="Book Antiqua" w:cs="Arial"/>
        </w:rPr>
        <w:t>a</w:t>
      </w:r>
      <w:r w:rsidR="00D16DA2">
        <w:rPr>
          <w:rFonts w:ascii="Book Antiqua" w:hAnsi="Book Antiqua" w:cs="Arial"/>
        </w:rPr>
        <w:t xml:space="preserve"> second decision dated 04 January 2017</w:t>
      </w:r>
      <w:r w:rsidR="00C620B3">
        <w:rPr>
          <w:rFonts w:ascii="Book Antiqua" w:hAnsi="Book Antiqua" w:cs="Arial"/>
        </w:rPr>
        <w:t>,</w:t>
      </w:r>
      <w:r w:rsidR="00D16DA2">
        <w:rPr>
          <w:rFonts w:ascii="Book Antiqua" w:hAnsi="Book Antiqua" w:cs="Arial"/>
        </w:rPr>
        <w:t xml:space="preserve"> in which the respondent refused a human rights claim made on grounds of long residence, was appealed (HU/01212/2017). The appellant’s solicitor withdrew the second appeal on 11 September 2017 on the understanding that the two cases would be linked. However, the usual practice would be for the First-tier Tribunal to link the two </w:t>
      </w:r>
      <w:r w:rsidR="009007D3">
        <w:rPr>
          <w:rFonts w:ascii="Book Antiqua" w:hAnsi="Book Antiqua" w:cs="Arial"/>
        </w:rPr>
        <w:t>appeal cases</w:t>
      </w:r>
      <w:r w:rsidR="00177FB4">
        <w:rPr>
          <w:rFonts w:ascii="Book Antiqua" w:hAnsi="Book Antiqua" w:cs="Arial"/>
        </w:rPr>
        <w:t>, not merge two appeals into one</w:t>
      </w:r>
      <w:r w:rsidR="00D16DA2">
        <w:rPr>
          <w:rFonts w:ascii="Book Antiqua" w:hAnsi="Book Antiqua" w:cs="Arial"/>
        </w:rPr>
        <w:t xml:space="preserve">. </w:t>
      </w:r>
    </w:p>
    <w:p w:rsidR="00177FB4" w:rsidRDefault="00177FB4" w:rsidP="00C546F3">
      <w:pPr>
        <w:tabs>
          <w:tab w:val="left" w:pos="567"/>
        </w:tabs>
        <w:ind w:left="564" w:hanging="564"/>
        <w:jc w:val="both"/>
        <w:rPr>
          <w:rFonts w:ascii="Book Antiqua" w:hAnsi="Book Antiqua" w:cs="Arial"/>
        </w:rPr>
      </w:pPr>
    </w:p>
    <w:p w:rsidR="00D16DA2" w:rsidRDefault="00177FB4" w:rsidP="00C546F3">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r>
      <w:r w:rsidR="00D16DA2">
        <w:rPr>
          <w:rFonts w:ascii="Book Antiqua" w:hAnsi="Book Antiqua" w:cs="Arial"/>
        </w:rPr>
        <w:t xml:space="preserve">The wording of section 82 of the Nationality, Immigration and Asylum Act 2002 (“the NIAA 2002”) makes clear that </w:t>
      </w:r>
      <w:r w:rsidR="009007D3">
        <w:rPr>
          <w:rFonts w:ascii="Book Antiqua" w:hAnsi="Book Antiqua" w:cs="Arial"/>
        </w:rPr>
        <w:t xml:space="preserve">an appeal arises against a decision to refuse a human rights claim. For the avoidance of doubt, this appeal is confined to an appeal against the decision dated 14 February 2016. I accept Mr Pipe’s submission that it makes little difference in practical terms because relevant human rights issues can be considered in this appeal, including whether the appellant meets the requirements of the private life rules relating to long residence. </w:t>
      </w:r>
      <w:r>
        <w:rPr>
          <w:rFonts w:ascii="Book Antiqua" w:hAnsi="Book Antiqua" w:cs="Arial"/>
        </w:rPr>
        <w:t xml:space="preserve">It is not a ‘new matter’ because the respondent has already considered the issue. </w:t>
      </w:r>
    </w:p>
    <w:p w:rsidR="00D16DA2" w:rsidRDefault="00D16DA2" w:rsidP="00C546F3">
      <w:pPr>
        <w:tabs>
          <w:tab w:val="left" w:pos="567"/>
        </w:tabs>
        <w:ind w:left="564" w:hanging="564"/>
        <w:jc w:val="both"/>
        <w:rPr>
          <w:rFonts w:ascii="Book Antiqua" w:hAnsi="Book Antiqua" w:cs="Arial"/>
        </w:rPr>
      </w:pPr>
    </w:p>
    <w:p w:rsidR="00B56106" w:rsidRDefault="00177FB4" w:rsidP="00C546F3">
      <w:pPr>
        <w:tabs>
          <w:tab w:val="left" w:pos="567"/>
        </w:tabs>
        <w:ind w:left="564" w:hanging="564"/>
        <w:jc w:val="both"/>
        <w:rPr>
          <w:rFonts w:ascii="Book Antiqua" w:hAnsi="Book Antiqua" w:cs="Arial"/>
        </w:rPr>
      </w:pPr>
      <w:r>
        <w:rPr>
          <w:rFonts w:ascii="Book Antiqua" w:hAnsi="Book Antiqua" w:cs="Arial"/>
        </w:rPr>
        <w:t>5</w:t>
      </w:r>
      <w:r w:rsidR="009007D3">
        <w:rPr>
          <w:rFonts w:ascii="Book Antiqua" w:hAnsi="Book Antiqua" w:cs="Arial"/>
        </w:rPr>
        <w:t>.</w:t>
      </w:r>
      <w:r w:rsidR="009007D3">
        <w:rPr>
          <w:rFonts w:ascii="Book Antiqua" w:hAnsi="Book Antiqua" w:cs="Arial"/>
        </w:rPr>
        <w:tab/>
      </w:r>
      <w:r w:rsidR="00B56106">
        <w:rPr>
          <w:rFonts w:ascii="Book Antiqua" w:hAnsi="Book Antiqua" w:cs="Arial"/>
        </w:rPr>
        <w:t>Rule 40(3) states that the Upper Tribunal must provide written reasons with a decision notice to each party as soon as reasonably practicable after making a decision which finally disposes of all issues in the proceedings. Rule 40(3) provides exceptions to the rule if the decision is made with the consent of the parties or the parties have consented to the Upper Tribunal not giving written reasons. In this case both parties consented to the decision at the hearing so it is not necessary to give detailed reasons.</w:t>
      </w:r>
    </w:p>
    <w:p w:rsidR="002B2394" w:rsidRDefault="002B2394" w:rsidP="00B56106">
      <w:pPr>
        <w:tabs>
          <w:tab w:val="left" w:pos="567"/>
        </w:tabs>
        <w:jc w:val="both"/>
        <w:rPr>
          <w:rFonts w:ascii="Book Antiqua" w:hAnsi="Book Antiqua" w:cs="Arial"/>
        </w:rPr>
      </w:pPr>
    </w:p>
    <w:p w:rsidR="002B2394" w:rsidRDefault="00177FB4" w:rsidP="00C546F3">
      <w:pPr>
        <w:tabs>
          <w:tab w:val="left" w:pos="567"/>
        </w:tabs>
        <w:ind w:left="564" w:hanging="564"/>
        <w:jc w:val="both"/>
        <w:rPr>
          <w:rFonts w:ascii="Book Antiqua" w:hAnsi="Book Antiqua" w:cs="Arial"/>
        </w:rPr>
      </w:pPr>
      <w:r>
        <w:rPr>
          <w:rFonts w:ascii="Book Antiqua" w:hAnsi="Book Antiqua" w:cs="Arial"/>
        </w:rPr>
        <w:t>6</w:t>
      </w:r>
      <w:r w:rsidR="009007D3">
        <w:rPr>
          <w:rFonts w:ascii="Book Antiqua" w:hAnsi="Book Antiqua" w:cs="Arial"/>
        </w:rPr>
        <w:t>.</w:t>
      </w:r>
      <w:r w:rsidR="00C546F3">
        <w:rPr>
          <w:rFonts w:ascii="Book Antiqua" w:hAnsi="Book Antiqua" w:cs="Arial"/>
        </w:rPr>
        <w:tab/>
      </w:r>
      <w:r w:rsidR="002B2394">
        <w:rPr>
          <w:rFonts w:ascii="Book Antiqua" w:hAnsi="Book Antiqua" w:cs="Arial"/>
        </w:rPr>
        <w:t xml:space="preserve">In summary, it is agreed that the judge unfairly refused an adjournment to allow time for the appellant to respond to evidence produced by the Home Office Presenting Officer on the morning of the hearing. The appellant </w:t>
      </w:r>
      <w:r w:rsidR="00142995">
        <w:rPr>
          <w:rFonts w:ascii="Book Antiqua" w:hAnsi="Book Antiqua" w:cs="Arial"/>
        </w:rPr>
        <w:t>was denied a fair opportunity to</w:t>
      </w:r>
      <w:r w:rsidR="002B2394">
        <w:rPr>
          <w:rFonts w:ascii="Book Antiqua" w:hAnsi="Book Antiqua" w:cs="Arial"/>
        </w:rPr>
        <w:t xml:space="preserve"> </w:t>
      </w:r>
      <w:r w:rsidR="000F489E">
        <w:rPr>
          <w:rFonts w:ascii="Book Antiqua" w:hAnsi="Book Antiqua" w:cs="Arial"/>
        </w:rPr>
        <w:t xml:space="preserve">adduce </w:t>
      </w:r>
      <w:r w:rsidR="002B2394">
        <w:rPr>
          <w:rFonts w:ascii="Book Antiqua" w:hAnsi="Book Antiqua" w:cs="Arial"/>
        </w:rPr>
        <w:t xml:space="preserve">evidence, </w:t>
      </w:r>
      <w:r w:rsidR="00142995">
        <w:rPr>
          <w:rFonts w:ascii="Book Antiqua" w:hAnsi="Book Antiqua" w:cs="Arial"/>
        </w:rPr>
        <w:t>which he has now obtained</w:t>
      </w:r>
      <w:r w:rsidR="002B2394">
        <w:rPr>
          <w:rFonts w:ascii="Book Antiqua" w:hAnsi="Book Antiqua" w:cs="Arial"/>
        </w:rPr>
        <w:t xml:space="preserve"> from Mr McGirr (the Home Office official to whom the appellant reported the fraud)</w:t>
      </w:r>
      <w:r w:rsidR="00EB7241">
        <w:rPr>
          <w:rFonts w:ascii="Book Antiqua" w:hAnsi="Book Antiqua" w:cs="Arial"/>
        </w:rPr>
        <w:t>. The judge</w:t>
      </w:r>
      <w:r w:rsidR="00142995">
        <w:rPr>
          <w:rFonts w:ascii="Book Antiqua" w:hAnsi="Book Antiqua" w:cs="Arial"/>
        </w:rPr>
        <w:t xml:space="preserve"> made an error of fact in wrongly assuming that the ‘client care letter’ dated 13 January 2016 was mistakenly sent to the Home Office, when in fact, the appellant gave it to Mr McGirr at the meeting he had with him on 14 January 2018. The chronology of events is relevant to a proper assessment of the credibility of the appellant’s claim to be an innocent victim of the fraud rather than a knowing participant. </w:t>
      </w:r>
    </w:p>
    <w:p w:rsidR="00B56106" w:rsidRDefault="00B56106" w:rsidP="00B56106">
      <w:pPr>
        <w:tabs>
          <w:tab w:val="left" w:pos="567"/>
        </w:tabs>
        <w:jc w:val="both"/>
        <w:rPr>
          <w:rFonts w:ascii="Book Antiqua" w:hAnsi="Book Antiqua" w:cs="Arial"/>
        </w:rPr>
      </w:pPr>
    </w:p>
    <w:p w:rsidR="00B56106" w:rsidRDefault="00177FB4" w:rsidP="00C546F3">
      <w:pPr>
        <w:tabs>
          <w:tab w:val="left" w:pos="567"/>
        </w:tabs>
        <w:ind w:left="564" w:hanging="564"/>
        <w:jc w:val="both"/>
        <w:rPr>
          <w:rFonts w:ascii="Book Antiqua" w:hAnsi="Book Antiqua" w:cs="Arial"/>
        </w:rPr>
      </w:pPr>
      <w:r>
        <w:rPr>
          <w:rFonts w:ascii="Book Antiqua" w:hAnsi="Book Antiqua" w:cs="Arial"/>
        </w:rPr>
        <w:t>7</w:t>
      </w:r>
      <w:r w:rsidR="00C546F3">
        <w:rPr>
          <w:rFonts w:ascii="Book Antiqua" w:hAnsi="Book Antiqua" w:cs="Arial"/>
        </w:rPr>
        <w:t>.</w:t>
      </w:r>
      <w:r w:rsidR="00C546F3">
        <w:rPr>
          <w:rFonts w:ascii="Book Antiqua" w:hAnsi="Book Antiqua" w:cs="Arial"/>
        </w:rPr>
        <w:tab/>
      </w:r>
      <w:r w:rsidR="00B56106">
        <w:rPr>
          <w:rFonts w:ascii="Book Antiqua" w:hAnsi="Book Antiqua" w:cs="Arial"/>
        </w:rPr>
        <w:t xml:space="preserve">The First-tier Tribunal decision involved the making of an error on a point of law. The decision is set aside. </w:t>
      </w:r>
      <w:r w:rsidR="005C6AB7">
        <w:rPr>
          <w:rFonts w:ascii="Book Antiqua" w:hAnsi="Book Antiqua" w:cs="Arial"/>
        </w:rPr>
        <w:t>The effect of the error has been to deprive a party before the First-tier Tribunal of a fair hearing or other opportunity for that party’s case to be put to and considered by the First-tier Tribunal (paragraph 7.2</w:t>
      </w:r>
      <w:r w:rsidR="00A95D47">
        <w:rPr>
          <w:rFonts w:ascii="Book Antiqua" w:hAnsi="Book Antiqua" w:cs="Arial"/>
        </w:rPr>
        <w:t xml:space="preserve"> Practice Statement). The parties agreed that the appropriate course was to remit the appeal to the First-tier Tribunal for a fresh hearing. </w:t>
      </w:r>
    </w:p>
    <w:p w:rsidR="00C546F3" w:rsidRDefault="00C546F3" w:rsidP="00933B65">
      <w:pPr>
        <w:tabs>
          <w:tab w:val="left" w:pos="567"/>
        </w:tabs>
        <w:jc w:val="both"/>
        <w:rPr>
          <w:rFonts w:ascii="Book Antiqua" w:hAnsi="Book Antiqua" w:cs="Arial"/>
        </w:rPr>
      </w:pPr>
    </w:p>
    <w:p w:rsidR="00A95D47" w:rsidRPr="00515FEC" w:rsidRDefault="00A95D47" w:rsidP="00933B65">
      <w:pPr>
        <w:tabs>
          <w:tab w:val="left" w:pos="567"/>
        </w:tabs>
        <w:jc w:val="both"/>
        <w:rPr>
          <w:rFonts w:ascii="Book Antiqua" w:hAnsi="Book Antiqua" w:cs="Arial"/>
          <w:b/>
          <w:u w:val="single"/>
        </w:rPr>
      </w:pPr>
      <w:r w:rsidRPr="00515FEC">
        <w:rPr>
          <w:rFonts w:ascii="Book Antiqua" w:hAnsi="Book Antiqua" w:cs="Arial"/>
          <w:b/>
          <w:u w:val="single"/>
        </w:rPr>
        <w:t>DECISION</w:t>
      </w:r>
    </w:p>
    <w:p w:rsidR="00A95D47" w:rsidRDefault="00A95D47" w:rsidP="00933B65">
      <w:pPr>
        <w:tabs>
          <w:tab w:val="left" w:pos="567"/>
        </w:tabs>
        <w:jc w:val="both"/>
        <w:rPr>
          <w:rFonts w:ascii="Book Antiqua" w:hAnsi="Book Antiqua" w:cs="Arial"/>
        </w:rPr>
      </w:pPr>
    </w:p>
    <w:p w:rsidR="00A95D47" w:rsidRDefault="00A95D47" w:rsidP="00933B65">
      <w:pPr>
        <w:tabs>
          <w:tab w:val="left" w:pos="567"/>
        </w:tabs>
        <w:jc w:val="both"/>
        <w:rPr>
          <w:rFonts w:ascii="Book Antiqua" w:hAnsi="Book Antiqua" w:cs="Arial"/>
        </w:rPr>
      </w:pPr>
      <w:r>
        <w:rPr>
          <w:rFonts w:ascii="Book Antiqua" w:hAnsi="Book Antiqua" w:cs="Arial"/>
        </w:rPr>
        <w:t>The First-tier Tribunal decision involved the making of an error of law</w:t>
      </w:r>
    </w:p>
    <w:p w:rsidR="00A95D47" w:rsidRDefault="00A95D47" w:rsidP="00933B65">
      <w:pPr>
        <w:tabs>
          <w:tab w:val="left" w:pos="567"/>
        </w:tabs>
        <w:jc w:val="both"/>
        <w:rPr>
          <w:rFonts w:ascii="Book Antiqua" w:hAnsi="Book Antiqua" w:cs="Arial"/>
        </w:rPr>
      </w:pPr>
    </w:p>
    <w:p w:rsidR="00A95D47" w:rsidRDefault="00515FEC" w:rsidP="00933B65">
      <w:pPr>
        <w:tabs>
          <w:tab w:val="left" w:pos="567"/>
        </w:tabs>
        <w:jc w:val="both"/>
        <w:rPr>
          <w:rFonts w:ascii="Book Antiqua" w:hAnsi="Book Antiqua" w:cs="Arial"/>
        </w:rPr>
      </w:pPr>
      <w:r>
        <w:rPr>
          <w:rFonts w:ascii="Book Antiqua" w:hAnsi="Book Antiqua" w:cs="Arial"/>
        </w:rPr>
        <w:t>T</w:t>
      </w:r>
      <w:r w:rsidR="00A95D47">
        <w:rPr>
          <w:rFonts w:ascii="Book Antiqua" w:hAnsi="Book Antiqua" w:cs="Arial"/>
        </w:rPr>
        <w:t xml:space="preserve">he appeal </w:t>
      </w:r>
      <w:r>
        <w:rPr>
          <w:rFonts w:ascii="Book Antiqua" w:hAnsi="Book Antiqua" w:cs="Arial"/>
        </w:rPr>
        <w:t>is remitted to the First-tier Tribunal for a fresh hearing</w:t>
      </w:r>
    </w:p>
    <w:p w:rsidR="00A95D47" w:rsidRDefault="00A95D47" w:rsidP="00933B65">
      <w:pPr>
        <w:tabs>
          <w:tab w:val="left" w:pos="567"/>
        </w:tabs>
        <w:jc w:val="both"/>
        <w:rPr>
          <w:rFonts w:ascii="Book Antiqua" w:hAnsi="Book Antiqua" w:cs="Arial"/>
        </w:rPr>
      </w:pPr>
    </w:p>
    <w:p w:rsidR="00515FEC" w:rsidRDefault="00515FEC"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CE52F5" w:rsidRPr="000A38E1">
        <w:rPr>
          <w:rFonts w:ascii="Book Antiqua" w:hAnsi="Book Antiqua" w:cs="Arial"/>
          <w:noProof/>
        </w:rPr>
        <w:drawing>
          <wp:inline distT="0" distB="0" distL="0" distR="0">
            <wp:extent cx="1384300" cy="374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4300" cy="374650"/>
                    </a:xfrm>
                    <a:prstGeom prst="rect">
                      <a:avLst/>
                    </a:prstGeom>
                    <a:noFill/>
                    <a:ln>
                      <a:noFill/>
                    </a:ln>
                  </pic:spPr>
                </pic:pic>
              </a:graphicData>
            </a:graphic>
          </wp:inline>
        </w:drawing>
      </w:r>
      <w:r w:rsidR="00A57676">
        <w:rPr>
          <w:rFonts w:ascii="Book Antiqua" w:hAnsi="Book Antiqua" w:cs="Arial"/>
        </w:rPr>
        <w:tab/>
      </w:r>
      <w:proofErr w:type="gramStart"/>
      <w:r>
        <w:rPr>
          <w:rFonts w:ascii="Book Antiqua" w:hAnsi="Book Antiqua" w:cs="Arial"/>
        </w:rPr>
        <w:t>Date</w:t>
      </w:r>
      <w:r w:rsidR="00056E7C">
        <w:rPr>
          <w:rFonts w:ascii="Book Antiqua" w:hAnsi="Book Antiqua" w:cs="Arial"/>
        </w:rPr>
        <w:t xml:space="preserve"> </w:t>
      </w:r>
      <w:r w:rsidR="009007D3">
        <w:rPr>
          <w:rFonts w:ascii="Book Antiqua" w:hAnsi="Book Antiqua" w:cs="Arial"/>
        </w:rPr>
        <w:t xml:space="preserve"> 16</w:t>
      </w:r>
      <w:proofErr w:type="gramEnd"/>
      <w:r w:rsidR="00B56106">
        <w:rPr>
          <w:rFonts w:ascii="Book Antiqua" w:hAnsi="Book Antiqua" w:cs="Arial"/>
        </w:rPr>
        <w:t xml:space="preserve"> May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4EA" w:rsidRDefault="004F14EA">
      <w:r>
        <w:separator/>
      </w:r>
    </w:p>
  </w:endnote>
  <w:endnote w:type="continuationSeparator" w:id="0">
    <w:p w:rsidR="004F14EA" w:rsidRDefault="004F14EA">
      <w:r>
        <w:continuationSeparator/>
      </w:r>
    </w:p>
  </w:endnote>
  <w:endnote w:type="continuationNotice" w:id="1">
    <w:p w:rsidR="004F14EA" w:rsidRDefault="004F14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6F5" w:rsidRPr="00593795" w:rsidRDefault="008246F5"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32316">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6F5" w:rsidRPr="00090CF9" w:rsidRDefault="008246F5"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4EA" w:rsidRDefault="004F14EA">
      <w:r>
        <w:separator/>
      </w:r>
    </w:p>
  </w:footnote>
  <w:footnote w:type="continuationSeparator" w:id="0">
    <w:p w:rsidR="004F14EA" w:rsidRDefault="004F14EA">
      <w:r>
        <w:continuationSeparator/>
      </w:r>
    </w:p>
  </w:footnote>
  <w:footnote w:type="continuationNotice" w:id="1">
    <w:p w:rsidR="004F14EA" w:rsidRDefault="004F14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6F5" w:rsidRPr="00CF2453" w:rsidRDefault="008246F5" w:rsidP="00CF2453">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Pr>
        <w:rFonts w:ascii="Book Antiqua" w:hAnsi="Book Antiqua" w:cs="Arial"/>
        <w:sz w:val="16"/>
        <w:szCs w:val="16"/>
      </w:rPr>
      <w:t xml:space="preserve">: </w:t>
    </w:r>
    <w:r w:rsidRPr="001B0CE2">
      <w:rPr>
        <w:rFonts w:ascii="Book Antiqua" w:hAnsi="Book Antiqua" w:cs="Arial"/>
        <w:color w:val="000000"/>
        <w:sz w:val="16"/>
        <w:szCs w:val="16"/>
      </w:rPr>
      <w:t>HU/05591/2016</w:t>
    </w:r>
  </w:p>
  <w:p w:rsidR="008246F5" w:rsidRPr="001C2435" w:rsidRDefault="008246F5"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17EC4"/>
    <w:rsid w:val="000469D9"/>
    <w:rsid w:val="00047060"/>
    <w:rsid w:val="00056E7C"/>
    <w:rsid w:val="000644CE"/>
    <w:rsid w:val="00082FE5"/>
    <w:rsid w:val="00083B6C"/>
    <w:rsid w:val="000D0603"/>
    <w:rsid w:val="000F489E"/>
    <w:rsid w:val="00115648"/>
    <w:rsid w:val="00142995"/>
    <w:rsid w:val="00177FB4"/>
    <w:rsid w:val="00194FB4"/>
    <w:rsid w:val="001A14A2"/>
    <w:rsid w:val="001A373D"/>
    <w:rsid w:val="001B0CE2"/>
    <w:rsid w:val="001C2435"/>
    <w:rsid w:val="00200671"/>
    <w:rsid w:val="00266FFE"/>
    <w:rsid w:val="00270D89"/>
    <w:rsid w:val="00272712"/>
    <w:rsid w:val="00294F41"/>
    <w:rsid w:val="002A4FD4"/>
    <w:rsid w:val="002B2394"/>
    <w:rsid w:val="002F6D78"/>
    <w:rsid w:val="003049FE"/>
    <w:rsid w:val="00345182"/>
    <w:rsid w:val="00396F7B"/>
    <w:rsid w:val="003B36AE"/>
    <w:rsid w:val="004044E6"/>
    <w:rsid w:val="00405694"/>
    <w:rsid w:val="00407E66"/>
    <w:rsid w:val="004171D0"/>
    <w:rsid w:val="00426F9F"/>
    <w:rsid w:val="00432316"/>
    <w:rsid w:val="00463CD6"/>
    <w:rsid w:val="00497CC7"/>
    <w:rsid w:val="004A012D"/>
    <w:rsid w:val="004F14EA"/>
    <w:rsid w:val="004F4BE7"/>
    <w:rsid w:val="00515FEC"/>
    <w:rsid w:val="00546523"/>
    <w:rsid w:val="0057020B"/>
    <w:rsid w:val="005819E4"/>
    <w:rsid w:val="005907D8"/>
    <w:rsid w:val="005A4475"/>
    <w:rsid w:val="005C6AB7"/>
    <w:rsid w:val="00614E94"/>
    <w:rsid w:val="00631E34"/>
    <w:rsid w:val="00662048"/>
    <w:rsid w:val="0068059E"/>
    <w:rsid w:val="006A364A"/>
    <w:rsid w:val="00731039"/>
    <w:rsid w:val="0073630A"/>
    <w:rsid w:val="007B09CD"/>
    <w:rsid w:val="00816668"/>
    <w:rsid w:val="00821972"/>
    <w:rsid w:val="008246F5"/>
    <w:rsid w:val="008832E8"/>
    <w:rsid w:val="008A3B24"/>
    <w:rsid w:val="008E01FB"/>
    <w:rsid w:val="008F0F73"/>
    <w:rsid w:val="009007D3"/>
    <w:rsid w:val="00933B65"/>
    <w:rsid w:val="0094479E"/>
    <w:rsid w:val="009701EB"/>
    <w:rsid w:val="009942DD"/>
    <w:rsid w:val="009D5EB6"/>
    <w:rsid w:val="00A03E4C"/>
    <w:rsid w:val="00A472B6"/>
    <w:rsid w:val="00A57676"/>
    <w:rsid w:val="00A621AC"/>
    <w:rsid w:val="00A7051D"/>
    <w:rsid w:val="00A70F8E"/>
    <w:rsid w:val="00A86A8D"/>
    <w:rsid w:val="00A95D47"/>
    <w:rsid w:val="00AB1DC6"/>
    <w:rsid w:val="00AB703E"/>
    <w:rsid w:val="00B56106"/>
    <w:rsid w:val="00BB40C3"/>
    <w:rsid w:val="00C546F3"/>
    <w:rsid w:val="00C56E05"/>
    <w:rsid w:val="00C61D30"/>
    <w:rsid w:val="00C620B3"/>
    <w:rsid w:val="00C91E16"/>
    <w:rsid w:val="00CE52F5"/>
    <w:rsid w:val="00CE5C94"/>
    <w:rsid w:val="00CF2453"/>
    <w:rsid w:val="00D10EB7"/>
    <w:rsid w:val="00D16DA2"/>
    <w:rsid w:val="00D25C76"/>
    <w:rsid w:val="00D3274C"/>
    <w:rsid w:val="00D36F32"/>
    <w:rsid w:val="00D40718"/>
    <w:rsid w:val="00DA52F3"/>
    <w:rsid w:val="00DE3D56"/>
    <w:rsid w:val="00E15512"/>
    <w:rsid w:val="00E2527C"/>
    <w:rsid w:val="00E468D9"/>
    <w:rsid w:val="00E563E2"/>
    <w:rsid w:val="00E63B55"/>
    <w:rsid w:val="00E96B33"/>
    <w:rsid w:val="00EB7241"/>
    <w:rsid w:val="00ED1E61"/>
    <w:rsid w:val="00F648C0"/>
    <w:rsid w:val="00F66C52"/>
    <w:rsid w:val="00F678FF"/>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ACD0F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3696</Characters>
  <Application>Microsoft Office Word</Application>
  <DocSecurity>0</DocSecurity>
  <Lines>30</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2018-06-11T14:18:00Z</dcterms:created>
  <dcterms:modified xsi:type="dcterms:W3CDTF">2018-06-11T14:18:00Z</dcterms:modified>
</cp:coreProperties>
</file>