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14C23" w14:textId="47559944" w:rsidR="00F97703" w:rsidRPr="00121768" w:rsidRDefault="00244990" w:rsidP="00F97703">
      <w:pPr>
        <w:jc w:val="center"/>
        <w:rPr>
          <w:rFonts w:ascii="Book Antiqua" w:hAnsi="Book Antiqua" w:cs="Arial"/>
          <w:color w:val="000000"/>
        </w:rPr>
      </w:pPr>
      <w:r w:rsidRPr="00121768">
        <w:rPr>
          <w:rFonts w:ascii="Book Antiqua" w:hAnsi="Book Antiqua" w:cs="Arial"/>
          <w:noProof/>
        </w:rPr>
        <w:drawing>
          <wp:inline distT="0" distB="0" distL="0" distR="0" wp14:anchorId="33DE7E19" wp14:editId="018508B2">
            <wp:extent cx="1425600" cy="1080000"/>
            <wp:effectExtent l="0" t="0" r="317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5600" cy="1080000"/>
                    </a:xfrm>
                    <a:prstGeom prst="rect">
                      <a:avLst/>
                    </a:prstGeom>
                    <a:noFill/>
                    <a:ln>
                      <a:noFill/>
                    </a:ln>
                  </pic:spPr>
                </pic:pic>
              </a:graphicData>
            </a:graphic>
          </wp:inline>
        </w:drawing>
      </w:r>
    </w:p>
    <w:p w14:paraId="35429EAD" w14:textId="77777777" w:rsidR="00F97703" w:rsidRPr="00121768" w:rsidRDefault="009B1FC1" w:rsidP="00DA4D91">
      <w:pPr>
        <w:tabs>
          <w:tab w:val="right" w:pos="9720"/>
        </w:tabs>
        <w:ind w:right="-82"/>
        <w:outlineLvl w:val="0"/>
        <w:rPr>
          <w:rFonts w:ascii="Book Antiqua" w:hAnsi="Book Antiqua" w:cs="Arial"/>
          <w:b/>
          <w:color w:val="000000"/>
        </w:rPr>
      </w:pPr>
      <w:r w:rsidRPr="00121768">
        <w:rPr>
          <w:rFonts w:ascii="Book Antiqua" w:hAnsi="Book Antiqua" w:cs="Arial"/>
          <w:b/>
          <w:color w:val="000000"/>
        </w:rPr>
        <w:t>Upper</w:t>
      </w:r>
      <w:r w:rsidR="00F97703" w:rsidRPr="00121768">
        <w:rPr>
          <w:rFonts w:ascii="Book Antiqua" w:hAnsi="Book Antiqua" w:cs="Arial"/>
          <w:b/>
          <w:color w:val="000000"/>
        </w:rPr>
        <w:t xml:space="preserve"> Tribunal </w:t>
      </w:r>
    </w:p>
    <w:p w14:paraId="57CE2305" w14:textId="647D9713" w:rsidR="007B0824" w:rsidRPr="00F40AF3" w:rsidRDefault="00F97703" w:rsidP="00780F86">
      <w:pPr>
        <w:tabs>
          <w:tab w:val="right" w:pos="9720"/>
        </w:tabs>
        <w:ind w:right="-82"/>
        <w:rPr>
          <w:rFonts w:ascii="Book Antiqua" w:hAnsi="Book Antiqua" w:cs="Arial"/>
          <w:b/>
          <w:color w:val="000000"/>
        </w:rPr>
      </w:pPr>
      <w:r w:rsidRPr="00121768">
        <w:rPr>
          <w:rFonts w:ascii="Book Antiqua" w:hAnsi="Book Antiqua" w:cs="Arial"/>
          <w:b/>
          <w:color w:val="000000"/>
        </w:rPr>
        <w:t xml:space="preserve">(Immigration and Asylum </w:t>
      </w:r>
      <w:proofErr w:type="gramStart"/>
      <w:r w:rsidRPr="00121768">
        <w:rPr>
          <w:rFonts w:ascii="Book Antiqua" w:hAnsi="Book Antiqua" w:cs="Arial"/>
          <w:b/>
          <w:color w:val="000000"/>
        </w:rPr>
        <w:t>Chamber)</w:t>
      </w:r>
      <w:r w:rsidR="00F40AF3">
        <w:rPr>
          <w:rFonts w:ascii="Book Antiqua" w:hAnsi="Book Antiqua" w:cs="Arial"/>
          <w:b/>
          <w:color w:val="000000"/>
        </w:rPr>
        <w:t xml:space="preserve">   </w:t>
      </w:r>
      <w:proofErr w:type="gramEnd"/>
      <w:r w:rsidR="00F40AF3">
        <w:rPr>
          <w:rFonts w:ascii="Book Antiqua" w:hAnsi="Book Antiqua" w:cs="Arial"/>
          <w:b/>
          <w:color w:val="000000"/>
        </w:rPr>
        <w:t xml:space="preserve">                       </w:t>
      </w:r>
      <w:r w:rsidR="00B3524D" w:rsidRPr="00F40AF3">
        <w:rPr>
          <w:rFonts w:ascii="Book Antiqua" w:hAnsi="Book Antiqua" w:cs="Arial"/>
          <w:b/>
          <w:color w:val="000000"/>
        </w:rPr>
        <w:t>Appeal Number</w:t>
      </w:r>
      <w:r w:rsidR="00D53769" w:rsidRPr="00F40AF3">
        <w:rPr>
          <w:rFonts w:ascii="Book Antiqua" w:hAnsi="Book Antiqua" w:cs="Arial"/>
          <w:b/>
          <w:color w:val="000000"/>
        </w:rPr>
        <w:t>:</w:t>
      </w:r>
      <w:r w:rsidR="00E61A0A" w:rsidRPr="00F40AF3">
        <w:rPr>
          <w:rFonts w:ascii="Book Antiqua" w:hAnsi="Book Antiqua" w:cs="Arial"/>
          <w:b/>
          <w:color w:val="000000"/>
        </w:rPr>
        <w:t xml:space="preserve">  </w:t>
      </w:r>
      <w:bookmarkStart w:id="0" w:name="_Hlk512240774"/>
      <w:r w:rsidR="00E61A0A" w:rsidRPr="00F40AF3">
        <w:rPr>
          <w:rFonts w:ascii="Book Antiqua" w:hAnsi="Book Antiqua" w:cs="Arial"/>
          <w:b/>
          <w:color w:val="000000"/>
        </w:rPr>
        <w:t>HU/05807/2016</w:t>
      </w:r>
      <w:r w:rsidR="00B3524D" w:rsidRPr="00F40AF3">
        <w:rPr>
          <w:rFonts w:ascii="Book Antiqua" w:hAnsi="Book Antiqua" w:cs="Arial"/>
          <w:b/>
          <w:color w:val="000000"/>
        </w:rPr>
        <w:t xml:space="preserve"> </w:t>
      </w:r>
      <w:bookmarkEnd w:id="0"/>
    </w:p>
    <w:p w14:paraId="1A225E4C" w14:textId="77777777" w:rsidR="00C345E1" w:rsidRPr="00121768" w:rsidRDefault="00C345E1" w:rsidP="00C345E1">
      <w:pPr>
        <w:jc w:val="center"/>
        <w:rPr>
          <w:rFonts w:ascii="Book Antiqua" w:hAnsi="Book Antiqua" w:cs="Arial"/>
          <w:color w:val="000000"/>
        </w:rPr>
      </w:pPr>
    </w:p>
    <w:p w14:paraId="3388372B" w14:textId="77777777" w:rsidR="00C345E1" w:rsidRPr="00121768" w:rsidRDefault="00C345E1" w:rsidP="00DA4D91">
      <w:pPr>
        <w:jc w:val="center"/>
        <w:outlineLvl w:val="0"/>
        <w:rPr>
          <w:rFonts w:ascii="Book Antiqua" w:hAnsi="Book Antiqua" w:cs="Arial"/>
          <w:b/>
          <w:color w:val="000000"/>
          <w:u w:val="single"/>
        </w:rPr>
      </w:pPr>
      <w:r w:rsidRPr="00121768">
        <w:rPr>
          <w:rFonts w:ascii="Book Antiqua" w:hAnsi="Book Antiqua" w:cs="Arial"/>
          <w:b/>
          <w:color w:val="000000"/>
          <w:u w:val="single"/>
        </w:rPr>
        <w:t>THE IMMIGRATION ACTS</w:t>
      </w:r>
    </w:p>
    <w:p w14:paraId="0BB930E2" w14:textId="77777777" w:rsidR="00C345E1" w:rsidRPr="00121768" w:rsidRDefault="00C345E1" w:rsidP="00C345E1">
      <w:pPr>
        <w:jc w:val="center"/>
        <w:rPr>
          <w:rFonts w:ascii="Book Antiqua" w:hAnsi="Book Antiqua" w:cs="Arial"/>
          <w:b/>
          <w:u w:val="single"/>
        </w:rPr>
      </w:pPr>
    </w:p>
    <w:tbl>
      <w:tblPr>
        <w:tblW w:w="10533" w:type="dxa"/>
        <w:tblLook w:val="01E0" w:firstRow="1" w:lastRow="1" w:firstColumn="1" w:lastColumn="1" w:noHBand="0" w:noVBand="0"/>
      </w:tblPr>
      <w:tblGrid>
        <w:gridCol w:w="5387"/>
        <w:gridCol w:w="5146"/>
      </w:tblGrid>
      <w:tr w:rsidR="00D22636" w:rsidRPr="00F96BDC" w14:paraId="353F9182" w14:textId="77777777" w:rsidTr="00F40AF3">
        <w:trPr>
          <w:trHeight w:val="269"/>
        </w:trPr>
        <w:tc>
          <w:tcPr>
            <w:tcW w:w="5387" w:type="dxa"/>
            <w:shd w:val="clear" w:color="auto" w:fill="auto"/>
          </w:tcPr>
          <w:p w14:paraId="5A9513C9" w14:textId="77777777" w:rsidR="00D22636" w:rsidRPr="00F96BDC" w:rsidRDefault="00D22636" w:rsidP="00F96BDC">
            <w:pPr>
              <w:jc w:val="both"/>
              <w:rPr>
                <w:rFonts w:ascii="Book Antiqua" w:hAnsi="Book Antiqua" w:cs="Arial"/>
                <w:b/>
              </w:rPr>
            </w:pPr>
            <w:r w:rsidRPr="00F96BDC">
              <w:rPr>
                <w:rFonts w:ascii="Book Antiqua" w:hAnsi="Book Antiqua" w:cs="Arial"/>
                <w:b/>
              </w:rPr>
              <w:t xml:space="preserve">Heard at </w:t>
            </w:r>
            <w:r w:rsidR="00E61A0A" w:rsidRPr="00F96BDC">
              <w:rPr>
                <w:rFonts w:ascii="Book Antiqua" w:hAnsi="Book Antiqua" w:cs="Arial"/>
                <w:b/>
              </w:rPr>
              <w:t>Field House</w:t>
            </w:r>
          </w:p>
        </w:tc>
        <w:tc>
          <w:tcPr>
            <w:tcW w:w="5146" w:type="dxa"/>
            <w:shd w:val="clear" w:color="auto" w:fill="auto"/>
          </w:tcPr>
          <w:p w14:paraId="2424DD03" w14:textId="2299E166" w:rsidR="00D22636" w:rsidRPr="00F96BDC" w:rsidRDefault="00F40AF3" w:rsidP="00F96BDC">
            <w:pPr>
              <w:jc w:val="both"/>
              <w:rPr>
                <w:rFonts w:ascii="Book Antiqua" w:hAnsi="Book Antiqua" w:cs="Arial"/>
                <w:b/>
                <w:color w:val="000000"/>
              </w:rPr>
            </w:pPr>
            <w:r>
              <w:rPr>
                <w:rFonts w:ascii="Book Antiqua" w:hAnsi="Book Antiqua" w:cs="Arial"/>
                <w:b/>
                <w:color w:val="000000"/>
              </w:rPr>
              <w:t xml:space="preserve"> </w:t>
            </w:r>
            <w:r w:rsidR="00283659" w:rsidRPr="00F96BDC">
              <w:rPr>
                <w:rFonts w:ascii="Book Antiqua" w:hAnsi="Book Antiqua" w:cs="Arial"/>
                <w:b/>
                <w:color w:val="000000"/>
              </w:rPr>
              <w:t>Determination Promulgated</w:t>
            </w:r>
          </w:p>
        </w:tc>
      </w:tr>
      <w:tr w:rsidR="00D22636" w:rsidRPr="00F96BDC" w14:paraId="06209D4A" w14:textId="77777777" w:rsidTr="00F40AF3">
        <w:trPr>
          <w:trHeight w:val="283"/>
        </w:trPr>
        <w:tc>
          <w:tcPr>
            <w:tcW w:w="5387" w:type="dxa"/>
            <w:shd w:val="clear" w:color="auto" w:fill="auto"/>
          </w:tcPr>
          <w:p w14:paraId="62BE04C3" w14:textId="77777777" w:rsidR="00D22636" w:rsidRPr="00F96BDC" w:rsidRDefault="00D22636" w:rsidP="00F96BDC">
            <w:pPr>
              <w:jc w:val="both"/>
              <w:rPr>
                <w:rFonts w:ascii="Book Antiqua" w:hAnsi="Book Antiqua" w:cs="Arial"/>
                <w:b/>
              </w:rPr>
            </w:pPr>
            <w:r w:rsidRPr="00F96BDC">
              <w:rPr>
                <w:rFonts w:ascii="Book Antiqua" w:hAnsi="Book Antiqua" w:cs="Arial"/>
                <w:b/>
              </w:rPr>
              <w:t xml:space="preserve">On </w:t>
            </w:r>
            <w:r w:rsidR="00E61A0A" w:rsidRPr="00F96BDC">
              <w:rPr>
                <w:rFonts w:ascii="Book Antiqua" w:hAnsi="Book Antiqua" w:cs="Arial"/>
                <w:b/>
              </w:rPr>
              <w:t>17 April 2018</w:t>
            </w:r>
          </w:p>
        </w:tc>
        <w:tc>
          <w:tcPr>
            <w:tcW w:w="5146" w:type="dxa"/>
            <w:shd w:val="clear" w:color="auto" w:fill="auto"/>
          </w:tcPr>
          <w:p w14:paraId="2EC99331" w14:textId="5D25977D" w:rsidR="00D22636" w:rsidRPr="00F96BDC" w:rsidRDefault="00F40AF3" w:rsidP="00F96BDC">
            <w:pPr>
              <w:jc w:val="both"/>
              <w:rPr>
                <w:rFonts w:ascii="Book Antiqua" w:hAnsi="Book Antiqua" w:cs="Arial"/>
                <w:b/>
              </w:rPr>
            </w:pPr>
            <w:r>
              <w:rPr>
                <w:rFonts w:ascii="Book Antiqua" w:hAnsi="Book Antiqua" w:cs="Arial"/>
                <w:b/>
              </w:rPr>
              <w:t xml:space="preserve"> </w:t>
            </w:r>
            <w:r w:rsidR="00A0015C" w:rsidRPr="00A0015C">
              <w:rPr>
                <w:rFonts w:ascii="Book Antiqua" w:hAnsi="Book Antiqua" w:cs="Arial"/>
                <w:b/>
              </w:rPr>
              <w:t>On 22 June 2018</w:t>
            </w:r>
          </w:p>
        </w:tc>
      </w:tr>
      <w:tr w:rsidR="00D22636" w:rsidRPr="00F96BDC" w14:paraId="37B7C360" w14:textId="77777777" w:rsidTr="00F40AF3">
        <w:trPr>
          <w:trHeight w:val="269"/>
        </w:trPr>
        <w:tc>
          <w:tcPr>
            <w:tcW w:w="5387" w:type="dxa"/>
            <w:shd w:val="clear" w:color="auto" w:fill="auto"/>
          </w:tcPr>
          <w:p w14:paraId="2C3ED53C" w14:textId="77777777" w:rsidR="00D22636" w:rsidRPr="00F96BDC" w:rsidRDefault="00D22636" w:rsidP="00F96BDC">
            <w:pPr>
              <w:jc w:val="both"/>
              <w:rPr>
                <w:rFonts w:ascii="Book Antiqua" w:hAnsi="Book Antiqua" w:cs="Arial"/>
                <w:b/>
              </w:rPr>
            </w:pPr>
          </w:p>
        </w:tc>
        <w:tc>
          <w:tcPr>
            <w:tcW w:w="5146" w:type="dxa"/>
            <w:shd w:val="clear" w:color="auto" w:fill="auto"/>
          </w:tcPr>
          <w:p w14:paraId="01871EDD" w14:textId="77777777" w:rsidR="00D22636" w:rsidRPr="00F96BDC" w:rsidRDefault="00D22636" w:rsidP="00F96BDC">
            <w:pPr>
              <w:jc w:val="both"/>
              <w:rPr>
                <w:rFonts w:ascii="Book Antiqua" w:hAnsi="Book Antiqua" w:cs="Arial"/>
                <w:b/>
              </w:rPr>
            </w:pPr>
          </w:p>
        </w:tc>
      </w:tr>
    </w:tbl>
    <w:p w14:paraId="6C74C808" w14:textId="77777777" w:rsidR="00F40AF3" w:rsidRDefault="00F40AF3" w:rsidP="00DA4D91">
      <w:pPr>
        <w:jc w:val="center"/>
        <w:outlineLvl w:val="0"/>
        <w:rPr>
          <w:rFonts w:ascii="Book Antiqua" w:hAnsi="Book Antiqua" w:cs="Arial"/>
          <w:b/>
        </w:rPr>
      </w:pPr>
    </w:p>
    <w:p w14:paraId="1FCF1178" w14:textId="3B133F6B" w:rsidR="00A15234" w:rsidRPr="00121768" w:rsidRDefault="00207617" w:rsidP="00DA4D91">
      <w:pPr>
        <w:jc w:val="center"/>
        <w:outlineLvl w:val="0"/>
        <w:rPr>
          <w:rFonts w:ascii="Book Antiqua" w:hAnsi="Book Antiqua" w:cs="Arial"/>
          <w:b/>
        </w:rPr>
      </w:pPr>
      <w:r w:rsidRPr="00121768">
        <w:rPr>
          <w:rFonts w:ascii="Book Antiqua" w:hAnsi="Book Antiqua" w:cs="Arial"/>
          <w:b/>
        </w:rPr>
        <w:t>Befo</w:t>
      </w:r>
      <w:r w:rsidR="00A15234" w:rsidRPr="00121768">
        <w:rPr>
          <w:rFonts w:ascii="Book Antiqua" w:hAnsi="Book Antiqua" w:cs="Arial"/>
          <w:b/>
        </w:rPr>
        <w:t>re</w:t>
      </w:r>
    </w:p>
    <w:p w14:paraId="65DDF47E" w14:textId="77777777" w:rsidR="00A15234" w:rsidRPr="00121768" w:rsidRDefault="00A15234" w:rsidP="00A15234">
      <w:pPr>
        <w:jc w:val="center"/>
        <w:rPr>
          <w:rFonts w:ascii="Book Antiqua" w:hAnsi="Book Antiqua" w:cs="Arial"/>
          <w:b/>
        </w:rPr>
      </w:pPr>
    </w:p>
    <w:p w14:paraId="0EF9860E" w14:textId="77777777" w:rsidR="001B186A" w:rsidRPr="00121768" w:rsidRDefault="002F6743" w:rsidP="00E83B5F">
      <w:pPr>
        <w:jc w:val="center"/>
        <w:outlineLvl w:val="0"/>
        <w:rPr>
          <w:rFonts w:ascii="Book Antiqua" w:hAnsi="Book Antiqua" w:cs="Arial"/>
          <w:b/>
          <w:color w:val="000000"/>
        </w:rPr>
      </w:pPr>
      <w:r>
        <w:rPr>
          <w:rFonts w:ascii="Book Antiqua" w:hAnsi="Book Antiqua" w:cs="Arial"/>
          <w:b/>
          <w:color w:val="000000"/>
        </w:rPr>
        <w:t xml:space="preserve">DEPUTY UPPER TRIBUNAL </w:t>
      </w:r>
      <w:r w:rsidR="001B2F75" w:rsidRPr="00121768">
        <w:rPr>
          <w:rFonts w:ascii="Book Antiqua" w:hAnsi="Book Antiqua" w:cs="Arial"/>
          <w:b/>
          <w:color w:val="000000"/>
        </w:rPr>
        <w:t xml:space="preserve">JUDGE </w:t>
      </w:r>
      <w:r w:rsidR="00885390" w:rsidRPr="00121768">
        <w:rPr>
          <w:rFonts w:ascii="Book Antiqua" w:hAnsi="Book Antiqua" w:cs="Arial"/>
          <w:b/>
          <w:color w:val="000000"/>
        </w:rPr>
        <w:t>MURRAY</w:t>
      </w:r>
    </w:p>
    <w:p w14:paraId="1598795E" w14:textId="77777777" w:rsidR="00D20757" w:rsidRPr="00121768" w:rsidRDefault="00D20757" w:rsidP="00A15234">
      <w:pPr>
        <w:jc w:val="center"/>
        <w:rPr>
          <w:rFonts w:ascii="Book Antiqua" w:hAnsi="Book Antiqua" w:cs="Arial"/>
          <w:b/>
        </w:rPr>
      </w:pPr>
    </w:p>
    <w:p w14:paraId="1574BA0E" w14:textId="77777777" w:rsidR="00A845DC" w:rsidRPr="00121768" w:rsidRDefault="00A845DC" w:rsidP="00DA4D91">
      <w:pPr>
        <w:jc w:val="center"/>
        <w:outlineLvl w:val="0"/>
        <w:rPr>
          <w:rFonts w:ascii="Book Antiqua" w:hAnsi="Book Antiqua" w:cs="Arial"/>
          <w:b/>
        </w:rPr>
      </w:pPr>
      <w:r w:rsidRPr="00121768">
        <w:rPr>
          <w:rFonts w:ascii="Book Antiqua" w:hAnsi="Book Antiqua" w:cs="Arial"/>
          <w:b/>
        </w:rPr>
        <w:t>Between</w:t>
      </w:r>
    </w:p>
    <w:p w14:paraId="3A1279B0" w14:textId="77777777" w:rsidR="00A845DC" w:rsidRPr="00121768" w:rsidRDefault="00A845DC" w:rsidP="00A15234">
      <w:pPr>
        <w:jc w:val="center"/>
        <w:rPr>
          <w:rFonts w:ascii="Book Antiqua" w:hAnsi="Book Antiqua" w:cs="Arial"/>
          <w:b/>
        </w:rPr>
      </w:pPr>
    </w:p>
    <w:p w14:paraId="71D31D2A" w14:textId="77777777" w:rsidR="004B7C08" w:rsidRDefault="00D60661" w:rsidP="00DA4D91">
      <w:pPr>
        <w:jc w:val="center"/>
        <w:outlineLvl w:val="0"/>
        <w:rPr>
          <w:rFonts w:ascii="Book Antiqua" w:hAnsi="Book Antiqua" w:cs="Arial"/>
          <w:b/>
          <w:caps/>
        </w:rPr>
      </w:pPr>
      <w:r>
        <w:rPr>
          <w:rFonts w:ascii="Book Antiqua" w:hAnsi="Book Antiqua" w:cs="Arial"/>
          <w:b/>
          <w:caps/>
        </w:rPr>
        <w:t>MR K O L</w:t>
      </w:r>
    </w:p>
    <w:p w14:paraId="4B12D85B" w14:textId="77777777" w:rsidR="00A845DC" w:rsidRPr="00F40AF3" w:rsidRDefault="004B7C08" w:rsidP="00DA4D91">
      <w:pPr>
        <w:jc w:val="center"/>
        <w:outlineLvl w:val="0"/>
        <w:rPr>
          <w:rFonts w:ascii="Book Antiqua" w:hAnsi="Book Antiqua" w:cs="Arial"/>
          <w:caps/>
        </w:rPr>
      </w:pPr>
      <w:r w:rsidRPr="00F40AF3">
        <w:rPr>
          <w:rFonts w:ascii="Book Antiqua" w:hAnsi="Book Antiqua" w:cs="Arial"/>
          <w:caps/>
        </w:rPr>
        <w:t>(anonymity order made)</w:t>
      </w:r>
      <w:r w:rsidR="00E61A0A" w:rsidRPr="00F40AF3">
        <w:rPr>
          <w:rFonts w:ascii="Book Antiqua" w:hAnsi="Book Antiqua" w:cs="Arial"/>
          <w:caps/>
        </w:rPr>
        <w:t xml:space="preserve"> </w:t>
      </w:r>
    </w:p>
    <w:p w14:paraId="2D02FDE4" w14:textId="77777777" w:rsidR="00704B61" w:rsidRPr="00121768" w:rsidRDefault="00704B61" w:rsidP="00DA4D91">
      <w:pPr>
        <w:jc w:val="right"/>
        <w:outlineLvl w:val="0"/>
        <w:rPr>
          <w:rFonts w:ascii="Book Antiqua" w:hAnsi="Book Antiqua" w:cs="Arial"/>
          <w:u w:val="single"/>
        </w:rPr>
      </w:pPr>
      <w:r w:rsidRPr="00121768">
        <w:rPr>
          <w:rFonts w:ascii="Book Antiqua" w:hAnsi="Book Antiqua" w:cs="Arial"/>
          <w:u w:val="single"/>
        </w:rPr>
        <w:t>Appellant</w:t>
      </w:r>
    </w:p>
    <w:p w14:paraId="7F295268" w14:textId="77777777" w:rsidR="00F40AF3" w:rsidRDefault="00F40AF3" w:rsidP="00704B61">
      <w:pPr>
        <w:jc w:val="center"/>
        <w:rPr>
          <w:rFonts w:ascii="Book Antiqua" w:hAnsi="Book Antiqua" w:cs="Arial"/>
          <w:b/>
        </w:rPr>
      </w:pPr>
    </w:p>
    <w:p w14:paraId="66D2DDB5" w14:textId="35FE7DB5" w:rsidR="00704B61" w:rsidRPr="00121768" w:rsidRDefault="00DD5071" w:rsidP="00704B61">
      <w:pPr>
        <w:jc w:val="center"/>
        <w:rPr>
          <w:rFonts w:ascii="Book Antiqua" w:hAnsi="Book Antiqua" w:cs="Arial"/>
          <w:b/>
        </w:rPr>
      </w:pPr>
      <w:r w:rsidRPr="00121768">
        <w:rPr>
          <w:rFonts w:ascii="Book Antiqua" w:hAnsi="Book Antiqua" w:cs="Arial"/>
          <w:b/>
        </w:rPr>
        <w:t>and</w:t>
      </w:r>
    </w:p>
    <w:p w14:paraId="42904657" w14:textId="006D7E38" w:rsidR="00DD5071" w:rsidRDefault="00DD5071" w:rsidP="00704B61">
      <w:pPr>
        <w:jc w:val="center"/>
        <w:rPr>
          <w:rFonts w:ascii="Book Antiqua" w:hAnsi="Book Antiqua" w:cs="Arial"/>
          <w:b/>
        </w:rPr>
      </w:pPr>
    </w:p>
    <w:p w14:paraId="038FD8A7" w14:textId="2604D562" w:rsidR="00F40AF3" w:rsidRPr="00121768" w:rsidRDefault="00F40AF3" w:rsidP="00704B61">
      <w:pPr>
        <w:jc w:val="center"/>
        <w:rPr>
          <w:rFonts w:ascii="Book Antiqua" w:hAnsi="Book Antiqua" w:cs="Arial"/>
          <w:b/>
        </w:rPr>
      </w:pPr>
      <w:r>
        <w:rPr>
          <w:rFonts w:ascii="Book Antiqua" w:hAnsi="Book Antiqua" w:cs="Arial"/>
          <w:b/>
        </w:rPr>
        <w:t>THE SECRETARY OF STATE FOR THE HOME DEPARTMENT</w:t>
      </w:r>
    </w:p>
    <w:p w14:paraId="4B6BBCC0" w14:textId="77777777" w:rsidR="00DD5071" w:rsidRPr="00121768" w:rsidRDefault="00DD5071" w:rsidP="00DA4D91">
      <w:pPr>
        <w:jc w:val="right"/>
        <w:outlineLvl w:val="0"/>
        <w:rPr>
          <w:rFonts w:ascii="Book Antiqua" w:hAnsi="Book Antiqua" w:cs="Arial"/>
          <w:u w:val="single"/>
        </w:rPr>
      </w:pPr>
      <w:r w:rsidRPr="00121768">
        <w:rPr>
          <w:rFonts w:ascii="Book Antiqua" w:hAnsi="Book Antiqua" w:cs="Arial"/>
          <w:u w:val="single"/>
        </w:rPr>
        <w:t>Respondent</w:t>
      </w:r>
    </w:p>
    <w:p w14:paraId="7F34F2B4" w14:textId="77777777" w:rsidR="00DD5071" w:rsidRPr="00121768" w:rsidRDefault="00DD5071" w:rsidP="00DD5071">
      <w:pPr>
        <w:rPr>
          <w:rFonts w:ascii="Book Antiqua" w:hAnsi="Book Antiqua" w:cs="Arial"/>
          <w:u w:val="single"/>
        </w:rPr>
      </w:pPr>
    </w:p>
    <w:p w14:paraId="2D4FE53E" w14:textId="77777777" w:rsidR="00DD5071" w:rsidRPr="00121768" w:rsidRDefault="00DE7DB7" w:rsidP="00DA4D91">
      <w:pPr>
        <w:outlineLvl w:val="0"/>
        <w:rPr>
          <w:rFonts w:ascii="Book Antiqua" w:hAnsi="Book Antiqua" w:cs="Arial"/>
        </w:rPr>
      </w:pPr>
      <w:r w:rsidRPr="00121768">
        <w:rPr>
          <w:rFonts w:ascii="Book Antiqua" w:hAnsi="Book Antiqua" w:cs="Arial"/>
          <w:b/>
          <w:u w:val="single"/>
        </w:rPr>
        <w:t>Representation</w:t>
      </w:r>
      <w:r w:rsidRPr="00121768">
        <w:rPr>
          <w:rFonts w:ascii="Book Antiqua" w:hAnsi="Book Antiqua" w:cs="Arial"/>
          <w:b/>
        </w:rPr>
        <w:t>:</w:t>
      </w:r>
    </w:p>
    <w:p w14:paraId="6D1A4D1E" w14:textId="77777777" w:rsidR="00DE7DB7" w:rsidRPr="00121768" w:rsidRDefault="00DE7DB7" w:rsidP="00DD5071">
      <w:pPr>
        <w:rPr>
          <w:rFonts w:ascii="Book Antiqua" w:hAnsi="Book Antiqua" w:cs="Arial"/>
        </w:rPr>
      </w:pPr>
    </w:p>
    <w:p w14:paraId="250D70AF" w14:textId="77777777" w:rsidR="00DE7DB7" w:rsidRPr="00121768" w:rsidRDefault="00DE7DB7" w:rsidP="00DA4D91">
      <w:pPr>
        <w:tabs>
          <w:tab w:val="left" w:pos="2520"/>
        </w:tabs>
        <w:outlineLvl w:val="0"/>
        <w:rPr>
          <w:rFonts w:ascii="Book Antiqua" w:hAnsi="Book Antiqua" w:cs="Arial"/>
        </w:rPr>
      </w:pPr>
      <w:r w:rsidRPr="00121768">
        <w:rPr>
          <w:rFonts w:ascii="Book Antiqua" w:hAnsi="Book Antiqua" w:cs="Arial"/>
        </w:rPr>
        <w:t>For the Appellant:</w:t>
      </w:r>
      <w:r w:rsidRPr="00121768">
        <w:rPr>
          <w:rFonts w:ascii="Book Antiqua" w:hAnsi="Book Antiqua" w:cs="Arial"/>
        </w:rPr>
        <w:tab/>
      </w:r>
      <w:r w:rsidR="00E61A0A">
        <w:rPr>
          <w:rFonts w:ascii="Book Antiqua" w:hAnsi="Book Antiqua" w:cs="Arial"/>
        </w:rPr>
        <w:t xml:space="preserve">Mr </w:t>
      </w:r>
      <w:proofErr w:type="spellStart"/>
      <w:r w:rsidR="00E61A0A">
        <w:rPr>
          <w:rFonts w:ascii="Book Antiqua" w:hAnsi="Book Antiqua" w:cs="Arial"/>
        </w:rPr>
        <w:t>Bahja</w:t>
      </w:r>
      <w:proofErr w:type="spellEnd"/>
      <w:r w:rsidR="00E61A0A">
        <w:rPr>
          <w:rFonts w:ascii="Book Antiqua" w:hAnsi="Book Antiqua" w:cs="Arial"/>
        </w:rPr>
        <w:t>, Counsel</w:t>
      </w:r>
      <w:r w:rsidR="006D045B">
        <w:rPr>
          <w:rFonts w:ascii="Book Antiqua" w:hAnsi="Book Antiqua" w:cs="Arial"/>
        </w:rPr>
        <w:t xml:space="preserve"> for </w:t>
      </w:r>
      <w:proofErr w:type="spellStart"/>
      <w:r w:rsidR="006D045B">
        <w:rPr>
          <w:rFonts w:ascii="Book Antiqua" w:hAnsi="Book Antiqua" w:cs="Arial"/>
        </w:rPr>
        <w:t>Jesuis</w:t>
      </w:r>
      <w:proofErr w:type="spellEnd"/>
      <w:r w:rsidR="006D045B">
        <w:rPr>
          <w:rFonts w:ascii="Book Antiqua" w:hAnsi="Book Antiqua" w:cs="Arial"/>
        </w:rPr>
        <w:t xml:space="preserve"> Solicitors, Ilford</w:t>
      </w:r>
    </w:p>
    <w:p w14:paraId="0FA8BBEC" w14:textId="77777777" w:rsidR="00DE7DB7" w:rsidRPr="00121768" w:rsidRDefault="00DE7DB7" w:rsidP="00DE7DB7">
      <w:pPr>
        <w:tabs>
          <w:tab w:val="left" w:pos="2520"/>
        </w:tabs>
        <w:rPr>
          <w:rFonts w:ascii="Book Antiqua" w:hAnsi="Book Antiqua" w:cs="Arial"/>
        </w:rPr>
      </w:pPr>
      <w:r w:rsidRPr="00121768">
        <w:rPr>
          <w:rFonts w:ascii="Book Antiqua" w:hAnsi="Book Antiqua" w:cs="Arial"/>
        </w:rPr>
        <w:t>For the Respondent:</w:t>
      </w:r>
      <w:r w:rsidRPr="00121768">
        <w:rPr>
          <w:rFonts w:ascii="Book Antiqua" w:hAnsi="Book Antiqua" w:cs="Arial"/>
        </w:rPr>
        <w:tab/>
      </w:r>
      <w:r w:rsidR="00E61A0A">
        <w:rPr>
          <w:rFonts w:ascii="Book Antiqua" w:hAnsi="Book Antiqua" w:cs="Arial"/>
        </w:rPr>
        <w:t>Ms Ahmad, Home Office Presenting Officer</w:t>
      </w:r>
    </w:p>
    <w:p w14:paraId="573E181C" w14:textId="77777777" w:rsidR="00DE7DB7" w:rsidRPr="00121768" w:rsidRDefault="00DE7DB7" w:rsidP="00402B9E">
      <w:pPr>
        <w:tabs>
          <w:tab w:val="left" w:pos="2520"/>
        </w:tabs>
        <w:jc w:val="center"/>
        <w:rPr>
          <w:rFonts w:ascii="Book Antiqua" w:hAnsi="Book Antiqua" w:cs="Arial"/>
        </w:rPr>
      </w:pPr>
    </w:p>
    <w:p w14:paraId="042FE00A" w14:textId="77777777" w:rsidR="00DE7DB7" w:rsidRPr="00121768" w:rsidRDefault="00DE7DB7" w:rsidP="00402B9E">
      <w:pPr>
        <w:tabs>
          <w:tab w:val="left" w:pos="2520"/>
        </w:tabs>
        <w:jc w:val="center"/>
        <w:rPr>
          <w:rFonts w:ascii="Book Antiqua" w:hAnsi="Book Antiqua" w:cs="Arial"/>
        </w:rPr>
      </w:pPr>
    </w:p>
    <w:p w14:paraId="3BB28865" w14:textId="77777777" w:rsidR="00DE7DB7" w:rsidRPr="00121768" w:rsidRDefault="0029225E" w:rsidP="00DA4D91">
      <w:pPr>
        <w:tabs>
          <w:tab w:val="left" w:pos="2520"/>
        </w:tabs>
        <w:jc w:val="center"/>
        <w:outlineLvl w:val="0"/>
        <w:rPr>
          <w:rFonts w:ascii="Book Antiqua" w:hAnsi="Book Antiqua" w:cs="Arial"/>
        </w:rPr>
      </w:pPr>
      <w:r>
        <w:rPr>
          <w:rFonts w:ascii="Book Antiqua" w:hAnsi="Book Antiqua" w:cs="Arial"/>
          <w:b/>
          <w:u w:val="single"/>
        </w:rPr>
        <w:t>DECISION</w:t>
      </w:r>
      <w:r w:rsidR="00402B9E" w:rsidRPr="00121768">
        <w:rPr>
          <w:rFonts w:ascii="Book Antiqua" w:hAnsi="Book Antiqua" w:cs="Arial"/>
          <w:b/>
          <w:u w:val="single"/>
        </w:rPr>
        <w:t xml:space="preserve"> AND REASONS</w:t>
      </w:r>
    </w:p>
    <w:p w14:paraId="4B275D56" w14:textId="77777777" w:rsidR="00402B9E" w:rsidRPr="00121768" w:rsidRDefault="00402B9E" w:rsidP="00402B9E">
      <w:pPr>
        <w:tabs>
          <w:tab w:val="left" w:pos="2520"/>
        </w:tabs>
        <w:jc w:val="both"/>
        <w:rPr>
          <w:rFonts w:ascii="Book Antiqua" w:hAnsi="Book Antiqua" w:cs="Arial"/>
        </w:rPr>
      </w:pPr>
    </w:p>
    <w:p w14:paraId="4034937E" w14:textId="77777777" w:rsidR="009F5220" w:rsidRDefault="001D1657" w:rsidP="00FD779B">
      <w:pPr>
        <w:numPr>
          <w:ilvl w:val="0"/>
          <w:numId w:val="1"/>
        </w:numPr>
        <w:jc w:val="both"/>
        <w:rPr>
          <w:rFonts w:ascii="Book Antiqua" w:hAnsi="Book Antiqua" w:cs="Arial"/>
        </w:rPr>
      </w:pPr>
      <w:r>
        <w:rPr>
          <w:rFonts w:ascii="Book Antiqua" w:hAnsi="Book Antiqua" w:cs="Arial"/>
        </w:rPr>
        <w:t xml:space="preserve">The appellant is a citizen of Nigeria born on 2 February 1980.  He appealed against the decision of the respondent dated 10 February 2016 refusing him leave to remain in the United Kingdom </w:t>
      </w:r>
      <w:proofErr w:type="gramStart"/>
      <w:r>
        <w:rPr>
          <w:rFonts w:ascii="Book Antiqua" w:hAnsi="Book Antiqua" w:cs="Arial"/>
        </w:rPr>
        <w:t>on the basis of</w:t>
      </w:r>
      <w:proofErr w:type="gramEnd"/>
      <w:r>
        <w:rPr>
          <w:rFonts w:ascii="Book Antiqua" w:hAnsi="Book Antiqua" w:cs="Arial"/>
        </w:rPr>
        <w:t xml:space="preserve"> his family and private life.  His appeal was heard by Judge of the First-Tier Tribunal Mill on 20 June 2017 and dismissed under the Immigration Rules and on human rights grounds in a decision promulgated on 27 June 2017.</w:t>
      </w:r>
    </w:p>
    <w:p w14:paraId="3C0B2E27" w14:textId="77777777" w:rsidR="001D1657" w:rsidRDefault="001D1657" w:rsidP="001D1657">
      <w:pPr>
        <w:jc w:val="both"/>
        <w:rPr>
          <w:rFonts w:ascii="Book Antiqua" w:hAnsi="Book Antiqua" w:cs="Arial"/>
        </w:rPr>
      </w:pPr>
    </w:p>
    <w:p w14:paraId="13F65ECB" w14:textId="77777777" w:rsidR="001D1657" w:rsidRDefault="001D1657" w:rsidP="00FD779B">
      <w:pPr>
        <w:numPr>
          <w:ilvl w:val="0"/>
          <w:numId w:val="1"/>
        </w:numPr>
        <w:jc w:val="both"/>
        <w:rPr>
          <w:rFonts w:ascii="Book Antiqua" w:hAnsi="Book Antiqua" w:cs="Arial"/>
        </w:rPr>
      </w:pPr>
      <w:r>
        <w:rPr>
          <w:rFonts w:ascii="Book Antiqua" w:hAnsi="Book Antiqua" w:cs="Arial"/>
        </w:rPr>
        <w:t>An application for permission to appeal was lodged and permission was granted by Judge of the First-Tier Tribunal Martin on 4 January 2018.  The permission states that the ground</w:t>
      </w:r>
      <w:r w:rsidR="006D045B">
        <w:rPr>
          <w:rFonts w:ascii="Book Antiqua" w:hAnsi="Book Antiqua" w:cs="Arial"/>
        </w:rPr>
        <w:t>s</w:t>
      </w:r>
      <w:r>
        <w:rPr>
          <w:rFonts w:ascii="Book Antiqua" w:hAnsi="Book Antiqua" w:cs="Arial"/>
        </w:rPr>
        <w:t xml:space="preserve"> assert that the Judge erred in considering it reasonable to expect a British citizen child to leave the United Kingdom under Section 117</w:t>
      </w:r>
      <w:proofErr w:type="gramStart"/>
      <w:r>
        <w:rPr>
          <w:rFonts w:ascii="Book Antiqua" w:hAnsi="Book Antiqua" w:cs="Arial"/>
        </w:rPr>
        <w:t>B(</w:t>
      </w:r>
      <w:proofErr w:type="gramEnd"/>
      <w:r>
        <w:rPr>
          <w:rFonts w:ascii="Book Antiqua" w:hAnsi="Book Antiqua" w:cs="Arial"/>
        </w:rPr>
        <w:t xml:space="preserve">6).  It is arguable that the Judge failed to take the Secretary of State’s policy </w:t>
      </w:r>
      <w:r w:rsidR="009D59CF">
        <w:rPr>
          <w:rFonts w:ascii="Book Antiqua" w:hAnsi="Book Antiqua" w:cs="Arial"/>
        </w:rPr>
        <w:t>o</w:t>
      </w:r>
      <w:r>
        <w:rPr>
          <w:rFonts w:ascii="Book Antiqua" w:hAnsi="Book Antiqua" w:cs="Arial"/>
        </w:rPr>
        <w:t xml:space="preserve">n that matter into account and </w:t>
      </w:r>
      <w:r>
        <w:rPr>
          <w:rFonts w:ascii="Book Antiqua" w:hAnsi="Book Antiqua" w:cs="Arial"/>
        </w:rPr>
        <w:lastRenderedPageBreak/>
        <w:t>that the Judge erred in finding that he could not consider EX.1 as the evidence of the step-child’s nationality was not before the Secretary of State.</w:t>
      </w:r>
    </w:p>
    <w:p w14:paraId="6D9F564E" w14:textId="77777777" w:rsidR="001D1657" w:rsidRDefault="001D1657" w:rsidP="001D1657">
      <w:pPr>
        <w:pStyle w:val="ListParagraph"/>
        <w:rPr>
          <w:rFonts w:ascii="Book Antiqua" w:hAnsi="Book Antiqua" w:cs="Arial"/>
        </w:rPr>
      </w:pPr>
    </w:p>
    <w:p w14:paraId="14BECFE5" w14:textId="77777777" w:rsidR="00FF5400" w:rsidRDefault="001D1657" w:rsidP="00FD779B">
      <w:pPr>
        <w:numPr>
          <w:ilvl w:val="0"/>
          <w:numId w:val="1"/>
        </w:numPr>
        <w:jc w:val="both"/>
        <w:rPr>
          <w:rFonts w:ascii="Book Antiqua" w:hAnsi="Book Antiqua" w:cs="Arial"/>
        </w:rPr>
      </w:pPr>
      <w:r>
        <w:rPr>
          <w:rFonts w:ascii="Book Antiqua" w:hAnsi="Book Antiqua" w:cs="Arial"/>
        </w:rPr>
        <w:t xml:space="preserve">There is a Rule 24 response on file which states that the First-Tier Judge made findings </w:t>
      </w:r>
      <w:r w:rsidR="006D045B">
        <w:rPr>
          <w:rFonts w:ascii="Book Antiqua" w:hAnsi="Book Antiqua" w:cs="Arial"/>
        </w:rPr>
        <w:t>open</w:t>
      </w:r>
      <w:r>
        <w:rPr>
          <w:rFonts w:ascii="Book Antiqua" w:hAnsi="Book Antiqua" w:cs="Arial"/>
        </w:rPr>
        <w:t xml:space="preserve"> to him.  Reference is made in the response to paragraph 23 of the decision which points out that the appellant’s step-son is also a citizen of Nigeria.  </w:t>
      </w:r>
      <w:r w:rsidR="006D045B">
        <w:rPr>
          <w:rFonts w:ascii="Book Antiqua" w:hAnsi="Book Antiqua" w:cs="Arial"/>
        </w:rPr>
        <w:t>T</w:t>
      </w:r>
      <w:r>
        <w:rPr>
          <w:rFonts w:ascii="Book Antiqua" w:hAnsi="Book Antiqua" w:cs="Arial"/>
        </w:rPr>
        <w:t>he step-son’s mother, the appellant who is his step-father and</w:t>
      </w:r>
      <w:r w:rsidR="006D045B">
        <w:rPr>
          <w:rFonts w:ascii="Book Antiqua" w:hAnsi="Book Antiqua" w:cs="Arial"/>
        </w:rPr>
        <w:t xml:space="preserve"> the step-son’s </w:t>
      </w:r>
      <w:r>
        <w:rPr>
          <w:rFonts w:ascii="Book Antiqua" w:hAnsi="Book Antiqua" w:cs="Arial"/>
        </w:rPr>
        <w:t xml:space="preserve">half-brother are all citizens of Nigeria and </w:t>
      </w:r>
      <w:r w:rsidR="006D045B">
        <w:rPr>
          <w:rFonts w:ascii="Book Antiqua" w:hAnsi="Book Antiqua" w:cs="Arial"/>
        </w:rPr>
        <w:t>t</w:t>
      </w:r>
      <w:r>
        <w:rPr>
          <w:rFonts w:ascii="Book Antiqua" w:hAnsi="Book Antiqua" w:cs="Arial"/>
        </w:rPr>
        <w:t>he</w:t>
      </w:r>
      <w:r w:rsidR="006D045B">
        <w:rPr>
          <w:rFonts w:ascii="Book Antiqua" w:hAnsi="Book Antiqua" w:cs="Arial"/>
        </w:rPr>
        <w:t xml:space="preserve"> step-son</w:t>
      </w:r>
      <w:r>
        <w:rPr>
          <w:rFonts w:ascii="Book Antiqua" w:hAnsi="Book Antiqua" w:cs="Arial"/>
        </w:rPr>
        <w:t xml:space="preserve"> has extended family in Nigeria.  The step-son has not yet commenced his formal primary education and the response states that any private life he has formed in the United Kingdom is minimal.  The response states that the appellant is well qualified and previously had gainful employment in Nigeria and w</w:t>
      </w:r>
      <w:r w:rsidR="005421A6">
        <w:rPr>
          <w:rFonts w:ascii="Book Antiqua" w:hAnsi="Book Antiqua" w:cs="Arial"/>
        </w:rPr>
        <w:t>ill</w:t>
      </w:r>
      <w:r>
        <w:rPr>
          <w:rFonts w:ascii="Book Antiqua" w:hAnsi="Book Antiqua" w:cs="Arial"/>
        </w:rPr>
        <w:t xml:space="preserve"> benefit on return </w:t>
      </w:r>
      <w:r w:rsidR="00FF5400">
        <w:rPr>
          <w:rFonts w:ascii="Book Antiqua" w:hAnsi="Book Antiqua" w:cs="Arial"/>
        </w:rPr>
        <w:t>t</w:t>
      </w:r>
      <w:r>
        <w:rPr>
          <w:rFonts w:ascii="Book Antiqua" w:hAnsi="Book Antiqua" w:cs="Arial"/>
        </w:rPr>
        <w:t>o Nigeria by the additional educational qualificat</w:t>
      </w:r>
      <w:r w:rsidR="00FF5400">
        <w:rPr>
          <w:rFonts w:ascii="Book Antiqua" w:hAnsi="Book Antiqua" w:cs="Arial"/>
        </w:rPr>
        <w:t>i</w:t>
      </w:r>
      <w:r>
        <w:rPr>
          <w:rFonts w:ascii="Book Antiqua" w:hAnsi="Book Antiqua" w:cs="Arial"/>
        </w:rPr>
        <w:t>ons</w:t>
      </w:r>
      <w:r w:rsidR="00FF5400">
        <w:rPr>
          <w:rFonts w:ascii="Book Antiqua" w:hAnsi="Book Antiqua" w:cs="Arial"/>
        </w:rPr>
        <w:t xml:space="preserve"> he has obtained in the United Kingdom.  The response states that the SSHD policy is not legally binding on the First-Tier Judge and that the First-Tier Tribunal Judge directed himself appropriately.</w:t>
      </w:r>
    </w:p>
    <w:p w14:paraId="773A4AD9" w14:textId="77777777" w:rsidR="00FF5400" w:rsidRDefault="00FF5400" w:rsidP="00FF5400">
      <w:pPr>
        <w:pStyle w:val="ListParagraph"/>
        <w:ind w:left="0"/>
        <w:rPr>
          <w:rFonts w:ascii="Book Antiqua" w:hAnsi="Book Antiqua" w:cs="Arial"/>
        </w:rPr>
      </w:pPr>
    </w:p>
    <w:p w14:paraId="12564BB0" w14:textId="77777777" w:rsidR="00FF5400" w:rsidRPr="00FF5400" w:rsidRDefault="00FF5400" w:rsidP="00FF5400">
      <w:pPr>
        <w:pStyle w:val="ListParagraph"/>
        <w:ind w:left="0"/>
        <w:rPr>
          <w:rFonts w:ascii="Book Antiqua" w:hAnsi="Book Antiqua" w:cs="Arial"/>
          <w:b/>
          <w:u w:val="single"/>
        </w:rPr>
      </w:pPr>
      <w:r w:rsidRPr="00FF5400">
        <w:rPr>
          <w:rFonts w:ascii="Book Antiqua" w:hAnsi="Book Antiqua" w:cs="Arial"/>
          <w:b/>
          <w:u w:val="single"/>
        </w:rPr>
        <w:t>The Hearing</w:t>
      </w:r>
    </w:p>
    <w:p w14:paraId="13A2654C" w14:textId="77777777" w:rsidR="00FF5400" w:rsidRDefault="00FF5400" w:rsidP="00FF5400">
      <w:pPr>
        <w:pStyle w:val="ListParagraph"/>
        <w:ind w:left="0"/>
        <w:rPr>
          <w:rFonts w:ascii="Book Antiqua" w:hAnsi="Book Antiqua" w:cs="Arial"/>
        </w:rPr>
      </w:pPr>
    </w:p>
    <w:p w14:paraId="5814DD97" w14:textId="77777777" w:rsidR="00FF5400" w:rsidRDefault="00FF5400" w:rsidP="00FD779B">
      <w:pPr>
        <w:numPr>
          <w:ilvl w:val="0"/>
          <w:numId w:val="1"/>
        </w:numPr>
        <w:jc w:val="both"/>
        <w:rPr>
          <w:rFonts w:ascii="Book Antiqua" w:hAnsi="Book Antiqua" w:cs="Arial"/>
        </w:rPr>
      </w:pPr>
      <w:r>
        <w:rPr>
          <w:rFonts w:ascii="Book Antiqua" w:hAnsi="Book Antiqua" w:cs="Arial"/>
        </w:rPr>
        <w:t xml:space="preserve">Counsel for the appellant referred to his skeleton argument.  First of </w:t>
      </w:r>
      <w:proofErr w:type="gramStart"/>
      <w:r>
        <w:rPr>
          <w:rFonts w:ascii="Book Antiqua" w:hAnsi="Book Antiqua" w:cs="Arial"/>
        </w:rPr>
        <w:t>all</w:t>
      </w:r>
      <w:proofErr w:type="gramEnd"/>
      <w:r>
        <w:rPr>
          <w:rFonts w:ascii="Book Antiqua" w:hAnsi="Book Antiqua" w:cs="Arial"/>
        </w:rPr>
        <w:t xml:space="preserve"> he dealt with paragraphs 6 to 10 of the argument</w:t>
      </w:r>
      <w:r w:rsidR="0006558E">
        <w:rPr>
          <w:rFonts w:ascii="Book Antiqua" w:hAnsi="Book Antiqua" w:cs="Arial"/>
        </w:rPr>
        <w:t xml:space="preserve"> in</w:t>
      </w:r>
      <w:r>
        <w:rPr>
          <w:rFonts w:ascii="Book Antiqua" w:hAnsi="Book Antiqua" w:cs="Arial"/>
        </w:rPr>
        <w:t xml:space="preserve"> which he states that the First-Tier Tribunal Judge failed to apply the respondent’s policy on family and migration </w:t>
      </w:r>
      <w:r w:rsidR="006D045B">
        <w:rPr>
          <w:rFonts w:ascii="Book Antiqua" w:hAnsi="Book Antiqua" w:cs="Arial"/>
        </w:rPr>
        <w:t xml:space="preserve">under </w:t>
      </w:r>
      <w:r>
        <w:rPr>
          <w:rFonts w:ascii="Book Antiqua" w:hAnsi="Book Antiqua" w:cs="Arial"/>
        </w:rPr>
        <w:t>Appendix FM and the ten year route as a partner or parent and private life</w:t>
      </w:r>
      <w:r w:rsidR="006D045B">
        <w:rPr>
          <w:rFonts w:ascii="Book Antiqua" w:hAnsi="Book Antiqua" w:cs="Arial"/>
        </w:rPr>
        <w:t>,</w:t>
      </w:r>
      <w:r>
        <w:rPr>
          <w:rFonts w:ascii="Book Antiqua" w:hAnsi="Book Antiqua" w:cs="Arial"/>
        </w:rPr>
        <w:t xml:space="preserve"> when he found that it would be reasonable to expect a British child to relocate to Nigeria.  I was referred to the case of </w:t>
      </w:r>
      <w:r w:rsidRPr="00C25BCC">
        <w:rPr>
          <w:rFonts w:ascii="Book Antiqua" w:hAnsi="Book Antiqua" w:cs="Arial"/>
          <w:b/>
          <w:i/>
          <w:u w:val="single"/>
        </w:rPr>
        <w:t>SF &amp; Others (Albania)</w:t>
      </w:r>
      <w:r>
        <w:rPr>
          <w:rFonts w:ascii="Book Antiqua" w:hAnsi="Book Antiqua" w:cs="Arial"/>
        </w:rPr>
        <w:t xml:space="preserve"> [2017] UKUT</w:t>
      </w:r>
      <w:r w:rsidR="00C25BCC">
        <w:rPr>
          <w:rFonts w:ascii="Book Antiqua" w:hAnsi="Book Antiqua" w:cs="Arial"/>
        </w:rPr>
        <w:t xml:space="preserve"> </w:t>
      </w:r>
      <w:r>
        <w:rPr>
          <w:rFonts w:ascii="Book Antiqua" w:hAnsi="Book Antiqua" w:cs="Arial"/>
        </w:rPr>
        <w:t xml:space="preserve">120 (IAC).  This case states that where a decision to refuse </w:t>
      </w:r>
      <w:r w:rsidR="006D045B">
        <w:rPr>
          <w:rFonts w:ascii="Book Antiqua" w:hAnsi="Book Antiqua" w:cs="Arial"/>
        </w:rPr>
        <w:t>an</w:t>
      </w:r>
      <w:r>
        <w:rPr>
          <w:rFonts w:ascii="Book Antiqua" w:hAnsi="Book Antiqua" w:cs="Arial"/>
        </w:rPr>
        <w:t xml:space="preserve"> application would require a parent or primary carer to return to a country outside the EU, the case must always be assessed on the basis that it would be unreasonable to expect a British citizen child to leave the UK with that parent.  Counsel submitted that there could be circumstances where it would still be reasonable for the child to leave the United Kingdom but these </w:t>
      </w:r>
      <w:r w:rsidR="006D045B">
        <w:rPr>
          <w:rFonts w:ascii="Book Antiqua" w:hAnsi="Book Antiqua" w:cs="Arial"/>
        </w:rPr>
        <w:t xml:space="preserve">would be </w:t>
      </w:r>
      <w:r>
        <w:rPr>
          <w:rFonts w:ascii="Book Antiqua" w:hAnsi="Book Antiqua" w:cs="Arial"/>
        </w:rPr>
        <w:t xml:space="preserve">based on the </w:t>
      </w:r>
      <w:r w:rsidR="006D045B">
        <w:rPr>
          <w:rFonts w:ascii="Book Antiqua" w:hAnsi="Book Antiqua" w:cs="Arial"/>
        </w:rPr>
        <w:t>parent</w:t>
      </w:r>
      <w:r>
        <w:rPr>
          <w:rFonts w:ascii="Book Antiqua" w:hAnsi="Book Antiqua" w:cs="Arial"/>
        </w:rPr>
        <w:t>’s history</w:t>
      </w:r>
      <w:r w:rsidR="006D045B">
        <w:rPr>
          <w:rFonts w:ascii="Book Antiqua" w:hAnsi="Book Antiqua" w:cs="Arial"/>
        </w:rPr>
        <w:t xml:space="preserve"> and</w:t>
      </w:r>
      <w:r>
        <w:rPr>
          <w:rFonts w:ascii="Book Antiqua" w:hAnsi="Book Antiqua" w:cs="Arial"/>
        </w:rPr>
        <w:t xml:space="preserve"> conduct in the United Kingdom and the only thing the appellant has against him is that he is an overstayer</w:t>
      </w:r>
      <w:r w:rsidR="006D045B">
        <w:rPr>
          <w:rFonts w:ascii="Book Antiqua" w:hAnsi="Book Antiqua" w:cs="Arial"/>
        </w:rPr>
        <w:t>.  H</w:t>
      </w:r>
      <w:r>
        <w:rPr>
          <w:rFonts w:ascii="Book Antiqua" w:hAnsi="Book Antiqua" w:cs="Arial"/>
        </w:rPr>
        <w:t>e does not have a poor immigration history, he has never absconded, failed to report or made many unsuccessful applications.  I was referred to the decision by the First-Tier Judge at paragraphs 17 (iv) and (v) where the Judge finds that the appellant’s wife’s first child is British and that child is the appellant’s step-son and holds a British passport.</w:t>
      </w:r>
    </w:p>
    <w:p w14:paraId="3385C08C" w14:textId="77777777" w:rsidR="00FF5400" w:rsidRDefault="00FF5400" w:rsidP="00FF5400">
      <w:pPr>
        <w:jc w:val="both"/>
        <w:rPr>
          <w:rFonts w:ascii="Book Antiqua" w:hAnsi="Book Antiqua" w:cs="Arial"/>
        </w:rPr>
      </w:pPr>
    </w:p>
    <w:p w14:paraId="2D389AC5" w14:textId="77777777" w:rsidR="00FF5400" w:rsidRDefault="00FF5400" w:rsidP="00FD779B">
      <w:pPr>
        <w:numPr>
          <w:ilvl w:val="0"/>
          <w:numId w:val="1"/>
        </w:numPr>
        <w:jc w:val="both"/>
        <w:rPr>
          <w:rFonts w:ascii="Book Antiqua" w:hAnsi="Book Antiqua" w:cs="Arial"/>
        </w:rPr>
      </w:pPr>
      <w:r>
        <w:rPr>
          <w:rFonts w:ascii="Book Antiqua" w:hAnsi="Book Antiqua" w:cs="Arial"/>
        </w:rPr>
        <w:t>At paragraph 21 of the decision the Judge accepts that there is a genuine and subsisting relationship between the appellant and his step-son.  I was asked to consider the case</w:t>
      </w:r>
      <w:r w:rsidR="005421A6">
        <w:rPr>
          <w:rFonts w:ascii="Book Antiqua" w:hAnsi="Book Antiqua" w:cs="Arial"/>
        </w:rPr>
        <w:t>law</w:t>
      </w:r>
      <w:r>
        <w:rPr>
          <w:rFonts w:ascii="Book Antiqua" w:hAnsi="Book Antiqua" w:cs="Arial"/>
        </w:rPr>
        <w:t xml:space="preserve"> referred to in the skeleton argument relating to British children, and </w:t>
      </w:r>
      <w:r w:rsidR="006D045B">
        <w:rPr>
          <w:rFonts w:ascii="Book Antiqua" w:hAnsi="Book Antiqua" w:cs="Arial"/>
        </w:rPr>
        <w:t>Counsel</w:t>
      </w:r>
      <w:r>
        <w:rPr>
          <w:rFonts w:ascii="Book Antiqua" w:hAnsi="Book Antiqua" w:cs="Arial"/>
        </w:rPr>
        <w:t xml:space="preserve"> pointed out that the respondent’s policy was not put to Judge Mill and had it been he might have come to a different conclusion. </w:t>
      </w:r>
    </w:p>
    <w:p w14:paraId="6F963E39" w14:textId="77777777" w:rsidR="00FF5400" w:rsidRDefault="00FF5400" w:rsidP="00FF5400">
      <w:pPr>
        <w:pStyle w:val="ListParagraph"/>
        <w:rPr>
          <w:rFonts w:ascii="Book Antiqua" w:hAnsi="Book Antiqua" w:cs="Arial"/>
        </w:rPr>
      </w:pPr>
    </w:p>
    <w:p w14:paraId="71DDF58F" w14:textId="77777777" w:rsidR="0075341D" w:rsidRDefault="00FF5400" w:rsidP="00FD779B">
      <w:pPr>
        <w:numPr>
          <w:ilvl w:val="0"/>
          <w:numId w:val="1"/>
        </w:numPr>
        <w:jc w:val="both"/>
        <w:rPr>
          <w:rFonts w:ascii="Book Antiqua" w:hAnsi="Book Antiqua" w:cs="Arial"/>
        </w:rPr>
      </w:pPr>
      <w:r>
        <w:rPr>
          <w:rFonts w:ascii="Book Antiqua" w:hAnsi="Book Antiqua" w:cs="Arial"/>
        </w:rPr>
        <w:t xml:space="preserve">I was asked to consider the case of </w:t>
      </w:r>
      <w:r w:rsidRPr="00C25BCC">
        <w:rPr>
          <w:rFonts w:ascii="Book Antiqua" w:hAnsi="Book Antiqua" w:cs="Arial"/>
          <w:b/>
          <w:i/>
          <w:u w:val="single"/>
        </w:rPr>
        <w:t>MA (Pakistan)</w:t>
      </w:r>
      <w:r>
        <w:rPr>
          <w:rFonts w:ascii="Book Antiqua" w:hAnsi="Book Antiqua" w:cs="Arial"/>
        </w:rPr>
        <w:t xml:space="preserve"> which states that there can be no doubt that Section 117</w:t>
      </w:r>
      <w:proofErr w:type="gramStart"/>
      <w:r>
        <w:rPr>
          <w:rFonts w:ascii="Book Antiqua" w:hAnsi="Book Antiqua" w:cs="Arial"/>
        </w:rPr>
        <w:t>B(</w:t>
      </w:r>
      <w:proofErr w:type="gramEnd"/>
      <w:r>
        <w:rPr>
          <w:rFonts w:ascii="Book Antiqua" w:hAnsi="Book Antiqua" w:cs="Arial"/>
        </w:rPr>
        <w:t>6) must be read as a self-contained provision in the sense that Parliament has stipulated that where the conditions specified in the sub-section are satisfied</w:t>
      </w:r>
      <w:r w:rsidR="006D045B">
        <w:rPr>
          <w:rFonts w:ascii="Book Antiqua" w:hAnsi="Book Antiqua" w:cs="Arial"/>
        </w:rPr>
        <w:t xml:space="preserve">, </w:t>
      </w:r>
      <w:r>
        <w:rPr>
          <w:rFonts w:ascii="Book Antiqua" w:hAnsi="Book Antiqua" w:cs="Arial"/>
        </w:rPr>
        <w:t xml:space="preserve">public interest will not justify removal.  I was then referred to the case of </w:t>
      </w:r>
      <w:proofErr w:type="spellStart"/>
      <w:r w:rsidRPr="00C25BCC">
        <w:rPr>
          <w:rFonts w:ascii="Book Antiqua" w:hAnsi="Book Antiqua" w:cs="Arial"/>
          <w:b/>
          <w:i/>
          <w:u w:val="single"/>
        </w:rPr>
        <w:t>Treebhawon</w:t>
      </w:r>
      <w:proofErr w:type="spellEnd"/>
      <w:r w:rsidRPr="00C25BCC">
        <w:rPr>
          <w:rFonts w:ascii="Book Antiqua" w:hAnsi="Book Antiqua" w:cs="Arial"/>
          <w:b/>
          <w:i/>
          <w:u w:val="single"/>
        </w:rPr>
        <w:t xml:space="preserve"> &amp; Others</w:t>
      </w:r>
      <w:r>
        <w:rPr>
          <w:rFonts w:ascii="Book Antiqua" w:hAnsi="Book Antiqua" w:cs="Arial"/>
        </w:rPr>
        <w:t xml:space="preserve"> [2015] UKUT 674 and I was asked to note that the Judge finds </w:t>
      </w:r>
      <w:r>
        <w:rPr>
          <w:rFonts w:ascii="Book Antiqua" w:hAnsi="Book Antiqua" w:cs="Arial"/>
        </w:rPr>
        <w:lastRenderedPageBreak/>
        <w:t>that the appellant has a subsisting relationship with his step-son, he is not liable to deportation and his step-son is a qualifying child.</w:t>
      </w:r>
      <w:r w:rsidR="00040FC3">
        <w:rPr>
          <w:rFonts w:ascii="Book Antiqua" w:hAnsi="Book Antiqua" w:cs="Arial"/>
        </w:rPr>
        <w:t xml:space="preserve">  </w:t>
      </w:r>
      <w:r w:rsidR="00EE5E1E">
        <w:rPr>
          <w:rFonts w:ascii="Book Antiqua" w:hAnsi="Book Antiqua" w:cs="Arial"/>
        </w:rPr>
        <w:t>He submitted therefore that it would be unreasonable to expect the appellant to leave the United Kingdom and I was referred to paragraph 27 of the decision when th</w:t>
      </w:r>
      <w:r w:rsidR="0075341D">
        <w:rPr>
          <w:rFonts w:ascii="Book Antiqua" w:hAnsi="Book Antiqua" w:cs="Arial"/>
        </w:rPr>
        <w:t>e Judge states</w:t>
      </w:r>
      <w:r w:rsidR="006D045B">
        <w:rPr>
          <w:rFonts w:ascii="Book Antiqua" w:hAnsi="Book Antiqua" w:cs="Arial"/>
        </w:rPr>
        <w:t xml:space="preserve"> that</w:t>
      </w:r>
      <w:r w:rsidR="0075341D">
        <w:rPr>
          <w:rFonts w:ascii="Book Antiqua" w:hAnsi="Book Antiqua" w:cs="Arial"/>
        </w:rPr>
        <w:t xml:space="preserve"> having reviewed the whole circumstances of the appellant and of the two relevant children this </w:t>
      </w:r>
      <w:r w:rsidR="006D045B">
        <w:rPr>
          <w:rFonts w:ascii="Book Antiqua" w:hAnsi="Book Antiqua" w:cs="Arial"/>
        </w:rPr>
        <w:t>would</w:t>
      </w:r>
      <w:r w:rsidR="0075341D">
        <w:rPr>
          <w:rFonts w:ascii="Book Antiqua" w:hAnsi="Book Antiqua" w:cs="Arial"/>
        </w:rPr>
        <w:t xml:space="preserve"> not</w:t>
      </w:r>
      <w:r w:rsidR="006D045B">
        <w:rPr>
          <w:rFonts w:ascii="Book Antiqua" w:hAnsi="Book Antiqua" w:cs="Arial"/>
        </w:rPr>
        <w:t xml:space="preserve"> be</w:t>
      </w:r>
      <w:r w:rsidR="0075341D">
        <w:rPr>
          <w:rFonts w:ascii="Book Antiqua" w:hAnsi="Book Antiqua" w:cs="Arial"/>
        </w:rPr>
        <w:t xml:space="preserve"> unduly harsh or disproportionate.  He submitted that it is not clear what test the Judge was applying.  The appellant speaks English and is financially independent.  He submitted that these </w:t>
      </w:r>
      <w:r w:rsidR="006D045B">
        <w:rPr>
          <w:rFonts w:ascii="Book Antiqua" w:hAnsi="Book Antiqua" w:cs="Arial"/>
        </w:rPr>
        <w:t xml:space="preserve">matters </w:t>
      </w:r>
      <w:r w:rsidR="0075341D">
        <w:rPr>
          <w:rFonts w:ascii="Book Antiqua" w:hAnsi="Book Antiqua" w:cs="Arial"/>
        </w:rPr>
        <w:t xml:space="preserve">were not considered by the Judge and he submitted that the appellant’s step-son cannot reasonably be expected to go to Nigeria if the appellant </w:t>
      </w:r>
      <w:proofErr w:type="gramStart"/>
      <w:r w:rsidR="0075341D">
        <w:rPr>
          <w:rFonts w:ascii="Book Antiqua" w:hAnsi="Book Antiqua" w:cs="Arial"/>
        </w:rPr>
        <w:t>has to</w:t>
      </w:r>
      <w:proofErr w:type="gramEnd"/>
      <w:r w:rsidR="0075341D">
        <w:rPr>
          <w:rFonts w:ascii="Book Antiqua" w:hAnsi="Book Antiqua" w:cs="Arial"/>
        </w:rPr>
        <w:t xml:space="preserve"> leave the United Kingdom.</w:t>
      </w:r>
    </w:p>
    <w:p w14:paraId="6B225BAB" w14:textId="77777777" w:rsidR="0075341D" w:rsidRDefault="0075341D" w:rsidP="0075341D">
      <w:pPr>
        <w:jc w:val="both"/>
        <w:rPr>
          <w:rFonts w:ascii="Book Antiqua" w:hAnsi="Book Antiqua" w:cs="Arial"/>
        </w:rPr>
      </w:pPr>
    </w:p>
    <w:p w14:paraId="20239E8B" w14:textId="77777777" w:rsidR="0075341D" w:rsidRDefault="0075341D" w:rsidP="00FD779B">
      <w:pPr>
        <w:numPr>
          <w:ilvl w:val="0"/>
          <w:numId w:val="1"/>
        </w:numPr>
        <w:jc w:val="both"/>
        <w:rPr>
          <w:rFonts w:ascii="Book Antiqua" w:hAnsi="Book Antiqua" w:cs="Arial"/>
        </w:rPr>
      </w:pPr>
      <w:r>
        <w:rPr>
          <w:rFonts w:ascii="Book Antiqua" w:hAnsi="Book Antiqua" w:cs="Arial"/>
        </w:rPr>
        <w:t>I asked Counsel if I have to consider this claim outside the Immigration Rules only and was told that that is the case and that reasonableness is the issue and Schedule 117</w:t>
      </w:r>
      <w:proofErr w:type="gramStart"/>
      <w:r>
        <w:rPr>
          <w:rFonts w:ascii="Book Antiqua" w:hAnsi="Book Antiqua" w:cs="Arial"/>
        </w:rPr>
        <w:t>B(</w:t>
      </w:r>
      <w:proofErr w:type="gramEnd"/>
      <w:r>
        <w:rPr>
          <w:rFonts w:ascii="Book Antiqua" w:hAnsi="Book Antiqua" w:cs="Arial"/>
        </w:rPr>
        <w:t>6) has to be carefully considered.</w:t>
      </w:r>
    </w:p>
    <w:p w14:paraId="1185F1DF" w14:textId="77777777" w:rsidR="0075341D" w:rsidRDefault="0075341D" w:rsidP="0075341D">
      <w:pPr>
        <w:pStyle w:val="ListParagraph"/>
        <w:rPr>
          <w:rFonts w:ascii="Book Antiqua" w:hAnsi="Book Antiqua" w:cs="Arial"/>
        </w:rPr>
      </w:pPr>
    </w:p>
    <w:p w14:paraId="5A9CB467" w14:textId="77777777" w:rsidR="0075341D" w:rsidRDefault="0075341D" w:rsidP="00FD779B">
      <w:pPr>
        <w:numPr>
          <w:ilvl w:val="0"/>
          <w:numId w:val="1"/>
        </w:numPr>
        <w:jc w:val="both"/>
        <w:rPr>
          <w:rFonts w:ascii="Book Antiqua" w:hAnsi="Book Antiqua" w:cs="Arial"/>
        </w:rPr>
      </w:pPr>
      <w:r>
        <w:rPr>
          <w:rFonts w:ascii="Book Antiqua" w:hAnsi="Book Antiqua" w:cs="Arial"/>
        </w:rPr>
        <w:t>I asked if it is correct that the appellant’s step-son is both British and Nigerian and I was told that he is.</w:t>
      </w:r>
    </w:p>
    <w:p w14:paraId="48C1BCB1" w14:textId="77777777" w:rsidR="0075341D" w:rsidRDefault="0075341D" w:rsidP="0075341D">
      <w:pPr>
        <w:pStyle w:val="ListParagraph"/>
        <w:rPr>
          <w:rFonts w:ascii="Book Antiqua" w:hAnsi="Book Antiqua" w:cs="Arial"/>
        </w:rPr>
      </w:pPr>
    </w:p>
    <w:p w14:paraId="4B70B402" w14:textId="77777777" w:rsidR="0075341D" w:rsidRDefault="0075341D" w:rsidP="00FD779B">
      <w:pPr>
        <w:numPr>
          <w:ilvl w:val="0"/>
          <w:numId w:val="1"/>
        </w:numPr>
        <w:jc w:val="both"/>
        <w:rPr>
          <w:rFonts w:ascii="Book Antiqua" w:hAnsi="Book Antiqua" w:cs="Arial"/>
        </w:rPr>
      </w:pPr>
      <w:r>
        <w:rPr>
          <w:rFonts w:ascii="Book Antiqua" w:hAnsi="Book Antiqua" w:cs="Arial"/>
        </w:rPr>
        <w:t xml:space="preserve">The Presenting Officer made her submissions relying on the Home Office policy and the reasonableness issue for British children.  She submitted that what I </w:t>
      </w:r>
      <w:proofErr w:type="gramStart"/>
      <w:r>
        <w:rPr>
          <w:rFonts w:ascii="Book Antiqua" w:hAnsi="Book Antiqua" w:cs="Arial"/>
        </w:rPr>
        <w:t>have to</w:t>
      </w:r>
      <w:proofErr w:type="gramEnd"/>
      <w:r>
        <w:rPr>
          <w:rFonts w:ascii="Book Antiqua" w:hAnsi="Book Antiqua" w:cs="Arial"/>
        </w:rPr>
        <w:t xml:space="preserve"> decide is whether the Judge</w:t>
      </w:r>
      <w:r w:rsidR="004B7C08">
        <w:rPr>
          <w:rFonts w:ascii="Book Antiqua" w:hAnsi="Book Antiqua" w:cs="Arial"/>
        </w:rPr>
        <w:t>’</w:t>
      </w:r>
      <w:r>
        <w:rPr>
          <w:rFonts w:ascii="Book Antiqua" w:hAnsi="Book Antiqua" w:cs="Arial"/>
        </w:rPr>
        <w:t>s unreasonable findings are justified.  She pointed out that the child does not live with the appellant and is not cared for by the appellant but by his former partner.  She submitted that the child has Nigerian nationality, is fit and healthy and has no special needs.  He and the appellant live apart and when the Judge found it would be reasonable for the appellant’s step-son to leave the United Kingdom the finding was open to him.  She submitted that the Judge gave proper reasons for his finding.</w:t>
      </w:r>
    </w:p>
    <w:p w14:paraId="3DB6852C" w14:textId="77777777" w:rsidR="0075341D" w:rsidRDefault="0075341D" w:rsidP="0075341D">
      <w:pPr>
        <w:pStyle w:val="ListParagraph"/>
        <w:rPr>
          <w:rFonts w:ascii="Book Antiqua" w:hAnsi="Book Antiqua" w:cs="Arial"/>
        </w:rPr>
      </w:pPr>
    </w:p>
    <w:p w14:paraId="1E1FB7A9" w14:textId="77777777" w:rsidR="0075341D" w:rsidRDefault="0075341D" w:rsidP="00FD779B">
      <w:pPr>
        <w:numPr>
          <w:ilvl w:val="0"/>
          <w:numId w:val="1"/>
        </w:numPr>
        <w:jc w:val="both"/>
        <w:rPr>
          <w:rFonts w:ascii="Book Antiqua" w:hAnsi="Book Antiqua" w:cs="Arial"/>
        </w:rPr>
      </w:pPr>
      <w:r>
        <w:rPr>
          <w:rFonts w:ascii="Book Antiqua" w:hAnsi="Book Antiqua" w:cs="Arial"/>
        </w:rPr>
        <w:t>Counsel submitted that the Judge’s failure to apply</w:t>
      </w:r>
      <w:r w:rsidR="006D045B">
        <w:rPr>
          <w:rFonts w:ascii="Book Antiqua" w:hAnsi="Book Antiqua" w:cs="Arial"/>
        </w:rPr>
        <w:t xml:space="preserve"> the</w:t>
      </w:r>
      <w:r>
        <w:rPr>
          <w:rFonts w:ascii="Book Antiqua" w:hAnsi="Book Antiqua" w:cs="Arial"/>
        </w:rPr>
        <w:t xml:space="preserve"> Home Office policy is material.  </w:t>
      </w:r>
      <w:proofErr w:type="gramStart"/>
      <w:r>
        <w:rPr>
          <w:rFonts w:ascii="Book Antiqua" w:hAnsi="Book Antiqua" w:cs="Arial"/>
        </w:rPr>
        <w:t>It is clear that he</w:t>
      </w:r>
      <w:proofErr w:type="gramEnd"/>
      <w:r>
        <w:rPr>
          <w:rFonts w:ascii="Book Antiqua" w:hAnsi="Book Antiqua" w:cs="Arial"/>
        </w:rPr>
        <w:t xml:space="preserve"> did not apply it and it is clear that he found that there is a genuine and subsisting relationship between the appellant and his step-son.  He submitted that it cannot be reasonable to expect his step-son to go to live in Nigeria and there is a material error of law in the Judge’s decision.</w:t>
      </w:r>
    </w:p>
    <w:p w14:paraId="41D59D98" w14:textId="77777777" w:rsidR="0075341D" w:rsidRDefault="0075341D" w:rsidP="0075341D">
      <w:pPr>
        <w:pStyle w:val="ListParagraph"/>
        <w:rPr>
          <w:rFonts w:ascii="Book Antiqua" w:hAnsi="Book Antiqua" w:cs="Arial"/>
        </w:rPr>
      </w:pPr>
    </w:p>
    <w:p w14:paraId="3B0BA9D5" w14:textId="77777777" w:rsidR="0075341D" w:rsidRPr="0075341D" w:rsidRDefault="0075341D" w:rsidP="0075341D">
      <w:pPr>
        <w:jc w:val="both"/>
        <w:rPr>
          <w:rFonts w:ascii="Book Antiqua" w:hAnsi="Book Antiqua" w:cs="Arial"/>
          <w:b/>
          <w:u w:val="single"/>
        </w:rPr>
      </w:pPr>
      <w:r w:rsidRPr="0075341D">
        <w:rPr>
          <w:rFonts w:ascii="Book Antiqua" w:hAnsi="Book Antiqua" w:cs="Arial"/>
          <w:b/>
          <w:u w:val="single"/>
        </w:rPr>
        <w:t>Decision &amp; Reasons</w:t>
      </w:r>
    </w:p>
    <w:p w14:paraId="497F3382" w14:textId="77777777" w:rsidR="0075341D" w:rsidRDefault="0075341D" w:rsidP="0075341D">
      <w:pPr>
        <w:pStyle w:val="ListParagraph"/>
        <w:rPr>
          <w:rFonts w:ascii="Book Antiqua" w:hAnsi="Book Antiqua" w:cs="Arial"/>
        </w:rPr>
      </w:pPr>
    </w:p>
    <w:p w14:paraId="2FE7E7FB" w14:textId="77777777" w:rsidR="0075341D" w:rsidRDefault="0075341D" w:rsidP="00FD779B">
      <w:pPr>
        <w:numPr>
          <w:ilvl w:val="0"/>
          <w:numId w:val="1"/>
        </w:numPr>
        <w:jc w:val="both"/>
        <w:rPr>
          <w:rFonts w:ascii="Book Antiqua" w:hAnsi="Book Antiqua" w:cs="Arial"/>
        </w:rPr>
      </w:pPr>
      <w:r>
        <w:rPr>
          <w:rFonts w:ascii="Book Antiqua" w:hAnsi="Book Antiqua" w:cs="Arial"/>
        </w:rPr>
        <w:t>The core of this claim is whether it would be reasonable for the appellant’s step-son to leave the United Kingdom</w:t>
      </w:r>
      <w:r w:rsidR="004B7C08">
        <w:rPr>
          <w:rFonts w:ascii="Book Antiqua" w:hAnsi="Book Antiqua" w:cs="Arial"/>
        </w:rPr>
        <w:t xml:space="preserve"> w</w:t>
      </w:r>
      <w:r>
        <w:rPr>
          <w:rFonts w:ascii="Book Antiqua" w:hAnsi="Book Antiqua" w:cs="Arial"/>
        </w:rPr>
        <w:t>hen considering Section 117</w:t>
      </w:r>
      <w:proofErr w:type="gramStart"/>
      <w:r>
        <w:rPr>
          <w:rFonts w:ascii="Book Antiqua" w:hAnsi="Book Antiqua" w:cs="Arial"/>
        </w:rPr>
        <w:t>B(</w:t>
      </w:r>
      <w:proofErr w:type="gramEnd"/>
      <w:r>
        <w:rPr>
          <w:rFonts w:ascii="Book Antiqua" w:hAnsi="Book Antiqua" w:cs="Arial"/>
        </w:rPr>
        <w:t>6) of the 2002 Act</w:t>
      </w:r>
      <w:r w:rsidR="004B7C08">
        <w:rPr>
          <w:rFonts w:ascii="Book Antiqua" w:hAnsi="Book Antiqua" w:cs="Arial"/>
        </w:rPr>
        <w:t>.  T</w:t>
      </w:r>
      <w:r>
        <w:rPr>
          <w:rFonts w:ascii="Book Antiqua" w:hAnsi="Book Antiqua" w:cs="Arial"/>
        </w:rPr>
        <w:t>he appellant is Nigerian and his biological child with his step-son’s mother is Nigerian.  Also</w:t>
      </w:r>
      <w:r w:rsidR="006D045B">
        <w:rPr>
          <w:rFonts w:ascii="Book Antiqua" w:hAnsi="Book Antiqua" w:cs="Arial"/>
        </w:rPr>
        <w:t>,</w:t>
      </w:r>
      <w:r>
        <w:rPr>
          <w:rFonts w:ascii="Book Antiqua" w:hAnsi="Book Antiqua" w:cs="Arial"/>
        </w:rPr>
        <w:t xml:space="preserve"> although the step-son is British he is also Nigerian.  There is extended family in Nigeria.  </w:t>
      </w:r>
    </w:p>
    <w:p w14:paraId="6EBB5548" w14:textId="77777777" w:rsidR="0075341D" w:rsidRDefault="0075341D" w:rsidP="0075341D">
      <w:pPr>
        <w:jc w:val="both"/>
        <w:rPr>
          <w:rFonts w:ascii="Book Antiqua" w:hAnsi="Book Antiqua" w:cs="Arial"/>
        </w:rPr>
      </w:pPr>
    </w:p>
    <w:p w14:paraId="23C3A7D7" w14:textId="77777777" w:rsidR="00A8520A" w:rsidRDefault="0075341D" w:rsidP="00FD779B">
      <w:pPr>
        <w:numPr>
          <w:ilvl w:val="0"/>
          <w:numId w:val="1"/>
        </w:numPr>
        <w:jc w:val="both"/>
        <w:rPr>
          <w:rFonts w:ascii="Book Antiqua" w:hAnsi="Book Antiqua" w:cs="Arial"/>
        </w:rPr>
      </w:pPr>
      <w:r>
        <w:rPr>
          <w:rFonts w:ascii="Book Antiqua" w:hAnsi="Book Antiqua" w:cs="Arial"/>
        </w:rPr>
        <w:t>The appellant’s</w:t>
      </w:r>
      <w:r w:rsidR="004D35EF">
        <w:rPr>
          <w:rFonts w:ascii="Book Antiqua" w:hAnsi="Book Antiqua" w:cs="Arial"/>
        </w:rPr>
        <w:t xml:space="preserve"> step-son was born in 2012.  This</w:t>
      </w:r>
      <w:r>
        <w:rPr>
          <w:rFonts w:ascii="Book Antiqua" w:hAnsi="Book Antiqua" w:cs="Arial"/>
        </w:rPr>
        <w:t xml:space="preserve"> appellant has no right to be in the United Kingdom unless </w:t>
      </w:r>
      <w:r w:rsidR="004D35EF">
        <w:rPr>
          <w:rFonts w:ascii="Book Antiqua" w:hAnsi="Book Antiqua" w:cs="Arial"/>
        </w:rPr>
        <w:t xml:space="preserve">it is found </w:t>
      </w:r>
      <w:r>
        <w:rPr>
          <w:rFonts w:ascii="Book Antiqua" w:hAnsi="Book Antiqua" w:cs="Arial"/>
        </w:rPr>
        <w:t>that he is entitled to be here because of his step-son’s British nationality</w:t>
      </w:r>
      <w:r w:rsidR="004D35EF">
        <w:rPr>
          <w:rFonts w:ascii="Book Antiqua" w:hAnsi="Book Antiqua" w:cs="Arial"/>
        </w:rPr>
        <w:t>, however</w:t>
      </w:r>
      <w:r>
        <w:rPr>
          <w:rFonts w:ascii="Book Antiqua" w:hAnsi="Book Antiqua" w:cs="Arial"/>
        </w:rPr>
        <w:t xml:space="preserve"> the Judge at paragraph 25 states that if the appellant’s wife cho</w:t>
      </w:r>
      <w:r w:rsidR="004D35EF">
        <w:rPr>
          <w:rFonts w:ascii="Book Antiqua" w:hAnsi="Book Antiqua" w:cs="Arial"/>
        </w:rPr>
        <w:t>o</w:t>
      </w:r>
      <w:r>
        <w:rPr>
          <w:rFonts w:ascii="Book Antiqua" w:hAnsi="Book Antiqua" w:cs="Arial"/>
        </w:rPr>
        <w:t>se</w:t>
      </w:r>
      <w:r w:rsidR="004D35EF">
        <w:rPr>
          <w:rFonts w:ascii="Book Antiqua" w:hAnsi="Book Antiqua" w:cs="Arial"/>
        </w:rPr>
        <w:t>s</w:t>
      </w:r>
      <w:r>
        <w:rPr>
          <w:rFonts w:ascii="Book Antiqua" w:hAnsi="Book Antiqua" w:cs="Arial"/>
        </w:rPr>
        <w:t xml:space="preserve"> not to return to Nigeria his son and </w:t>
      </w:r>
      <w:r w:rsidR="00E21398">
        <w:rPr>
          <w:rFonts w:ascii="Book Antiqua" w:hAnsi="Book Antiqua" w:cs="Arial"/>
        </w:rPr>
        <w:t>step-son will reside with the</w:t>
      </w:r>
      <w:r w:rsidR="004D35EF">
        <w:rPr>
          <w:rFonts w:ascii="Book Antiqua" w:hAnsi="Book Antiqua" w:cs="Arial"/>
        </w:rPr>
        <w:t>ir</w:t>
      </w:r>
      <w:r w:rsidR="00E21398">
        <w:rPr>
          <w:rFonts w:ascii="Book Antiqua" w:hAnsi="Book Antiqua" w:cs="Arial"/>
        </w:rPr>
        <w:t xml:space="preserve"> mother in the United Kingdom </w:t>
      </w:r>
      <w:r w:rsidR="00B46CCF">
        <w:rPr>
          <w:rFonts w:ascii="Book Antiqua" w:hAnsi="Book Antiqua" w:cs="Arial"/>
        </w:rPr>
        <w:t xml:space="preserve">which is what is happening now </w:t>
      </w:r>
      <w:r w:rsidR="00E21398">
        <w:rPr>
          <w:rFonts w:ascii="Book Antiqua" w:hAnsi="Book Antiqua" w:cs="Arial"/>
        </w:rPr>
        <w:t xml:space="preserve">and at present </w:t>
      </w:r>
      <w:r w:rsidR="00E21398">
        <w:rPr>
          <w:rFonts w:ascii="Book Antiqua" w:hAnsi="Book Antiqua" w:cs="Arial"/>
        </w:rPr>
        <w:lastRenderedPageBreak/>
        <w:t xml:space="preserve">the appellant is not staying with that family.  Counsel has argued that if the appellant </w:t>
      </w:r>
      <w:proofErr w:type="gramStart"/>
      <w:r w:rsidR="00E21398">
        <w:rPr>
          <w:rFonts w:ascii="Book Antiqua" w:hAnsi="Book Antiqua" w:cs="Arial"/>
        </w:rPr>
        <w:t>has to</w:t>
      </w:r>
      <w:proofErr w:type="gramEnd"/>
      <w:r w:rsidR="00E21398">
        <w:rPr>
          <w:rFonts w:ascii="Book Antiqua" w:hAnsi="Book Antiqua" w:cs="Arial"/>
        </w:rPr>
        <w:t xml:space="preserve"> go back to Nigeria there will be separation problems with the children</w:t>
      </w:r>
      <w:r w:rsidR="004D35EF">
        <w:rPr>
          <w:rFonts w:ascii="Book Antiqua" w:hAnsi="Book Antiqua" w:cs="Arial"/>
        </w:rPr>
        <w:t>,</w:t>
      </w:r>
      <w:r w:rsidR="00E21398">
        <w:rPr>
          <w:rFonts w:ascii="Book Antiqua" w:hAnsi="Book Antiqua" w:cs="Arial"/>
        </w:rPr>
        <w:t xml:space="preserve"> however</w:t>
      </w:r>
      <w:r w:rsidR="00B46CCF">
        <w:rPr>
          <w:rFonts w:ascii="Book Antiqua" w:hAnsi="Book Antiqua" w:cs="Arial"/>
        </w:rPr>
        <w:t xml:space="preserve"> as the appellant and the children</w:t>
      </w:r>
      <w:r w:rsidR="00E21398">
        <w:rPr>
          <w:rFonts w:ascii="Book Antiqua" w:hAnsi="Book Antiqua" w:cs="Arial"/>
        </w:rPr>
        <w:t xml:space="preserve"> do not stay </w:t>
      </w:r>
      <w:r w:rsidR="00A8520A">
        <w:rPr>
          <w:rFonts w:ascii="Book Antiqua" w:hAnsi="Book Antiqua" w:cs="Arial"/>
        </w:rPr>
        <w:t>together</w:t>
      </w:r>
      <w:r w:rsidR="004D35EF">
        <w:rPr>
          <w:rFonts w:ascii="Book Antiqua" w:hAnsi="Book Antiqua" w:cs="Arial"/>
        </w:rPr>
        <w:t>,</w:t>
      </w:r>
      <w:r w:rsidR="00A8520A">
        <w:rPr>
          <w:rFonts w:ascii="Book Antiqua" w:hAnsi="Book Antiqua" w:cs="Arial"/>
        </w:rPr>
        <w:t xml:space="preserve"> although there is a subsisting relationship</w:t>
      </w:r>
      <w:r w:rsidR="004D35EF">
        <w:rPr>
          <w:rFonts w:ascii="Book Antiqua" w:hAnsi="Book Antiqua" w:cs="Arial"/>
        </w:rPr>
        <w:t>,</w:t>
      </w:r>
      <w:r w:rsidR="00A8520A">
        <w:rPr>
          <w:rFonts w:ascii="Book Antiqua" w:hAnsi="Book Antiqua" w:cs="Arial"/>
        </w:rPr>
        <w:t xml:space="preserve"> I find it would be perfectly reasonable for the appellant to return to Nigeria and </w:t>
      </w:r>
      <w:r w:rsidR="00B46CCF">
        <w:rPr>
          <w:rFonts w:ascii="Book Antiqua" w:hAnsi="Book Antiqua" w:cs="Arial"/>
        </w:rPr>
        <w:t>for his step son and biological son to remain in the UK with their mother with whom they stay now. A</w:t>
      </w:r>
      <w:r w:rsidR="00A8520A">
        <w:rPr>
          <w:rFonts w:ascii="Book Antiqua" w:hAnsi="Book Antiqua" w:cs="Arial"/>
        </w:rPr>
        <w:t>lthough the First-Tier Judge did not take the Secretary of State’s guidance into account, the guidance is not binding and the appellant is an overstayer who has no right to be in the United Kingdom</w:t>
      </w:r>
      <w:r w:rsidR="004D35EF">
        <w:rPr>
          <w:rFonts w:ascii="Book Antiqua" w:hAnsi="Book Antiqua" w:cs="Arial"/>
        </w:rPr>
        <w:t>.  A</w:t>
      </w:r>
      <w:r w:rsidR="00A8520A">
        <w:rPr>
          <w:rFonts w:ascii="Book Antiqua" w:hAnsi="Book Antiqua" w:cs="Arial"/>
        </w:rPr>
        <w:t xml:space="preserve">ll his family members are Nigerian.  The fact that </w:t>
      </w:r>
      <w:r w:rsidR="004D35EF">
        <w:rPr>
          <w:rFonts w:ascii="Book Antiqua" w:hAnsi="Book Antiqua" w:cs="Arial"/>
        </w:rPr>
        <w:t>his</w:t>
      </w:r>
      <w:r w:rsidR="00A8520A">
        <w:rPr>
          <w:rFonts w:ascii="Book Antiqua" w:hAnsi="Book Antiqua" w:cs="Arial"/>
        </w:rPr>
        <w:t xml:space="preserve"> step-son has dual nationality </w:t>
      </w:r>
      <w:r w:rsidR="004D35EF">
        <w:rPr>
          <w:rFonts w:ascii="Book Antiqua" w:hAnsi="Book Antiqua" w:cs="Arial"/>
        </w:rPr>
        <w:t>carries little weight to the appellant’s claim.</w:t>
      </w:r>
    </w:p>
    <w:p w14:paraId="240AA02D" w14:textId="77777777" w:rsidR="00A8520A" w:rsidRDefault="00A8520A" w:rsidP="00A8520A">
      <w:pPr>
        <w:pStyle w:val="ListParagraph"/>
        <w:rPr>
          <w:rFonts w:ascii="Book Antiqua" w:hAnsi="Book Antiqua" w:cs="Arial"/>
        </w:rPr>
      </w:pPr>
    </w:p>
    <w:p w14:paraId="46AF933F" w14:textId="77777777" w:rsidR="00A8520A" w:rsidRDefault="00A8520A" w:rsidP="00FD779B">
      <w:pPr>
        <w:numPr>
          <w:ilvl w:val="0"/>
          <w:numId w:val="1"/>
        </w:numPr>
        <w:jc w:val="both"/>
        <w:rPr>
          <w:rFonts w:ascii="Book Antiqua" w:hAnsi="Book Antiqua" w:cs="Arial"/>
        </w:rPr>
      </w:pPr>
      <w:r>
        <w:rPr>
          <w:rFonts w:ascii="Book Antiqua" w:hAnsi="Book Antiqua" w:cs="Arial"/>
        </w:rPr>
        <w:t xml:space="preserve">This application cannot succeed under the Rules and I find that it cannot succeed outside the Rules.  The appellant’s wife is the main carer of the children </w:t>
      </w:r>
      <w:r w:rsidR="004D35EF">
        <w:rPr>
          <w:rFonts w:ascii="Book Antiqua" w:hAnsi="Book Antiqua" w:cs="Arial"/>
        </w:rPr>
        <w:t>and</w:t>
      </w:r>
      <w:r w:rsidR="00E56E7D">
        <w:rPr>
          <w:rFonts w:ascii="Book Antiqua" w:hAnsi="Book Antiqua" w:cs="Arial"/>
        </w:rPr>
        <w:t xml:space="preserve"> as their mother and the appellant</w:t>
      </w:r>
      <w:r>
        <w:rPr>
          <w:rFonts w:ascii="Book Antiqua" w:hAnsi="Book Antiqua" w:cs="Arial"/>
        </w:rPr>
        <w:t xml:space="preserve"> are presently apart I find that it is </w:t>
      </w:r>
      <w:r w:rsidR="004B7C08">
        <w:rPr>
          <w:rFonts w:ascii="Book Antiqua" w:hAnsi="Book Antiqua" w:cs="Arial"/>
        </w:rPr>
        <w:t xml:space="preserve">in </w:t>
      </w:r>
      <w:r>
        <w:rPr>
          <w:rFonts w:ascii="Book Antiqua" w:hAnsi="Book Antiqua" w:cs="Arial"/>
        </w:rPr>
        <w:t xml:space="preserve">his step-son’s best interests to remain in the United Kingdom with his mother </w:t>
      </w:r>
      <w:r w:rsidR="00B46CCF">
        <w:rPr>
          <w:rFonts w:ascii="Book Antiqua" w:hAnsi="Book Antiqua" w:cs="Arial"/>
        </w:rPr>
        <w:t xml:space="preserve">and half-brother </w:t>
      </w:r>
      <w:r>
        <w:rPr>
          <w:rFonts w:ascii="Book Antiqua" w:hAnsi="Book Antiqua" w:cs="Arial"/>
        </w:rPr>
        <w:t>with whom he has always stayed.</w:t>
      </w:r>
    </w:p>
    <w:p w14:paraId="58B0BADE" w14:textId="7B90126C" w:rsidR="00A8520A" w:rsidRDefault="00A8520A" w:rsidP="00A8520A">
      <w:pPr>
        <w:pStyle w:val="ListParagraph"/>
        <w:rPr>
          <w:rFonts w:ascii="Book Antiqua" w:hAnsi="Book Antiqua" w:cs="Arial"/>
        </w:rPr>
      </w:pPr>
    </w:p>
    <w:p w14:paraId="611FA8A7" w14:textId="77777777" w:rsidR="005A007D" w:rsidRDefault="005A007D" w:rsidP="00A8520A">
      <w:pPr>
        <w:pStyle w:val="ListParagraph"/>
        <w:rPr>
          <w:rFonts w:ascii="Book Antiqua" w:hAnsi="Book Antiqua" w:cs="Arial"/>
        </w:rPr>
      </w:pPr>
      <w:bookmarkStart w:id="1" w:name="_GoBack"/>
      <w:bookmarkEnd w:id="1"/>
    </w:p>
    <w:p w14:paraId="0EFDAE78" w14:textId="77777777" w:rsidR="001D1657" w:rsidRPr="00A8520A" w:rsidRDefault="00A8520A" w:rsidP="00A8520A">
      <w:pPr>
        <w:jc w:val="both"/>
        <w:rPr>
          <w:rFonts w:ascii="Book Antiqua" w:hAnsi="Book Antiqua" w:cs="Arial"/>
          <w:b/>
          <w:u w:val="single"/>
        </w:rPr>
      </w:pPr>
      <w:r w:rsidRPr="00A8520A">
        <w:rPr>
          <w:rFonts w:ascii="Book Antiqua" w:hAnsi="Book Antiqua" w:cs="Arial"/>
          <w:b/>
          <w:u w:val="single"/>
        </w:rPr>
        <w:t xml:space="preserve">Notice of Decision </w:t>
      </w:r>
      <w:r w:rsidR="00E21398" w:rsidRPr="00A8520A">
        <w:rPr>
          <w:rFonts w:ascii="Book Antiqua" w:hAnsi="Book Antiqua" w:cs="Arial"/>
          <w:b/>
          <w:u w:val="single"/>
        </w:rPr>
        <w:t xml:space="preserve">  </w:t>
      </w:r>
      <w:r w:rsidR="0075341D" w:rsidRPr="00A8520A">
        <w:rPr>
          <w:rFonts w:ascii="Book Antiqua" w:hAnsi="Book Antiqua" w:cs="Arial"/>
          <w:b/>
          <w:u w:val="single"/>
        </w:rPr>
        <w:t xml:space="preserve"> </w:t>
      </w:r>
      <w:r w:rsidR="00FF5400" w:rsidRPr="00A8520A">
        <w:rPr>
          <w:rFonts w:ascii="Book Antiqua" w:hAnsi="Book Antiqua" w:cs="Arial"/>
          <w:b/>
          <w:u w:val="single"/>
        </w:rPr>
        <w:t xml:space="preserve">    </w:t>
      </w:r>
      <w:r w:rsidR="001D1657" w:rsidRPr="00A8520A">
        <w:rPr>
          <w:rFonts w:ascii="Book Antiqua" w:hAnsi="Book Antiqua" w:cs="Arial"/>
          <w:b/>
          <w:u w:val="single"/>
        </w:rPr>
        <w:t xml:space="preserve">  </w:t>
      </w:r>
    </w:p>
    <w:p w14:paraId="351AE093" w14:textId="77777777" w:rsidR="00C25BCC" w:rsidRDefault="00C25BCC" w:rsidP="00C25BCC">
      <w:pPr>
        <w:pStyle w:val="ListParagraph"/>
        <w:rPr>
          <w:rFonts w:ascii="Book Antiqua" w:hAnsi="Book Antiqua" w:cs="Arial"/>
        </w:rPr>
      </w:pPr>
    </w:p>
    <w:p w14:paraId="63263CF8" w14:textId="77777777" w:rsidR="00C25BCC" w:rsidRDefault="004B7C08" w:rsidP="004B7C08">
      <w:pPr>
        <w:jc w:val="both"/>
        <w:rPr>
          <w:rFonts w:ascii="Book Antiqua" w:hAnsi="Book Antiqua" w:cs="Arial"/>
        </w:rPr>
      </w:pPr>
      <w:r>
        <w:rPr>
          <w:rFonts w:ascii="Book Antiqua" w:hAnsi="Book Antiqua" w:cs="Arial"/>
        </w:rPr>
        <w:t>I find that there is no material error of law in the Judge’s decision.  His decision</w:t>
      </w:r>
      <w:r w:rsidR="00EE594E">
        <w:rPr>
          <w:rFonts w:ascii="Book Antiqua" w:hAnsi="Book Antiqua" w:cs="Arial"/>
        </w:rPr>
        <w:t>,</w:t>
      </w:r>
      <w:r>
        <w:rPr>
          <w:rFonts w:ascii="Book Antiqua" w:hAnsi="Book Antiqua" w:cs="Arial"/>
        </w:rPr>
        <w:t xml:space="preserve"> promulgated on 27 June 2017 must stand.</w:t>
      </w:r>
    </w:p>
    <w:p w14:paraId="4CFDE091" w14:textId="77777777" w:rsidR="004B7C08" w:rsidRDefault="004B7C08" w:rsidP="004B7C08">
      <w:pPr>
        <w:jc w:val="both"/>
        <w:rPr>
          <w:rFonts w:ascii="Book Antiqua" w:hAnsi="Book Antiqua" w:cs="Arial"/>
        </w:rPr>
      </w:pPr>
    </w:p>
    <w:p w14:paraId="429CF8C9" w14:textId="77777777" w:rsidR="004B7C08" w:rsidRDefault="004B7C08" w:rsidP="004B7C08">
      <w:pPr>
        <w:jc w:val="both"/>
        <w:rPr>
          <w:rFonts w:ascii="Book Antiqua" w:hAnsi="Book Antiqua" w:cs="Arial"/>
        </w:rPr>
      </w:pPr>
      <w:r>
        <w:rPr>
          <w:rFonts w:ascii="Book Antiqua" w:hAnsi="Book Antiqua" w:cs="Arial"/>
        </w:rPr>
        <w:t>Anonymity has been directed.</w:t>
      </w:r>
    </w:p>
    <w:p w14:paraId="1B011642" w14:textId="77777777" w:rsidR="004B7C08" w:rsidRDefault="004B7C08" w:rsidP="004B7C08">
      <w:pPr>
        <w:pStyle w:val="ListParagraph"/>
        <w:rPr>
          <w:rFonts w:ascii="Book Antiqua" w:hAnsi="Book Antiqua" w:cs="Arial"/>
        </w:rPr>
      </w:pPr>
    </w:p>
    <w:p w14:paraId="13BF9049" w14:textId="77777777" w:rsidR="004B7C08" w:rsidRPr="00121768" w:rsidRDefault="004B7C08" w:rsidP="004B7C08">
      <w:pPr>
        <w:jc w:val="both"/>
        <w:rPr>
          <w:rFonts w:ascii="Book Antiqua" w:hAnsi="Book Antiqua" w:cs="Arial"/>
        </w:rPr>
      </w:pPr>
    </w:p>
    <w:p w14:paraId="370EFDBD" w14:textId="77777777" w:rsidR="00426BDA" w:rsidRPr="00121768" w:rsidRDefault="00426BDA" w:rsidP="00780F86">
      <w:pPr>
        <w:ind w:left="540" w:hanging="540"/>
        <w:jc w:val="both"/>
        <w:rPr>
          <w:rFonts w:ascii="Book Antiqua" w:hAnsi="Book Antiqua" w:cs="Arial"/>
        </w:rPr>
      </w:pPr>
    </w:p>
    <w:p w14:paraId="5528FE7F" w14:textId="77777777" w:rsidR="00426BDA" w:rsidRPr="00121768" w:rsidRDefault="00426BDA" w:rsidP="00780F86">
      <w:pPr>
        <w:ind w:left="540" w:hanging="540"/>
        <w:jc w:val="both"/>
        <w:rPr>
          <w:rFonts w:ascii="Book Antiqua" w:hAnsi="Book Antiqua" w:cs="Arial"/>
        </w:rPr>
      </w:pPr>
    </w:p>
    <w:p w14:paraId="20B828E1" w14:textId="77777777" w:rsidR="001F2716" w:rsidRPr="00121768" w:rsidRDefault="001F2716" w:rsidP="00780F86">
      <w:pPr>
        <w:ind w:left="540" w:hanging="540"/>
        <w:jc w:val="both"/>
        <w:rPr>
          <w:rFonts w:ascii="Book Antiqua" w:hAnsi="Book Antiqua" w:cs="Arial"/>
        </w:rPr>
      </w:pPr>
    </w:p>
    <w:p w14:paraId="5404F1F0" w14:textId="77777777" w:rsidR="001F2716" w:rsidRPr="00121768" w:rsidRDefault="00780F86" w:rsidP="00426BDA">
      <w:pPr>
        <w:rPr>
          <w:rFonts w:ascii="Book Antiqua" w:hAnsi="Book Antiqua" w:cs="Arial"/>
        </w:rPr>
      </w:pPr>
      <w:r w:rsidRPr="00121768">
        <w:rPr>
          <w:rFonts w:ascii="Book Antiqua" w:hAnsi="Book Antiqua" w:cs="Arial"/>
        </w:rPr>
        <w:t>Signed</w:t>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009456E1">
        <w:rPr>
          <w:rFonts w:ascii="Book Antiqua" w:hAnsi="Book Antiqua" w:cs="Arial"/>
        </w:rPr>
        <w:t xml:space="preserve">                             </w:t>
      </w:r>
      <w:r w:rsidR="00244990">
        <w:rPr>
          <w:rFonts w:ascii="Book Antiqua" w:hAnsi="Book Antiqua" w:cs="Arial"/>
        </w:rPr>
        <w:t xml:space="preserve">            </w:t>
      </w:r>
      <w:r w:rsidR="001F2716" w:rsidRPr="00121768">
        <w:rPr>
          <w:rFonts w:ascii="Book Antiqua" w:hAnsi="Book Antiqua" w:cs="Arial"/>
        </w:rPr>
        <w:t>Date</w:t>
      </w:r>
      <w:r w:rsidR="00244990">
        <w:rPr>
          <w:rFonts w:ascii="Book Antiqua" w:hAnsi="Book Antiqua" w:cs="Arial"/>
        </w:rPr>
        <w:t xml:space="preserve"> 19 June 2018</w:t>
      </w:r>
    </w:p>
    <w:p w14:paraId="5CC278D9" w14:textId="77777777" w:rsidR="00426BDA" w:rsidRPr="00121768" w:rsidRDefault="00426BDA" w:rsidP="00426BDA">
      <w:pPr>
        <w:tabs>
          <w:tab w:val="left" w:pos="2520"/>
        </w:tabs>
        <w:rPr>
          <w:rFonts w:ascii="Book Antiqua" w:hAnsi="Book Antiqua" w:cs="Arial"/>
        </w:rPr>
      </w:pPr>
    </w:p>
    <w:p w14:paraId="2BA315EB" w14:textId="77777777" w:rsidR="00DB7B70" w:rsidRPr="00121768" w:rsidRDefault="002F6743" w:rsidP="00DB7B70">
      <w:pPr>
        <w:tabs>
          <w:tab w:val="left" w:pos="2520"/>
        </w:tabs>
        <w:rPr>
          <w:rFonts w:ascii="Book Antiqua" w:hAnsi="Book Antiqua" w:cs="Arial"/>
          <w:color w:val="000000"/>
        </w:rPr>
      </w:pPr>
      <w:r>
        <w:rPr>
          <w:rFonts w:ascii="Book Antiqua" w:hAnsi="Book Antiqua" w:cs="Arial"/>
          <w:color w:val="000000"/>
        </w:rPr>
        <w:t>Deputy Upper Tribunal Judge</w:t>
      </w:r>
      <w:r w:rsidR="00DB7B70">
        <w:rPr>
          <w:rFonts w:ascii="Book Antiqua" w:hAnsi="Book Antiqua" w:cs="Arial"/>
          <w:color w:val="000000"/>
        </w:rPr>
        <w:t xml:space="preserve"> Murray</w:t>
      </w:r>
    </w:p>
    <w:p w14:paraId="2A8CA03B" w14:textId="77777777" w:rsidR="00E83B5F" w:rsidRPr="00121768" w:rsidRDefault="009456E1" w:rsidP="009456E1">
      <w:pPr>
        <w:rPr>
          <w:rFonts w:ascii="Book Antiqua" w:hAnsi="Book Antiqua" w:cs="Arial"/>
        </w:rPr>
      </w:pPr>
      <w:r w:rsidRPr="00121768">
        <w:rPr>
          <w:rFonts w:ascii="Book Antiqua" w:hAnsi="Book Antiqua" w:cs="Arial"/>
        </w:rPr>
        <w:t xml:space="preserve"> </w:t>
      </w:r>
    </w:p>
    <w:p w14:paraId="6FEBB253" w14:textId="77777777" w:rsidR="00E83B5F" w:rsidRPr="00121768" w:rsidRDefault="00E83B5F" w:rsidP="00E83B5F">
      <w:pPr>
        <w:tabs>
          <w:tab w:val="left" w:pos="2520"/>
        </w:tabs>
        <w:ind w:left="540" w:hanging="540"/>
        <w:jc w:val="both"/>
        <w:rPr>
          <w:rFonts w:ascii="Book Antiqua" w:hAnsi="Book Antiqua" w:cs="Arial"/>
        </w:rPr>
      </w:pPr>
    </w:p>
    <w:p w14:paraId="40251183" w14:textId="77777777" w:rsidR="00E83B5F" w:rsidRPr="00121768" w:rsidRDefault="00E83B5F" w:rsidP="00E83B5F">
      <w:pPr>
        <w:tabs>
          <w:tab w:val="left" w:pos="2520"/>
        </w:tabs>
        <w:jc w:val="both"/>
        <w:rPr>
          <w:rFonts w:ascii="Book Antiqua" w:hAnsi="Book Antiqua" w:cs="Arial"/>
        </w:rPr>
      </w:pPr>
    </w:p>
    <w:p w14:paraId="691DB610" w14:textId="77777777" w:rsidR="00B95326" w:rsidRPr="00121768" w:rsidRDefault="00B95326" w:rsidP="00593821">
      <w:pPr>
        <w:tabs>
          <w:tab w:val="left" w:pos="2520"/>
        </w:tabs>
        <w:ind w:left="4508" w:hanging="539"/>
        <w:rPr>
          <w:rFonts w:ascii="Book Antiqua" w:hAnsi="Book Antiqua" w:cs="Arial"/>
          <w:color w:val="000000"/>
        </w:rPr>
      </w:pPr>
    </w:p>
    <w:sectPr w:rsidR="00B95326" w:rsidRPr="00121768" w:rsidSect="00F40AF3">
      <w:headerReference w:type="default" r:id="rId8"/>
      <w:footerReference w:type="default" r:id="rId9"/>
      <w:footerReference w:type="first" r:id="rId10"/>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F45E8A" w14:textId="77777777" w:rsidR="001C4860" w:rsidRDefault="001C4860">
      <w:r>
        <w:separator/>
      </w:r>
    </w:p>
  </w:endnote>
  <w:endnote w:type="continuationSeparator" w:id="0">
    <w:p w14:paraId="20240157" w14:textId="77777777" w:rsidR="001C4860" w:rsidRDefault="001C4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AC871" w14:textId="2B715D35" w:rsidR="00885390" w:rsidRPr="001102B4" w:rsidRDefault="00885390" w:rsidP="00593795">
    <w:pPr>
      <w:pStyle w:val="Footer"/>
      <w:jc w:val="center"/>
      <w:rPr>
        <w:rFonts w:ascii="Book Antiqua" w:hAnsi="Book Antiqua" w:cs="Arial"/>
      </w:rPr>
    </w:pPr>
    <w:r w:rsidRPr="001102B4">
      <w:rPr>
        <w:rStyle w:val="PageNumber"/>
        <w:rFonts w:ascii="Book Antiqua" w:hAnsi="Book Antiqua" w:cs="Arial"/>
      </w:rPr>
      <w:fldChar w:fldCharType="begin"/>
    </w:r>
    <w:r w:rsidRPr="001102B4">
      <w:rPr>
        <w:rStyle w:val="PageNumber"/>
        <w:rFonts w:ascii="Book Antiqua" w:hAnsi="Book Antiqua" w:cs="Arial"/>
      </w:rPr>
      <w:instrText xml:space="preserve"> PAGE </w:instrText>
    </w:r>
    <w:r w:rsidRPr="001102B4">
      <w:rPr>
        <w:rStyle w:val="PageNumber"/>
        <w:rFonts w:ascii="Book Antiqua" w:hAnsi="Book Antiqua" w:cs="Arial"/>
      </w:rPr>
      <w:fldChar w:fldCharType="separate"/>
    </w:r>
    <w:r w:rsidR="00805058">
      <w:rPr>
        <w:rStyle w:val="PageNumber"/>
        <w:rFonts w:ascii="Book Antiqua" w:hAnsi="Book Antiqua" w:cs="Arial"/>
        <w:noProof/>
      </w:rPr>
      <w:t>3</w:t>
    </w:r>
    <w:r w:rsidRPr="001102B4">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6D8DE" w14:textId="77777777" w:rsidR="00885390" w:rsidRPr="001102B4" w:rsidRDefault="00885390" w:rsidP="00090CF9">
    <w:pPr>
      <w:jc w:val="center"/>
      <w:rPr>
        <w:rFonts w:ascii="Book Antiqua" w:hAnsi="Book Antiqua" w:cs="Arial"/>
        <w:b/>
      </w:rPr>
    </w:pPr>
    <w:r w:rsidRPr="001102B4">
      <w:rPr>
        <w:rFonts w:ascii="Book Antiqua" w:hAnsi="Book Antiqua" w:cs="Arial"/>
        <w:b/>
        <w:spacing w:val="-6"/>
      </w:rPr>
      <w:t>©</w:t>
    </w:r>
    <w:r w:rsidR="00E61A0A" w:rsidRPr="001102B4">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07260" w14:textId="77777777" w:rsidR="001C4860" w:rsidRDefault="001C4860">
      <w:r>
        <w:separator/>
      </w:r>
    </w:p>
  </w:footnote>
  <w:footnote w:type="continuationSeparator" w:id="0">
    <w:p w14:paraId="2F32F1C5" w14:textId="77777777" w:rsidR="001C4860" w:rsidRDefault="001C48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05504" w14:textId="13401824" w:rsidR="00885390" w:rsidRDefault="00885390" w:rsidP="00593795">
    <w:pPr>
      <w:pStyle w:val="Header"/>
      <w:jc w:val="right"/>
      <w:rPr>
        <w:rFonts w:ascii="Book Antiqua" w:hAnsi="Book Antiqua" w:cs="Arial"/>
        <w:color w:val="000000"/>
        <w:sz w:val="16"/>
        <w:szCs w:val="16"/>
      </w:rPr>
    </w:pPr>
    <w:r w:rsidRPr="00E61A0A">
      <w:rPr>
        <w:rFonts w:ascii="Book Antiqua" w:hAnsi="Book Antiqua" w:cs="Arial"/>
        <w:sz w:val="16"/>
        <w:szCs w:val="16"/>
      </w:rPr>
      <w:t xml:space="preserve">Appeal Number: </w:t>
    </w:r>
    <w:r w:rsidR="00E61A0A" w:rsidRPr="00E61A0A">
      <w:rPr>
        <w:rFonts w:ascii="Book Antiqua" w:hAnsi="Book Antiqua" w:cs="Arial"/>
        <w:color w:val="000000"/>
        <w:sz w:val="16"/>
        <w:szCs w:val="16"/>
      </w:rPr>
      <w:t>HU/05807/2016</w:t>
    </w:r>
  </w:p>
  <w:p w14:paraId="1CEAD7E6" w14:textId="77777777" w:rsidR="001102B4" w:rsidRPr="00E61A0A" w:rsidRDefault="001102B4" w:rsidP="00593795">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F69C4"/>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36C2"/>
    <w:rsid w:val="00033D3D"/>
    <w:rsid w:val="00040FC3"/>
    <w:rsid w:val="00062F02"/>
    <w:rsid w:val="0006558E"/>
    <w:rsid w:val="0006672B"/>
    <w:rsid w:val="00071A7E"/>
    <w:rsid w:val="000746C0"/>
    <w:rsid w:val="00074D1D"/>
    <w:rsid w:val="00080C8D"/>
    <w:rsid w:val="00090CF9"/>
    <w:rsid w:val="00092580"/>
    <w:rsid w:val="00093D4D"/>
    <w:rsid w:val="000A2FBC"/>
    <w:rsid w:val="000B190B"/>
    <w:rsid w:val="000D5D94"/>
    <w:rsid w:val="000E3782"/>
    <w:rsid w:val="000F1A0E"/>
    <w:rsid w:val="001102B4"/>
    <w:rsid w:val="001165A7"/>
    <w:rsid w:val="00121768"/>
    <w:rsid w:val="00167D3A"/>
    <w:rsid w:val="001A3082"/>
    <w:rsid w:val="001B186A"/>
    <w:rsid w:val="001B2F75"/>
    <w:rsid w:val="001C4860"/>
    <w:rsid w:val="001D1657"/>
    <w:rsid w:val="001F2716"/>
    <w:rsid w:val="001F6C62"/>
    <w:rsid w:val="00207617"/>
    <w:rsid w:val="0023134B"/>
    <w:rsid w:val="00244990"/>
    <w:rsid w:val="00270E13"/>
    <w:rsid w:val="00283659"/>
    <w:rsid w:val="0029225E"/>
    <w:rsid w:val="002C2453"/>
    <w:rsid w:val="002C6BD4"/>
    <w:rsid w:val="002D68BF"/>
    <w:rsid w:val="002F6743"/>
    <w:rsid w:val="002F6B98"/>
    <w:rsid w:val="00327667"/>
    <w:rsid w:val="00336CBF"/>
    <w:rsid w:val="00343FE3"/>
    <w:rsid w:val="003509D4"/>
    <w:rsid w:val="003546C8"/>
    <w:rsid w:val="003A7CF2"/>
    <w:rsid w:val="003C14C9"/>
    <w:rsid w:val="003C5CE5"/>
    <w:rsid w:val="003D388C"/>
    <w:rsid w:val="003E267B"/>
    <w:rsid w:val="003E7CD1"/>
    <w:rsid w:val="00401B03"/>
    <w:rsid w:val="00402B9E"/>
    <w:rsid w:val="004249CB"/>
    <w:rsid w:val="00426BDA"/>
    <w:rsid w:val="0044127D"/>
    <w:rsid w:val="004448DB"/>
    <w:rsid w:val="00446C9A"/>
    <w:rsid w:val="00452F2B"/>
    <w:rsid w:val="00477193"/>
    <w:rsid w:val="004A1848"/>
    <w:rsid w:val="004A5EE1"/>
    <w:rsid w:val="004A6F4A"/>
    <w:rsid w:val="004B1C36"/>
    <w:rsid w:val="004B1D2E"/>
    <w:rsid w:val="004B7C08"/>
    <w:rsid w:val="004D2C44"/>
    <w:rsid w:val="004D35EF"/>
    <w:rsid w:val="004D5B48"/>
    <w:rsid w:val="004E4717"/>
    <w:rsid w:val="004F054E"/>
    <w:rsid w:val="005035E7"/>
    <w:rsid w:val="00507FEC"/>
    <w:rsid w:val="00510F0E"/>
    <w:rsid w:val="005421A6"/>
    <w:rsid w:val="005479E1"/>
    <w:rsid w:val="00553E0A"/>
    <w:rsid w:val="005570FD"/>
    <w:rsid w:val="005575EA"/>
    <w:rsid w:val="00557E32"/>
    <w:rsid w:val="00565824"/>
    <w:rsid w:val="00570EF1"/>
    <w:rsid w:val="0057790C"/>
    <w:rsid w:val="00593795"/>
    <w:rsid w:val="00593821"/>
    <w:rsid w:val="005A007D"/>
    <w:rsid w:val="005A549B"/>
    <w:rsid w:val="005A75FF"/>
    <w:rsid w:val="005A7FA2"/>
    <w:rsid w:val="005D10AB"/>
    <w:rsid w:val="00601D8F"/>
    <w:rsid w:val="00653708"/>
    <w:rsid w:val="00653E97"/>
    <w:rsid w:val="0065600F"/>
    <w:rsid w:val="006664A5"/>
    <w:rsid w:val="006828C3"/>
    <w:rsid w:val="00684A74"/>
    <w:rsid w:val="0068696B"/>
    <w:rsid w:val="00690B8A"/>
    <w:rsid w:val="00694A02"/>
    <w:rsid w:val="006B6487"/>
    <w:rsid w:val="006D045B"/>
    <w:rsid w:val="006F2CF1"/>
    <w:rsid w:val="007038ED"/>
    <w:rsid w:val="00703BC3"/>
    <w:rsid w:val="00704B61"/>
    <w:rsid w:val="007334B3"/>
    <w:rsid w:val="0075341D"/>
    <w:rsid w:val="007552A9"/>
    <w:rsid w:val="00761858"/>
    <w:rsid w:val="00767D59"/>
    <w:rsid w:val="00776E97"/>
    <w:rsid w:val="00780548"/>
    <w:rsid w:val="00780F86"/>
    <w:rsid w:val="00784D03"/>
    <w:rsid w:val="007912AD"/>
    <w:rsid w:val="007937AD"/>
    <w:rsid w:val="007B0824"/>
    <w:rsid w:val="007B5D3C"/>
    <w:rsid w:val="00805058"/>
    <w:rsid w:val="00821B72"/>
    <w:rsid w:val="00823EF2"/>
    <w:rsid w:val="008303B8"/>
    <w:rsid w:val="00833DCE"/>
    <w:rsid w:val="0085473A"/>
    <w:rsid w:val="00871D34"/>
    <w:rsid w:val="00885390"/>
    <w:rsid w:val="00896BDD"/>
    <w:rsid w:val="008A46F3"/>
    <w:rsid w:val="008B270C"/>
    <w:rsid w:val="008B5078"/>
    <w:rsid w:val="008C3D3D"/>
    <w:rsid w:val="008D4131"/>
    <w:rsid w:val="008D5C75"/>
    <w:rsid w:val="008F1932"/>
    <w:rsid w:val="00921062"/>
    <w:rsid w:val="00925AB2"/>
    <w:rsid w:val="00934B5E"/>
    <w:rsid w:val="009456E1"/>
    <w:rsid w:val="009722BC"/>
    <w:rsid w:val="009727A3"/>
    <w:rsid w:val="00987774"/>
    <w:rsid w:val="00990EDB"/>
    <w:rsid w:val="00994698"/>
    <w:rsid w:val="009A11E8"/>
    <w:rsid w:val="009B1FC1"/>
    <w:rsid w:val="009C1417"/>
    <w:rsid w:val="009D59CF"/>
    <w:rsid w:val="009F5220"/>
    <w:rsid w:val="00A0015C"/>
    <w:rsid w:val="00A061E5"/>
    <w:rsid w:val="00A15234"/>
    <w:rsid w:val="00A201AB"/>
    <w:rsid w:val="00A31C8B"/>
    <w:rsid w:val="00A320D2"/>
    <w:rsid w:val="00A509FA"/>
    <w:rsid w:val="00A80B6F"/>
    <w:rsid w:val="00A845DC"/>
    <w:rsid w:val="00A8520A"/>
    <w:rsid w:val="00A91607"/>
    <w:rsid w:val="00B26616"/>
    <w:rsid w:val="00B26AA2"/>
    <w:rsid w:val="00B3524D"/>
    <w:rsid w:val="00B40F69"/>
    <w:rsid w:val="00B46616"/>
    <w:rsid w:val="00B46CCF"/>
    <w:rsid w:val="00B574ED"/>
    <w:rsid w:val="00B7040A"/>
    <w:rsid w:val="00B74E87"/>
    <w:rsid w:val="00B76FEE"/>
    <w:rsid w:val="00B83124"/>
    <w:rsid w:val="00B83391"/>
    <w:rsid w:val="00B866FB"/>
    <w:rsid w:val="00B94048"/>
    <w:rsid w:val="00B95326"/>
    <w:rsid w:val="00BD4196"/>
    <w:rsid w:val="00BF22CA"/>
    <w:rsid w:val="00BF23BB"/>
    <w:rsid w:val="00C12F97"/>
    <w:rsid w:val="00C23585"/>
    <w:rsid w:val="00C25BCC"/>
    <w:rsid w:val="00C26032"/>
    <w:rsid w:val="00C345E1"/>
    <w:rsid w:val="00C43BFD"/>
    <w:rsid w:val="00C52CF9"/>
    <w:rsid w:val="00C55CAD"/>
    <w:rsid w:val="00C72FAC"/>
    <w:rsid w:val="00CB6E35"/>
    <w:rsid w:val="00CE1A46"/>
    <w:rsid w:val="00CE2618"/>
    <w:rsid w:val="00D03C02"/>
    <w:rsid w:val="00D03E1E"/>
    <w:rsid w:val="00D20757"/>
    <w:rsid w:val="00D20AA6"/>
    <w:rsid w:val="00D22636"/>
    <w:rsid w:val="00D40FD9"/>
    <w:rsid w:val="00D53769"/>
    <w:rsid w:val="00D60661"/>
    <w:rsid w:val="00D85C13"/>
    <w:rsid w:val="00D9111A"/>
    <w:rsid w:val="00D91BE3"/>
    <w:rsid w:val="00D94AFC"/>
    <w:rsid w:val="00DA4D91"/>
    <w:rsid w:val="00DB70AE"/>
    <w:rsid w:val="00DB7B70"/>
    <w:rsid w:val="00DC7792"/>
    <w:rsid w:val="00DC783A"/>
    <w:rsid w:val="00DD5071"/>
    <w:rsid w:val="00DD5C39"/>
    <w:rsid w:val="00DD7829"/>
    <w:rsid w:val="00DE7DB7"/>
    <w:rsid w:val="00E00A0A"/>
    <w:rsid w:val="00E066DE"/>
    <w:rsid w:val="00E07F57"/>
    <w:rsid w:val="00E12889"/>
    <w:rsid w:val="00E21398"/>
    <w:rsid w:val="00E30683"/>
    <w:rsid w:val="00E453D8"/>
    <w:rsid w:val="00E50BCE"/>
    <w:rsid w:val="00E56789"/>
    <w:rsid w:val="00E56E7D"/>
    <w:rsid w:val="00E574BF"/>
    <w:rsid w:val="00E61292"/>
    <w:rsid w:val="00E61A0A"/>
    <w:rsid w:val="00E747AF"/>
    <w:rsid w:val="00E77C4D"/>
    <w:rsid w:val="00E80AD9"/>
    <w:rsid w:val="00E81D01"/>
    <w:rsid w:val="00E83B5F"/>
    <w:rsid w:val="00EE45D8"/>
    <w:rsid w:val="00EE594E"/>
    <w:rsid w:val="00EE5E1E"/>
    <w:rsid w:val="00F22EDA"/>
    <w:rsid w:val="00F40AF3"/>
    <w:rsid w:val="00F52FEC"/>
    <w:rsid w:val="00F96BDC"/>
    <w:rsid w:val="00F97703"/>
    <w:rsid w:val="00FC239E"/>
    <w:rsid w:val="00FD779B"/>
    <w:rsid w:val="00FF54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2A2B236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uiPriority w:val="34"/>
    <w:qFormat/>
    <w:rsid w:val="001D165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1573</Words>
  <Characters>7702</Characters>
  <Application>Microsoft Office Word</Application>
  <DocSecurity>0</DocSecurity>
  <Lines>64</Lines>
  <Paragraphs>18</Paragraphs>
  <ScaleCrop>false</ScaleCrop>
  <Company/>
  <LinksUpToDate>false</LinksUpToDate>
  <CharactersWithSpaces>9257</CharactersWithSpaces>
  <SharedDoc>false</SharedDoc>
  <HLinks>
    <vt:vector size="6" baseType="variant">
      <vt:variant>
        <vt:i4>983074</vt:i4>
      </vt:variant>
      <vt:variant>
        <vt:i4>3</vt:i4>
      </vt:variant>
      <vt:variant>
        <vt:i4>0</vt:i4>
      </vt:variant>
      <vt:variant>
        <vt:i4>5</vt:i4>
      </vt:variant>
      <vt:variant>
        <vt:lpwstr>mailto:FHUTproms@hmcts.gsi.gov.uk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2018-07-13T15:45:00Z</dcterms:created>
  <dcterms:modified xsi:type="dcterms:W3CDTF">2018-07-13T15:45:00Z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