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22D" w:rsidRDefault="0027322D" w:rsidP="00A842A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:rsidR="00A842AA" w:rsidRPr="00AC04A0" w:rsidRDefault="007C7116" w:rsidP="00A842A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708FD020" wp14:editId="58304DF7">
            <wp:extent cx="1195200" cy="103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AA" w:rsidRPr="00AC04A0" w:rsidRDefault="00A842A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C04A0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27322D" w:rsidRDefault="00A842AA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AC04A0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AC04A0">
        <w:rPr>
          <w:rFonts w:ascii="Book Antiqua" w:hAnsi="Book Antiqua" w:cs="Arial"/>
          <w:b/>
          <w:color w:val="000000"/>
        </w:rPr>
        <w:t>Chamber)</w:t>
      </w:r>
      <w:r w:rsidR="0027322D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27322D">
        <w:rPr>
          <w:rFonts w:ascii="Book Antiqua" w:hAnsi="Book Antiqua" w:cs="Arial"/>
          <w:b/>
          <w:color w:val="000000"/>
        </w:rPr>
        <w:t xml:space="preserve">                   </w:t>
      </w:r>
      <w:r w:rsidR="00B3524D" w:rsidRPr="0027322D">
        <w:rPr>
          <w:rFonts w:ascii="Book Antiqua" w:hAnsi="Book Antiqua" w:cs="Arial"/>
          <w:b/>
          <w:color w:val="000000"/>
        </w:rPr>
        <w:t>Appeal Number</w:t>
      </w:r>
      <w:r w:rsidR="00EA4876" w:rsidRPr="0027322D">
        <w:rPr>
          <w:rFonts w:ascii="Book Antiqua" w:hAnsi="Book Antiqua" w:cs="Arial"/>
          <w:b/>
          <w:color w:val="000000"/>
        </w:rPr>
        <w:t>s</w:t>
      </w:r>
      <w:r w:rsidR="00D53769" w:rsidRPr="0027322D">
        <w:rPr>
          <w:rFonts w:ascii="Book Antiqua" w:hAnsi="Book Antiqua" w:cs="Arial"/>
          <w:b/>
          <w:color w:val="000000"/>
        </w:rPr>
        <w:t>:</w:t>
      </w:r>
      <w:r w:rsidR="00B3524D" w:rsidRPr="0027322D">
        <w:rPr>
          <w:rFonts w:ascii="Book Antiqua" w:hAnsi="Book Antiqua" w:cs="Arial"/>
          <w:b/>
          <w:color w:val="000000"/>
        </w:rPr>
        <w:t xml:space="preserve"> </w:t>
      </w:r>
      <w:r w:rsidR="00EA4876" w:rsidRPr="0027322D">
        <w:rPr>
          <w:rFonts w:ascii="Book Antiqua" w:hAnsi="Book Antiqua" w:cs="Arial"/>
          <w:b/>
          <w:caps/>
          <w:color w:val="000000"/>
        </w:rPr>
        <w:t>HU</w:t>
      </w:r>
      <w:r w:rsidR="00E977A0" w:rsidRPr="0027322D">
        <w:rPr>
          <w:rFonts w:ascii="Book Antiqua" w:hAnsi="Book Antiqua" w:cs="Arial"/>
          <w:b/>
          <w:caps/>
          <w:color w:val="000000"/>
        </w:rPr>
        <w:t>/</w:t>
      </w:r>
      <w:r w:rsidR="00EA4876" w:rsidRPr="0027322D">
        <w:rPr>
          <w:rFonts w:ascii="Book Antiqua" w:hAnsi="Book Antiqua" w:cs="Arial"/>
          <w:b/>
          <w:caps/>
          <w:color w:val="000000"/>
        </w:rPr>
        <w:t>05901</w:t>
      </w:r>
      <w:r w:rsidR="00E977A0" w:rsidRPr="0027322D">
        <w:rPr>
          <w:rFonts w:ascii="Book Antiqua" w:hAnsi="Book Antiqua" w:cs="Arial"/>
          <w:b/>
          <w:caps/>
          <w:color w:val="000000"/>
        </w:rPr>
        <w:t>/</w:t>
      </w:r>
      <w:r w:rsidR="00EA4876" w:rsidRPr="0027322D">
        <w:rPr>
          <w:rFonts w:ascii="Book Antiqua" w:hAnsi="Book Antiqua" w:cs="Arial"/>
          <w:b/>
          <w:caps/>
          <w:color w:val="000000"/>
        </w:rPr>
        <w:t>2017</w:t>
      </w:r>
    </w:p>
    <w:p w:rsidR="0027322D" w:rsidRDefault="0027322D" w:rsidP="0027322D">
      <w:pPr>
        <w:tabs>
          <w:tab w:val="right" w:pos="9720"/>
        </w:tabs>
        <w:ind w:right="-82"/>
        <w:jc w:val="center"/>
        <w:rPr>
          <w:rFonts w:ascii="Book Antiqua" w:hAnsi="Book Antiqua" w:cs="Arial"/>
          <w:b/>
          <w:caps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  </w:t>
      </w:r>
      <w:r w:rsidR="009956C3" w:rsidRPr="0027322D">
        <w:rPr>
          <w:rFonts w:ascii="Book Antiqua" w:hAnsi="Book Antiqua" w:cs="Arial"/>
          <w:b/>
          <w:caps/>
          <w:color w:val="000000"/>
        </w:rPr>
        <w:t>HU</w:t>
      </w:r>
      <w:r w:rsidR="00E977A0" w:rsidRPr="0027322D">
        <w:rPr>
          <w:rFonts w:ascii="Book Antiqua" w:hAnsi="Book Antiqua" w:cs="Arial"/>
          <w:b/>
          <w:caps/>
          <w:color w:val="000000"/>
        </w:rPr>
        <w:t>/</w:t>
      </w:r>
      <w:r w:rsidR="009956C3" w:rsidRPr="0027322D">
        <w:rPr>
          <w:rFonts w:ascii="Book Antiqua" w:hAnsi="Book Antiqua" w:cs="Arial"/>
          <w:b/>
          <w:caps/>
          <w:color w:val="000000"/>
        </w:rPr>
        <w:t>05903</w:t>
      </w:r>
      <w:r w:rsidR="00E977A0" w:rsidRPr="0027322D">
        <w:rPr>
          <w:rFonts w:ascii="Book Antiqua" w:hAnsi="Book Antiqua" w:cs="Arial"/>
          <w:b/>
          <w:caps/>
          <w:color w:val="000000"/>
        </w:rPr>
        <w:t>/</w:t>
      </w:r>
      <w:r w:rsidR="009956C3" w:rsidRPr="0027322D">
        <w:rPr>
          <w:rFonts w:ascii="Book Antiqua" w:hAnsi="Book Antiqua" w:cs="Arial"/>
          <w:b/>
          <w:caps/>
          <w:color w:val="000000"/>
        </w:rPr>
        <w:t>2017</w:t>
      </w:r>
    </w:p>
    <w:p w:rsidR="009956C3" w:rsidRPr="0027322D" w:rsidRDefault="0027322D" w:rsidP="0027322D">
      <w:pPr>
        <w:tabs>
          <w:tab w:val="right" w:pos="9720"/>
        </w:tabs>
        <w:ind w:right="-82"/>
        <w:jc w:val="center"/>
        <w:rPr>
          <w:rFonts w:ascii="Book Antiqua" w:hAnsi="Book Antiqua" w:cs="Arial"/>
          <w:b/>
          <w:caps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  </w:t>
      </w:r>
      <w:r w:rsidR="009956C3" w:rsidRPr="0027322D">
        <w:rPr>
          <w:rFonts w:ascii="Book Antiqua" w:hAnsi="Book Antiqua" w:cs="Arial"/>
          <w:b/>
          <w:caps/>
          <w:color w:val="000000"/>
        </w:rPr>
        <w:t>HU</w:t>
      </w:r>
      <w:r w:rsidR="00E977A0" w:rsidRPr="0027322D">
        <w:rPr>
          <w:rFonts w:ascii="Book Antiqua" w:hAnsi="Book Antiqua" w:cs="Arial"/>
          <w:b/>
          <w:caps/>
          <w:color w:val="000000"/>
        </w:rPr>
        <w:t>/</w:t>
      </w:r>
      <w:r w:rsidR="009956C3" w:rsidRPr="0027322D">
        <w:rPr>
          <w:rFonts w:ascii="Book Antiqua" w:hAnsi="Book Antiqua" w:cs="Arial"/>
          <w:b/>
          <w:caps/>
          <w:color w:val="000000"/>
        </w:rPr>
        <w:t>05906</w:t>
      </w:r>
      <w:r w:rsidR="00E977A0" w:rsidRPr="0027322D">
        <w:rPr>
          <w:rFonts w:ascii="Book Antiqua" w:hAnsi="Book Antiqua" w:cs="Arial"/>
          <w:b/>
          <w:caps/>
          <w:color w:val="000000"/>
        </w:rPr>
        <w:t>/</w:t>
      </w:r>
      <w:r w:rsidR="009956C3" w:rsidRPr="0027322D">
        <w:rPr>
          <w:rFonts w:ascii="Book Antiqua" w:hAnsi="Book Antiqua" w:cs="Arial"/>
          <w:b/>
          <w:caps/>
          <w:color w:val="000000"/>
        </w:rPr>
        <w:t>2017</w:t>
      </w:r>
    </w:p>
    <w:p w:rsidR="009956C3" w:rsidRPr="0027322D" w:rsidRDefault="0027322D" w:rsidP="0027322D">
      <w:pPr>
        <w:tabs>
          <w:tab w:val="right" w:pos="9720"/>
        </w:tabs>
        <w:ind w:right="-82"/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   </w:t>
      </w:r>
      <w:r w:rsidR="00E977A0" w:rsidRPr="0027322D">
        <w:rPr>
          <w:rFonts w:ascii="Book Antiqua" w:hAnsi="Book Antiqua" w:cs="Arial"/>
          <w:b/>
          <w:caps/>
          <w:color w:val="000000"/>
        </w:rPr>
        <w:t>HU/</w:t>
      </w:r>
      <w:r w:rsidR="00096B58" w:rsidRPr="0027322D">
        <w:rPr>
          <w:rFonts w:ascii="Book Antiqua" w:hAnsi="Book Antiqua" w:cs="Arial"/>
          <w:b/>
          <w:caps/>
          <w:color w:val="000000"/>
        </w:rPr>
        <w:t xml:space="preserve"> </w:t>
      </w:r>
      <w:r w:rsidR="009956C3" w:rsidRPr="0027322D">
        <w:rPr>
          <w:rFonts w:ascii="Book Antiqua" w:hAnsi="Book Antiqua" w:cs="Arial"/>
          <w:b/>
          <w:caps/>
          <w:color w:val="000000"/>
        </w:rPr>
        <w:t>05909</w:t>
      </w:r>
      <w:r w:rsidR="00E977A0" w:rsidRPr="0027322D">
        <w:rPr>
          <w:rFonts w:ascii="Book Antiqua" w:hAnsi="Book Antiqua" w:cs="Arial"/>
          <w:b/>
          <w:caps/>
          <w:color w:val="000000"/>
        </w:rPr>
        <w:t>/</w:t>
      </w:r>
      <w:r w:rsidR="009956C3" w:rsidRPr="0027322D">
        <w:rPr>
          <w:rFonts w:ascii="Book Antiqua" w:hAnsi="Book Antiqua" w:cs="Arial"/>
          <w:b/>
          <w:caps/>
          <w:color w:val="000000"/>
        </w:rPr>
        <w:t>2017</w:t>
      </w:r>
    </w:p>
    <w:p w:rsidR="00C345E1" w:rsidRPr="0027322D" w:rsidRDefault="00C345E1" w:rsidP="00C345E1">
      <w:pPr>
        <w:jc w:val="center"/>
        <w:rPr>
          <w:rFonts w:ascii="Book Antiqua" w:hAnsi="Book Antiqua" w:cs="Arial"/>
          <w:b/>
          <w:color w:val="000000"/>
        </w:rPr>
      </w:pPr>
    </w:p>
    <w:p w:rsidR="00C345E1" w:rsidRPr="00AC04A0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C04A0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5"/>
        <w:gridCol w:w="803"/>
        <w:gridCol w:w="3960"/>
      </w:tblGrid>
      <w:tr w:rsidR="00D22636" w:rsidRPr="00AC04A0" w:rsidTr="0027322D">
        <w:tc>
          <w:tcPr>
            <w:tcW w:w="5245" w:type="dxa"/>
          </w:tcPr>
          <w:p w:rsidR="00D22636" w:rsidRPr="00AC04A0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AC04A0">
              <w:rPr>
                <w:rFonts w:ascii="Book Antiqua" w:hAnsi="Book Antiqua" w:cs="Arial"/>
                <w:b/>
              </w:rPr>
              <w:t xml:space="preserve">Heard at </w:t>
            </w:r>
            <w:r w:rsidR="009956C3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763" w:type="dxa"/>
            <w:gridSpan w:val="2"/>
          </w:tcPr>
          <w:p w:rsidR="00D22636" w:rsidRPr="00AC04A0" w:rsidRDefault="009F14B8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AC04A0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AC04A0" w:rsidTr="0027322D">
        <w:tc>
          <w:tcPr>
            <w:tcW w:w="5245" w:type="dxa"/>
          </w:tcPr>
          <w:p w:rsidR="00D22636" w:rsidRPr="00AC04A0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AC04A0">
              <w:rPr>
                <w:rFonts w:ascii="Book Antiqua" w:hAnsi="Book Antiqua" w:cs="Arial"/>
                <w:b/>
              </w:rPr>
              <w:t xml:space="preserve">On </w:t>
            </w:r>
            <w:r w:rsidR="009956C3">
              <w:rPr>
                <w:rFonts w:ascii="Book Antiqua" w:hAnsi="Book Antiqua" w:cs="Arial"/>
                <w:b/>
              </w:rPr>
              <w:t>6 August 2018</w:t>
            </w:r>
          </w:p>
        </w:tc>
        <w:tc>
          <w:tcPr>
            <w:tcW w:w="4763" w:type="dxa"/>
            <w:gridSpan w:val="2"/>
          </w:tcPr>
          <w:p w:rsidR="00D22636" w:rsidRPr="00AC04A0" w:rsidRDefault="00E977A0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13 August 2018</w:t>
            </w:r>
          </w:p>
        </w:tc>
      </w:tr>
      <w:tr w:rsidR="00D22636" w:rsidRPr="00AC04A0" w:rsidTr="009F14B8">
        <w:tc>
          <w:tcPr>
            <w:tcW w:w="6048" w:type="dxa"/>
            <w:gridSpan w:val="2"/>
          </w:tcPr>
          <w:p w:rsidR="00D22636" w:rsidRPr="00AC04A0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AC04A0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AC04A0" w:rsidRDefault="00A15234" w:rsidP="00A15234">
      <w:pPr>
        <w:jc w:val="center"/>
        <w:rPr>
          <w:rFonts w:ascii="Book Antiqua" w:hAnsi="Book Antiqua" w:cs="Arial"/>
        </w:rPr>
      </w:pPr>
    </w:p>
    <w:p w:rsidR="00A15234" w:rsidRPr="00AC04A0" w:rsidRDefault="00207617" w:rsidP="00A15234">
      <w:pPr>
        <w:jc w:val="center"/>
        <w:rPr>
          <w:rFonts w:ascii="Book Antiqua" w:hAnsi="Book Antiqua" w:cs="Arial"/>
          <w:b/>
        </w:rPr>
      </w:pPr>
      <w:r w:rsidRPr="00AC04A0">
        <w:rPr>
          <w:rFonts w:ascii="Book Antiqua" w:hAnsi="Book Antiqua" w:cs="Arial"/>
          <w:b/>
        </w:rPr>
        <w:t>Befo</w:t>
      </w:r>
      <w:r w:rsidR="00A15234" w:rsidRPr="00AC04A0">
        <w:rPr>
          <w:rFonts w:ascii="Book Antiqua" w:hAnsi="Book Antiqua" w:cs="Arial"/>
          <w:b/>
        </w:rPr>
        <w:t>re</w:t>
      </w:r>
    </w:p>
    <w:p w:rsidR="00A15234" w:rsidRPr="00AC04A0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AC04A0" w:rsidRDefault="00265840" w:rsidP="009956C3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AC04A0">
        <w:rPr>
          <w:rFonts w:ascii="Book Antiqua" w:hAnsi="Book Antiqua" w:cs="Arial"/>
          <w:b/>
          <w:color w:val="000000"/>
        </w:rPr>
        <w:t xml:space="preserve"> JUDGE </w:t>
      </w:r>
      <w:r w:rsidR="00CD3D3A" w:rsidRPr="00AC04A0">
        <w:rPr>
          <w:rFonts w:ascii="Book Antiqua" w:hAnsi="Book Antiqua" w:cs="Arial"/>
          <w:b/>
          <w:color w:val="000000"/>
        </w:rPr>
        <w:t>PERKINS</w:t>
      </w:r>
    </w:p>
    <w:p w:rsidR="00D20757" w:rsidRPr="00AC04A0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AC04A0" w:rsidRDefault="00A845DC" w:rsidP="00A15234">
      <w:pPr>
        <w:jc w:val="center"/>
        <w:rPr>
          <w:rFonts w:ascii="Book Antiqua" w:hAnsi="Book Antiqua" w:cs="Arial"/>
          <w:b/>
        </w:rPr>
      </w:pPr>
      <w:r w:rsidRPr="00AC04A0">
        <w:rPr>
          <w:rFonts w:ascii="Book Antiqua" w:hAnsi="Book Antiqua" w:cs="Arial"/>
          <w:b/>
        </w:rPr>
        <w:t>Between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704B61" w:rsidRPr="00AC04A0" w:rsidRDefault="00096B58" w:rsidP="00A15234">
      <w:pPr>
        <w:jc w:val="center"/>
        <w:rPr>
          <w:rFonts w:ascii="Book Antiqua" w:hAnsi="Book Antiqua" w:cs="Arial"/>
          <w:b/>
        </w:rPr>
      </w:pPr>
      <w:r w:rsidRPr="00096B58">
        <w:rPr>
          <w:rFonts w:ascii="Book Antiqua" w:hAnsi="Book Antiqua" w:cs="Arial"/>
          <w:b/>
        </w:rPr>
        <w:t>SECRETARY OF STATE FOR THE HOME DEPARTMENT</w:t>
      </w:r>
    </w:p>
    <w:p w:rsidR="00704B61" w:rsidRPr="00AC04A0" w:rsidRDefault="00704B61" w:rsidP="00704B61">
      <w:pPr>
        <w:jc w:val="right"/>
        <w:rPr>
          <w:rFonts w:ascii="Book Antiqua" w:hAnsi="Book Antiqua" w:cs="Arial"/>
          <w:u w:val="single"/>
        </w:rPr>
      </w:pPr>
      <w:r w:rsidRPr="00AC04A0">
        <w:rPr>
          <w:rFonts w:ascii="Book Antiqua" w:hAnsi="Book Antiqua" w:cs="Arial"/>
          <w:u w:val="single"/>
        </w:rPr>
        <w:t>Appellant</w:t>
      </w:r>
    </w:p>
    <w:p w:rsidR="00096B58" w:rsidRDefault="00096B58" w:rsidP="00EA4876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DD5071" w:rsidRPr="00AC04A0">
        <w:rPr>
          <w:rFonts w:ascii="Book Antiqua" w:hAnsi="Book Antiqua" w:cs="Arial"/>
          <w:b/>
        </w:rPr>
        <w:t>nd</w:t>
      </w:r>
    </w:p>
    <w:p w:rsidR="00096B58" w:rsidRDefault="00096B58" w:rsidP="00EA4876">
      <w:pPr>
        <w:jc w:val="center"/>
        <w:rPr>
          <w:rFonts w:ascii="Book Antiqua" w:hAnsi="Book Antiqua" w:cs="Arial"/>
          <w:b/>
        </w:rPr>
      </w:pPr>
    </w:p>
    <w:p w:rsidR="00096B58" w:rsidRDefault="00EA4876" w:rsidP="00096B58">
      <w:pPr>
        <w:jc w:val="center"/>
        <w:rPr>
          <w:rFonts w:ascii="Book Antiqua" w:hAnsi="Book Antiqua" w:cs="Arial"/>
          <w:b/>
          <w:caps/>
        </w:rPr>
      </w:pPr>
      <w:r w:rsidRPr="00EA4876">
        <w:rPr>
          <w:rFonts w:ascii="Book Antiqua" w:hAnsi="Book Antiqua" w:cs="Arial"/>
          <w:b/>
          <w:caps/>
        </w:rPr>
        <w:t>H</w:t>
      </w:r>
      <w:r>
        <w:rPr>
          <w:rFonts w:ascii="Book Antiqua" w:hAnsi="Book Antiqua" w:cs="Arial"/>
          <w:b/>
          <w:caps/>
        </w:rPr>
        <w:t xml:space="preserve"> </w:t>
      </w:r>
      <w:r w:rsidRPr="00EA4876">
        <w:rPr>
          <w:rFonts w:ascii="Book Antiqua" w:hAnsi="Book Antiqua" w:cs="Arial"/>
          <w:b/>
          <w:caps/>
        </w:rPr>
        <w:t>S</w:t>
      </w:r>
    </w:p>
    <w:p w:rsidR="009C1B8C" w:rsidRDefault="009C1B8C" w:rsidP="009C1B8C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N</w:t>
      </w:r>
      <w:r>
        <w:rPr>
          <w:rFonts w:ascii="Book Antiqua" w:hAnsi="Book Antiqua" w:cs="Arial"/>
          <w:b/>
          <w:caps/>
        </w:rPr>
        <w:t xml:space="preserve">--- </w:t>
      </w:r>
      <w:r w:rsidRPr="007C7116">
        <w:rPr>
          <w:rFonts w:ascii="Book Antiqua" w:hAnsi="Book Antiqua" w:cs="Arial"/>
          <w:b/>
          <w:caps/>
        </w:rPr>
        <w:t>K</w:t>
      </w:r>
      <w:r>
        <w:rPr>
          <w:rFonts w:ascii="Book Antiqua" w:hAnsi="Book Antiqua" w:cs="Arial"/>
          <w:b/>
          <w:caps/>
        </w:rPr>
        <w:t>---</w:t>
      </w:r>
      <w:r w:rsidRPr="007C7116">
        <w:rPr>
          <w:rFonts w:ascii="Book Antiqua" w:hAnsi="Book Antiqua" w:cs="Arial"/>
          <w:b/>
          <w:caps/>
        </w:rPr>
        <w:t>T</w:t>
      </w:r>
      <w:r>
        <w:rPr>
          <w:rFonts w:ascii="Book Antiqua" w:hAnsi="Book Antiqua" w:cs="Arial"/>
          <w:b/>
          <w:caps/>
        </w:rPr>
        <w:t>--</w:t>
      </w:r>
    </w:p>
    <w:p w:rsidR="00096B58" w:rsidRDefault="007C7116" w:rsidP="00096B58">
      <w:pPr>
        <w:jc w:val="center"/>
        <w:rPr>
          <w:rFonts w:ascii="Book Antiqua" w:hAnsi="Book Antiqua" w:cs="Arial"/>
          <w:b/>
          <w:caps/>
        </w:rPr>
      </w:pPr>
      <w:bookmarkStart w:id="0" w:name="_Hlk522883453"/>
      <w:r w:rsidRPr="007C7116">
        <w:rPr>
          <w:rFonts w:ascii="Book Antiqua" w:hAnsi="Book Antiqua" w:cs="Arial"/>
          <w:b/>
          <w:caps/>
        </w:rPr>
        <w:t>S</w:t>
      </w:r>
      <w:r w:rsidR="00C54737">
        <w:rPr>
          <w:rFonts w:ascii="Book Antiqua" w:hAnsi="Book Antiqua" w:cs="Arial"/>
          <w:b/>
          <w:caps/>
        </w:rPr>
        <w:t xml:space="preserve">--- </w:t>
      </w:r>
      <w:r w:rsidRPr="007C7116">
        <w:rPr>
          <w:rFonts w:ascii="Book Antiqua" w:hAnsi="Book Antiqua" w:cs="Arial"/>
          <w:b/>
          <w:caps/>
        </w:rPr>
        <w:t>K</w:t>
      </w:r>
      <w:r w:rsidR="00C54737">
        <w:rPr>
          <w:rFonts w:ascii="Book Antiqua" w:hAnsi="Book Antiqua" w:cs="Arial"/>
          <w:b/>
          <w:caps/>
        </w:rPr>
        <w:t>---</w:t>
      </w:r>
      <w:r w:rsidRPr="007C7116">
        <w:rPr>
          <w:rFonts w:ascii="Book Antiqua" w:hAnsi="Book Antiqua" w:cs="Arial"/>
          <w:b/>
          <w:caps/>
        </w:rPr>
        <w:t>T</w:t>
      </w:r>
      <w:r w:rsidR="00C54737">
        <w:rPr>
          <w:rFonts w:ascii="Book Antiqua" w:hAnsi="Book Antiqua" w:cs="Arial"/>
          <w:b/>
          <w:caps/>
        </w:rPr>
        <w:t>--</w:t>
      </w:r>
    </w:p>
    <w:bookmarkEnd w:id="0"/>
    <w:p w:rsidR="007C7116" w:rsidRDefault="007C7116" w:rsidP="00096B58">
      <w:pPr>
        <w:jc w:val="center"/>
        <w:rPr>
          <w:rFonts w:ascii="Book Antiqua" w:hAnsi="Book Antiqua" w:cs="Arial"/>
          <w:b/>
          <w:caps/>
        </w:rPr>
      </w:pPr>
      <w:r w:rsidRPr="007C7116">
        <w:rPr>
          <w:rFonts w:ascii="Book Antiqua" w:hAnsi="Book Antiqua" w:cs="Arial"/>
          <w:b/>
          <w:caps/>
        </w:rPr>
        <w:t>R</w:t>
      </w:r>
      <w:r w:rsidR="00C54737">
        <w:rPr>
          <w:rFonts w:ascii="Book Antiqua" w:hAnsi="Book Antiqua" w:cs="Arial"/>
          <w:b/>
          <w:caps/>
        </w:rPr>
        <w:t>---</w:t>
      </w:r>
      <w:r w:rsidRPr="007C7116">
        <w:rPr>
          <w:rFonts w:ascii="Book Antiqua" w:hAnsi="Book Antiqua" w:cs="Arial"/>
          <w:b/>
          <w:caps/>
        </w:rPr>
        <w:t xml:space="preserve"> K</w:t>
      </w:r>
      <w:r w:rsidR="00C54737">
        <w:rPr>
          <w:rFonts w:ascii="Book Antiqua" w:hAnsi="Book Antiqua" w:cs="Arial"/>
          <w:b/>
          <w:caps/>
        </w:rPr>
        <w:t>---</w:t>
      </w:r>
      <w:r>
        <w:rPr>
          <w:rFonts w:ascii="Book Antiqua" w:hAnsi="Book Antiqua" w:cs="Arial"/>
          <w:b/>
          <w:caps/>
        </w:rPr>
        <w:t xml:space="preserve"> </w:t>
      </w:r>
      <w:r w:rsidRPr="007C7116">
        <w:rPr>
          <w:rFonts w:ascii="Book Antiqua" w:hAnsi="Book Antiqua" w:cs="Arial"/>
          <w:b/>
          <w:caps/>
        </w:rPr>
        <w:t>T</w:t>
      </w:r>
      <w:r w:rsidR="00C54737">
        <w:rPr>
          <w:rFonts w:ascii="Book Antiqua" w:hAnsi="Book Antiqua" w:cs="Arial"/>
          <w:b/>
          <w:caps/>
        </w:rPr>
        <w:t>---</w:t>
      </w:r>
    </w:p>
    <w:p w:rsidR="00EA4876" w:rsidRPr="0027322D" w:rsidRDefault="00EA4876" w:rsidP="00EA4876">
      <w:pPr>
        <w:jc w:val="center"/>
        <w:rPr>
          <w:rFonts w:ascii="Book Antiqua" w:hAnsi="Book Antiqua" w:cs="Arial"/>
          <w:caps/>
        </w:rPr>
      </w:pPr>
      <w:r w:rsidRPr="0027322D">
        <w:rPr>
          <w:rFonts w:ascii="Book Antiqua" w:hAnsi="Book Antiqua" w:cs="Arial"/>
          <w:caps/>
        </w:rPr>
        <w:t>(ANONYMITY DIRECTION</w:t>
      </w:r>
      <w:r w:rsidR="00096B58" w:rsidRPr="0027322D">
        <w:rPr>
          <w:rFonts w:ascii="Book Antiqua" w:hAnsi="Book Antiqua" w:cs="Arial"/>
          <w:caps/>
        </w:rPr>
        <w:t xml:space="preserve"> made</w:t>
      </w:r>
      <w:r w:rsidRPr="0027322D">
        <w:rPr>
          <w:rFonts w:ascii="Book Antiqua" w:hAnsi="Book Antiqua" w:cs="Arial"/>
          <w:caps/>
        </w:rPr>
        <w:t>)</w:t>
      </w:r>
    </w:p>
    <w:p w:rsidR="00DD5071" w:rsidRPr="00AC04A0" w:rsidRDefault="00DD5071" w:rsidP="00DD5071">
      <w:pPr>
        <w:jc w:val="right"/>
        <w:rPr>
          <w:rFonts w:ascii="Book Antiqua" w:hAnsi="Book Antiqua" w:cs="Arial"/>
          <w:u w:val="single"/>
        </w:rPr>
      </w:pPr>
      <w:r w:rsidRPr="00AC04A0">
        <w:rPr>
          <w:rFonts w:ascii="Book Antiqua" w:hAnsi="Book Antiqua" w:cs="Arial"/>
          <w:u w:val="single"/>
        </w:rPr>
        <w:t>Respondent</w:t>
      </w:r>
      <w:r w:rsidR="00EA4876">
        <w:rPr>
          <w:rFonts w:ascii="Book Antiqua" w:hAnsi="Book Antiqua" w:cs="Arial"/>
          <w:u w:val="single"/>
        </w:rPr>
        <w:t>s</w:t>
      </w:r>
    </w:p>
    <w:p w:rsidR="00347C05" w:rsidRDefault="00347C05" w:rsidP="00DD5071">
      <w:pPr>
        <w:rPr>
          <w:rFonts w:ascii="Book Antiqua" w:hAnsi="Book Antiqua" w:cs="Arial"/>
          <w:b/>
          <w:u w:val="single"/>
        </w:rPr>
      </w:pPr>
    </w:p>
    <w:p w:rsidR="00DD5071" w:rsidRDefault="00DE7DB7" w:rsidP="00DD5071">
      <w:pPr>
        <w:rPr>
          <w:rFonts w:ascii="Book Antiqua" w:hAnsi="Book Antiqua" w:cs="Arial"/>
          <w:b/>
        </w:rPr>
      </w:pPr>
      <w:r w:rsidRPr="00AC04A0">
        <w:rPr>
          <w:rFonts w:ascii="Book Antiqua" w:hAnsi="Book Antiqua" w:cs="Arial"/>
          <w:b/>
          <w:u w:val="single"/>
        </w:rPr>
        <w:t>Representation</w:t>
      </w:r>
      <w:r w:rsidRPr="00AC04A0">
        <w:rPr>
          <w:rFonts w:ascii="Book Antiqua" w:hAnsi="Book Antiqua" w:cs="Arial"/>
          <w:b/>
        </w:rPr>
        <w:t>:</w:t>
      </w:r>
    </w:p>
    <w:p w:rsidR="0027322D" w:rsidRPr="00AC04A0" w:rsidRDefault="0027322D" w:rsidP="00DD5071">
      <w:pPr>
        <w:rPr>
          <w:rFonts w:ascii="Book Antiqua" w:hAnsi="Book Antiqua" w:cs="Arial"/>
        </w:rPr>
      </w:pPr>
    </w:p>
    <w:p w:rsidR="00DE7DB7" w:rsidRPr="00AC04A0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C04A0">
        <w:rPr>
          <w:rFonts w:ascii="Book Antiqua" w:hAnsi="Book Antiqua" w:cs="Arial"/>
        </w:rPr>
        <w:t>For the Appellant:</w:t>
      </w:r>
      <w:r w:rsidRPr="00AC04A0">
        <w:rPr>
          <w:rFonts w:ascii="Book Antiqua" w:hAnsi="Book Antiqua" w:cs="Arial"/>
        </w:rPr>
        <w:tab/>
      </w:r>
      <w:r w:rsidR="009956C3">
        <w:rPr>
          <w:rFonts w:ascii="Book Antiqua" w:hAnsi="Book Antiqua" w:cs="Arial"/>
        </w:rPr>
        <w:t>Mr S Kandola, Home Office Presenting Officer</w:t>
      </w:r>
    </w:p>
    <w:p w:rsidR="00DE7DB7" w:rsidRPr="00AC04A0" w:rsidRDefault="00096B58" w:rsidP="00DE7DB7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2BDDC3" wp14:editId="3DE7644C">
                <wp:simplePos x="0" y="0"/>
                <wp:positionH relativeFrom="column">
                  <wp:posOffset>-952360</wp:posOffset>
                </wp:positionH>
                <wp:positionV relativeFrom="paragraph">
                  <wp:posOffset>68126</wp:posOffset>
                </wp:positionV>
                <wp:extent cx="27360" cy="69480"/>
                <wp:effectExtent l="38100" t="38100" r="48895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C509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75.7pt;margin-top:4.65pt;width:3.55pt;height: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">
                <v:imagedata r:id="rId9" o:title=""/>
              </v:shape>
            </w:pict>
          </mc:Fallback>
        </mc:AlternateContent>
      </w:r>
      <w:r w:rsidR="00DE7DB7" w:rsidRPr="00AC04A0">
        <w:rPr>
          <w:rFonts w:ascii="Book Antiqua" w:hAnsi="Book Antiqua" w:cs="Arial"/>
        </w:rPr>
        <w:t>For the Respondent</w:t>
      </w:r>
      <w:r w:rsidR="00F07886">
        <w:rPr>
          <w:rFonts w:ascii="Book Antiqua" w:hAnsi="Book Antiqua" w:cs="Arial"/>
        </w:rPr>
        <w:t>s</w:t>
      </w:r>
      <w:r w:rsidR="00DE7DB7" w:rsidRPr="00AC04A0">
        <w:rPr>
          <w:rFonts w:ascii="Book Antiqua" w:hAnsi="Book Antiqua" w:cs="Arial"/>
        </w:rPr>
        <w:t>:</w:t>
      </w:r>
      <w:r w:rsidR="00DE7DB7" w:rsidRPr="00AC04A0">
        <w:rPr>
          <w:rFonts w:ascii="Book Antiqua" w:hAnsi="Book Antiqua" w:cs="Arial"/>
        </w:rPr>
        <w:tab/>
      </w:r>
      <w:r w:rsidR="009956C3">
        <w:rPr>
          <w:rFonts w:ascii="Book Antiqua" w:hAnsi="Book Antiqua" w:cs="Arial"/>
        </w:rPr>
        <w:t>No appearance</w:t>
      </w:r>
    </w:p>
    <w:p w:rsidR="00DE7DB7" w:rsidRPr="0027322D" w:rsidRDefault="009F14B8" w:rsidP="00096B58">
      <w:pPr>
        <w:tabs>
          <w:tab w:val="left" w:pos="2520"/>
        </w:tabs>
        <w:spacing w:before="100" w:beforeAutospacing="1" w:after="100" w:afterAutospacing="1"/>
        <w:jc w:val="center"/>
        <w:rPr>
          <w:rFonts w:ascii="Book Antiqua" w:hAnsi="Book Antiqua" w:cs="Arial"/>
        </w:rPr>
      </w:pPr>
      <w:r w:rsidRPr="0027322D">
        <w:rPr>
          <w:rFonts w:ascii="Book Antiqua" w:hAnsi="Book Antiqua" w:cs="Arial"/>
          <w:b/>
          <w:u w:val="single"/>
        </w:rPr>
        <w:t xml:space="preserve">DECISION </w:t>
      </w:r>
      <w:r w:rsidR="00402B9E" w:rsidRPr="0027322D">
        <w:rPr>
          <w:rFonts w:ascii="Book Antiqua" w:hAnsi="Book Antiqua" w:cs="Arial"/>
          <w:b/>
          <w:u w:val="single"/>
        </w:rPr>
        <w:t>AND REASONS</w:t>
      </w:r>
    </w:p>
    <w:p w:rsidR="00C54737" w:rsidRPr="00C54737" w:rsidRDefault="00C54737" w:rsidP="00562B2D">
      <w:pPr>
        <w:numPr>
          <w:ilvl w:val="0"/>
          <w:numId w:val="3"/>
        </w:numPr>
        <w:tabs>
          <w:tab w:val="left" w:pos="0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806944">
        <w:rPr>
          <w:rFonts w:ascii="Century Schoolbook" w:hAnsi="Century Schoolbook" w:cs="Arial"/>
        </w:rPr>
        <w:t xml:space="preserve">Pursuant to rule 14 of the Tribunal Procedure (Upper Tribunal) Rules 2008 I make an order prohibiting the disclosure or publication of any matter likely to lead members of the public to identify the </w:t>
      </w:r>
      <w:r>
        <w:rPr>
          <w:rFonts w:ascii="Century Schoolbook" w:hAnsi="Century Schoolbook" w:cs="Arial"/>
        </w:rPr>
        <w:t xml:space="preserve">third and fourth respondents. They are infants and I see no legitimate public interest in their identities being made known. </w:t>
      </w:r>
      <w:r w:rsidRPr="00806944">
        <w:rPr>
          <w:rFonts w:ascii="Century Schoolbook" w:hAnsi="Century Schoolbook" w:cs="Arial"/>
        </w:rPr>
        <w:t>Breach of this order can be punished as a contempt of court.</w:t>
      </w:r>
    </w:p>
    <w:p w:rsidR="00C54737" w:rsidRDefault="00EA4876" w:rsidP="00562B2D">
      <w:pPr>
        <w:numPr>
          <w:ilvl w:val="0"/>
          <w:numId w:val="3"/>
        </w:numPr>
        <w:tabs>
          <w:tab w:val="left" w:pos="0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C54737">
        <w:rPr>
          <w:rFonts w:ascii="Book Antiqua" w:hAnsi="Book Antiqua" w:cs="Arial"/>
        </w:rPr>
        <w:t>This is an appeal by the Secretary of State against the decision of the First-tier Tribunal to allow on human rights grounds an appeal by the respondents</w:t>
      </w:r>
      <w:r w:rsidR="00096B58" w:rsidRPr="00C54737">
        <w:rPr>
          <w:rFonts w:ascii="Book Antiqua" w:hAnsi="Book Antiqua" w:cs="Arial"/>
        </w:rPr>
        <w:t>,</w:t>
      </w:r>
      <w:r w:rsidRPr="00C54737">
        <w:rPr>
          <w:rFonts w:ascii="Book Antiqua" w:hAnsi="Book Antiqua" w:cs="Arial"/>
        </w:rPr>
        <w:t xml:space="preserve"> herein after </w:t>
      </w:r>
      <w:r w:rsidR="00096B58" w:rsidRPr="00C54737">
        <w:rPr>
          <w:rFonts w:ascii="Book Antiqua" w:hAnsi="Book Antiqua" w:cs="Arial"/>
        </w:rPr>
        <w:t>“</w:t>
      </w:r>
      <w:r w:rsidRPr="00C54737">
        <w:rPr>
          <w:rFonts w:ascii="Book Antiqua" w:hAnsi="Book Antiqua" w:cs="Arial"/>
        </w:rPr>
        <w:t xml:space="preserve">the </w:t>
      </w:r>
      <w:r w:rsidR="00096B58" w:rsidRPr="00C54737">
        <w:rPr>
          <w:rFonts w:ascii="Book Antiqua" w:hAnsi="Book Antiqua" w:cs="Arial"/>
        </w:rPr>
        <w:t>c</w:t>
      </w:r>
      <w:r w:rsidRPr="00C54737">
        <w:rPr>
          <w:rFonts w:ascii="Book Antiqua" w:hAnsi="Book Antiqua" w:cs="Arial"/>
        </w:rPr>
        <w:t>laimants</w:t>
      </w:r>
      <w:r w:rsidR="00096B58" w:rsidRPr="00C54737">
        <w:rPr>
          <w:rFonts w:ascii="Book Antiqua" w:hAnsi="Book Antiqua" w:cs="Arial"/>
        </w:rPr>
        <w:t>”</w:t>
      </w:r>
      <w:r w:rsidRPr="00C54737">
        <w:rPr>
          <w:rFonts w:ascii="Book Antiqua" w:hAnsi="Book Antiqua" w:cs="Arial"/>
        </w:rPr>
        <w:t xml:space="preserve"> against the decision of the Secretary of State refusing them leave to remain </w:t>
      </w:r>
      <w:r w:rsidRPr="00C54737">
        <w:rPr>
          <w:rFonts w:ascii="Book Antiqua" w:hAnsi="Book Antiqua" w:cs="Arial"/>
        </w:rPr>
        <w:lastRenderedPageBreak/>
        <w:t xml:space="preserve">on human rights grounds.  The </w:t>
      </w:r>
      <w:r w:rsidR="00096B58" w:rsidRPr="00C54737">
        <w:rPr>
          <w:rFonts w:ascii="Book Antiqua" w:hAnsi="Book Antiqua" w:cs="Arial"/>
        </w:rPr>
        <w:t>c</w:t>
      </w:r>
      <w:r w:rsidRPr="00C54737">
        <w:rPr>
          <w:rFonts w:ascii="Book Antiqua" w:hAnsi="Book Antiqua" w:cs="Arial"/>
        </w:rPr>
        <w:t xml:space="preserve">laimants were not represented before me.  Their former solicitors had written to say that the </w:t>
      </w:r>
      <w:r w:rsidR="00096B58" w:rsidRPr="00C54737">
        <w:rPr>
          <w:rFonts w:ascii="Book Antiqua" w:hAnsi="Book Antiqua" w:cs="Arial"/>
        </w:rPr>
        <w:t>c</w:t>
      </w:r>
      <w:r w:rsidRPr="00C54737">
        <w:rPr>
          <w:rFonts w:ascii="Book Antiqua" w:hAnsi="Book Antiqua" w:cs="Arial"/>
        </w:rPr>
        <w:t>laimants did not wish to attend and would not be instructing lawyers as they had in fact made further applications which encapsulated their cases but they also sent a skeleton argument to be relied on at the hearing today.  Clearly there was no difficulty over se</w:t>
      </w:r>
      <w:r w:rsidR="00B87631" w:rsidRPr="00C54737">
        <w:rPr>
          <w:rFonts w:ascii="Book Antiqua" w:hAnsi="Book Antiqua" w:cs="Arial"/>
        </w:rPr>
        <w:t>rvice</w:t>
      </w:r>
      <w:r w:rsidR="00C54737">
        <w:rPr>
          <w:rFonts w:ascii="Book Antiqua" w:hAnsi="Book Antiqua" w:cs="Arial"/>
        </w:rPr>
        <w:t>;</w:t>
      </w:r>
      <w:r w:rsidR="00B87631" w:rsidRPr="00C54737">
        <w:rPr>
          <w:rFonts w:ascii="Book Antiqua" w:hAnsi="Book Antiqua" w:cs="Arial"/>
        </w:rPr>
        <w:t xml:space="preserve"> t</w:t>
      </w:r>
      <w:r w:rsidRPr="00C54737">
        <w:rPr>
          <w:rFonts w:ascii="Book Antiqua" w:hAnsi="Book Antiqua" w:cs="Arial"/>
        </w:rPr>
        <w:t>hey had made a positive decision not to attend</w:t>
      </w:r>
      <w:r w:rsidR="006304A8" w:rsidRPr="00C54737">
        <w:rPr>
          <w:rFonts w:ascii="Book Antiqua" w:hAnsi="Book Antiqua" w:cs="Arial"/>
        </w:rPr>
        <w:t xml:space="preserve"> and I continued with the hearing their absence</w:t>
      </w:r>
      <w:r w:rsidRPr="00C54737">
        <w:rPr>
          <w:rFonts w:ascii="Book Antiqua" w:hAnsi="Book Antiqua" w:cs="Arial"/>
        </w:rPr>
        <w:t>.</w:t>
      </w:r>
    </w:p>
    <w:p w:rsidR="00C54737" w:rsidRDefault="00EA4876" w:rsidP="00562B2D">
      <w:pPr>
        <w:numPr>
          <w:ilvl w:val="0"/>
          <w:numId w:val="3"/>
        </w:numPr>
        <w:tabs>
          <w:tab w:val="left" w:pos="0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C54737">
        <w:rPr>
          <w:rFonts w:ascii="Book Antiqua" w:hAnsi="Book Antiqua" w:cs="Arial"/>
        </w:rPr>
        <w:t xml:space="preserve">The First-tier Tribunal explained in the first paragraph </w:t>
      </w:r>
      <w:r w:rsidR="006304A8" w:rsidRPr="00C54737">
        <w:rPr>
          <w:rFonts w:ascii="Book Antiqua" w:hAnsi="Book Antiqua" w:cs="Arial"/>
        </w:rPr>
        <w:t xml:space="preserve">of the Decision and Reasons </w:t>
      </w:r>
      <w:r w:rsidRPr="00C54737">
        <w:rPr>
          <w:rFonts w:ascii="Book Antiqua" w:hAnsi="Book Antiqua" w:cs="Arial"/>
        </w:rPr>
        <w:t xml:space="preserve">that the first and second </w:t>
      </w:r>
      <w:r w:rsidR="006304A8" w:rsidRPr="00C54737">
        <w:rPr>
          <w:rFonts w:ascii="Book Antiqua" w:hAnsi="Book Antiqua" w:cs="Arial"/>
        </w:rPr>
        <w:t>c</w:t>
      </w:r>
      <w:r w:rsidRPr="00C54737">
        <w:rPr>
          <w:rFonts w:ascii="Book Antiqua" w:hAnsi="Book Antiqua" w:cs="Arial"/>
        </w:rPr>
        <w:t xml:space="preserve">laimants are citizens of India born in July 1988 and April 1984 respectively and the third and fourth </w:t>
      </w:r>
      <w:r w:rsidR="006304A8" w:rsidRPr="00C54737">
        <w:rPr>
          <w:rFonts w:ascii="Book Antiqua" w:hAnsi="Book Antiqua" w:cs="Arial"/>
        </w:rPr>
        <w:t>c</w:t>
      </w:r>
      <w:r w:rsidRPr="00C54737">
        <w:rPr>
          <w:rFonts w:ascii="Book Antiqua" w:hAnsi="Book Antiqua" w:cs="Arial"/>
        </w:rPr>
        <w:t>laimants are their minor children born in July 2010 and April 2014.  They appealed the decision on 11 February 2017 refusing them leave to remain.</w:t>
      </w:r>
    </w:p>
    <w:p w:rsidR="00C54737" w:rsidRDefault="009956C3" w:rsidP="00562B2D">
      <w:pPr>
        <w:numPr>
          <w:ilvl w:val="0"/>
          <w:numId w:val="3"/>
        </w:numPr>
        <w:tabs>
          <w:tab w:val="left" w:pos="0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C54737">
        <w:rPr>
          <w:rFonts w:ascii="Book Antiqua" w:hAnsi="Book Antiqua" w:cs="Arial"/>
        </w:rPr>
        <w:t xml:space="preserve">I can short circuit things considerably </w:t>
      </w:r>
      <w:r w:rsidR="00C54737">
        <w:rPr>
          <w:rFonts w:ascii="Book Antiqua" w:hAnsi="Book Antiqua" w:cs="Arial"/>
        </w:rPr>
        <w:t xml:space="preserve">in this judgment because of </w:t>
      </w:r>
      <w:r w:rsidRPr="00C54737">
        <w:rPr>
          <w:rFonts w:ascii="Book Antiqua" w:hAnsi="Book Antiqua" w:cs="Arial"/>
        </w:rPr>
        <w:t xml:space="preserve">the extremely sensible </w:t>
      </w:r>
      <w:r w:rsidR="006304A8" w:rsidRPr="00C54737">
        <w:rPr>
          <w:rFonts w:ascii="Book Antiqua" w:hAnsi="Book Antiqua" w:cs="Arial"/>
        </w:rPr>
        <w:t xml:space="preserve">and </w:t>
      </w:r>
      <w:r w:rsidRPr="00C54737">
        <w:rPr>
          <w:rFonts w:ascii="Book Antiqua" w:hAnsi="Book Antiqua" w:cs="Arial"/>
        </w:rPr>
        <w:t>responsible attitude Mr Kandola has taken today.  The parents are overstayers</w:t>
      </w:r>
      <w:r w:rsidR="006304A8" w:rsidRPr="00C54737">
        <w:rPr>
          <w:rFonts w:ascii="Book Antiqua" w:hAnsi="Book Antiqua" w:cs="Arial"/>
        </w:rPr>
        <w:t>. T</w:t>
      </w:r>
      <w:r w:rsidRPr="00C54737">
        <w:rPr>
          <w:rFonts w:ascii="Book Antiqua" w:hAnsi="Book Antiqua" w:cs="Arial"/>
        </w:rPr>
        <w:t xml:space="preserve">hat is discreditable and not to be encouraged.  We all lose sight of the fact that overstaying is very often a criminal offence but not a criminal offence </w:t>
      </w:r>
      <w:r w:rsidR="006304A8" w:rsidRPr="00C54737">
        <w:rPr>
          <w:rFonts w:ascii="Book Antiqua" w:hAnsi="Book Antiqua" w:cs="Arial"/>
        </w:rPr>
        <w:t xml:space="preserve">that </w:t>
      </w:r>
      <w:r w:rsidRPr="00C54737">
        <w:rPr>
          <w:rFonts w:ascii="Book Antiqua" w:hAnsi="Book Antiqua" w:cs="Arial"/>
        </w:rPr>
        <w:t xml:space="preserve">the Secretary often shows any interest in prosecuting.  </w:t>
      </w:r>
      <w:r w:rsidR="006304A8" w:rsidRPr="00C54737">
        <w:rPr>
          <w:rFonts w:ascii="Book Antiqua" w:hAnsi="Book Antiqua" w:cs="Arial"/>
        </w:rPr>
        <w:t xml:space="preserve">Although overstaying </w:t>
      </w:r>
      <w:r w:rsidRPr="00C54737">
        <w:rPr>
          <w:rFonts w:ascii="Book Antiqua" w:hAnsi="Book Antiqua" w:cs="Arial"/>
        </w:rPr>
        <w:t xml:space="preserve">is discreditable </w:t>
      </w:r>
      <w:r w:rsidR="006304A8" w:rsidRPr="00C54737">
        <w:rPr>
          <w:rFonts w:ascii="Book Antiqua" w:hAnsi="Book Antiqua" w:cs="Arial"/>
        </w:rPr>
        <w:t xml:space="preserve">it </w:t>
      </w:r>
      <w:r w:rsidRPr="00C54737">
        <w:rPr>
          <w:rFonts w:ascii="Book Antiqua" w:hAnsi="Book Antiqua" w:cs="Arial"/>
        </w:rPr>
        <w:t xml:space="preserve">is really the limits of the adverse factors here.  The children have rights </w:t>
      </w:r>
      <w:r w:rsidR="006304A8" w:rsidRPr="00C54737">
        <w:rPr>
          <w:rFonts w:ascii="Book Antiqua" w:hAnsi="Book Antiqua" w:cs="Arial"/>
        </w:rPr>
        <w:t xml:space="preserve">and </w:t>
      </w:r>
      <w:r w:rsidRPr="00C54737">
        <w:rPr>
          <w:rFonts w:ascii="Book Antiqua" w:hAnsi="Book Antiqua" w:cs="Arial"/>
        </w:rPr>
        <w:t>they are innocent of any deficiencies on the part of their parents</w:t>
      </w:r>
      <w:r w:rsidR="00C54737">
        <w:rPr>
          <w:rFonts w:ascii="Book Antiqua" w:hAnsi="Book Antiqua" w:cs="Arial"/>
        </w:rPr>
        <w:t xml:space="preserve">. </w:t>
      </w:r>
      <w:r w:rsidR="006304A8" w:rsidRPr="00C54737">
        <w:rPr>
          <w:rFonts w:ascii="Book Antiqua" w:hAnsi="Book Antiqua" w:cs="Arial"/>
        </w:rPr>
        <w:t>I</w:t>
      </w:r>
      <w:r w:rsidRPr="00C54737">
        <w:rPr>
          <w:rFonts w:ascii="Book Antiqua" w:hAnsi="Book Antiqua" w:cs="Arial"/>
        </w:rPr>
        <w:t>ndeed although it was anticipated that one of the children was about to become a British citizen that child is now recognised as a British citizen and the case effectively depends on a British citizen being removed which clearly is not going to happen.  The fact is this is something the First-tier Judge really ought to have anticipated.</w:t>
      </w:r>
    </w:p>
    <w:p w:rsidR="00C54737" w:rsidRDefault="009956C3" w:rsidP="00562B2D">
      <w:pPr>
        <w:numPr>
          <w:ilvl w:val="0"/>
          <w:numId w:val="3"/>
        </w:numPr>
        <w:tabs>
          <w:tab w:val="left" w:pos="0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C54737">
        <w:rPr>
          <w:rFonts w:ascii="Book Antiqua" w:hAnsi="Book Antiqua" w:cs="Arial"/>
        </w:rPr>
        <w:t xml:space="preserve">It has been made very plain by the Court of Appeal in a well-known decision </w:t>
      </w:r>
      <w:r w:rsidRPr="00C54737">
        <w:rPr>
          <w:rFonts w:ascii="Book Antiqua" w:hAnsi="Book Antiqua" w:cs="Arial"/>
          <w:b/>
          <w:u w:val="single"/>
        </w:rPr>
        <w:t xml:space="preserve">MA </w:t>
      </w:r>
      <w:r w:rsidR="00584036" w:rsidRPr="00C54737">
        <w:rPr>
          <w:rFonts w:ascii="Book Antiqua" w:hAnsi="Book Antiqua" w:cs="Arial"/>
          <w:b/>
          <w:u w:val="single"/>
        </w:rPr>
        <w:t>(</w:t>
      </w:r>
      <w:r w:rsidRPr="00C54737">
        <w:rPr>
          <w:rFonts w:ascii="Book Antiqua" w:hAnsi="Book Antiqua" w:cs="Arial"/>
          <w:b/>
          <w:u w:val="single"/>
        </w:rPr>
        <w:t>Pakistan</w:t>
      </w:r>
      <w:r w:rsidR="00584036" w:rsidRPr="00C54737">
        <w:rPr>
          <w:rFonts w:ascii="Book Antiqua" w:hAnsi="Book Antiqua" w:cs="Arial"/>
          <w:b/>
          <w:u w:val="single"/>
        </w:rPr>
        <w:t>)</w:t>
      </w:r>
      <w:r w:rsidRPr="00C54737">
        <w:rPr>
          <w:rFonts w:ascii="Book Antiqua" w:hAnsi="Book Antiqua" w:cs="Arial"/>
          <w:b/>
          <w:u w:val="single"/>
        </w:rPr>
        <w:t xml:space="preserve"> and Others v SSHD</w:t>
      </w:r>
      <w:r w:rsidRPr="00C54737">
        <w:rPr>
          <w:rFonts w:ascii="Book Antiqua" w:hAnsi="Book Antiqua" w:cs="Arial"/>
          <w:b/>
        </w:rPr>
        <w:t xml:space="preserve"> [2016] EWCA Civ 705</w:t>
      </w:r>
      <w:r w:rsidRPr="00C54737">
        <w:rPr>
          <w:rFonts w:ascii="Book Antiqua" w:hAnsi="Book Antiqua" w:cs="Arial"/>
        </w:rPr>
        <w:t xml:space="preserve"> which has been followed carefully by this Tribunal in a decision of its President and Upper Tribunal Judge Lindsley in a decision reported as </w:t>
      </w:r>
      <w:r w:rsidRPr="00C54737">
        <w:rPr>
          <w:rFonts w:ascii="Book Antiqua" w:hAnsi="Book Antiqua" w:cs="Arial"/>
          <w:b/>
          <w:u w:val="single"/>
        </w:rPr>
        <w:t>MT and ET</w:t>
      </w:r>
      <w:r w:rsidRPr="00C54737">
        <w:rPr>
          <w:rFonts w:ascii="Book Antiqua" w:hAnsi="Book Antiqua" w:cs="Arial"/>
          <w:b/>
        </w:rPr>
        <w:t xml:space="preserve"> (child’s best interest; </w:t>
      </w:r>
      <w:r w:rsidRPr="00C54737">
        <w:rPr>
          <w:rFonts w:ascii="Book Antiqua" w:hAnsi="Book Antiqua" w:cs="Arial"/>
          <w:b/>
          <w:i/>
        </w:rPr>
        <w:t>ex</w:t>
      </w:r>
      <w:r w:rsidR="000C7CC9" w:rsidRPr="00C54737">
        <w:rPr>
          <w:rFonts w:ascii="Book Antiqua" w:hAnsi="Book Antiqua" w:cs="Arial"/>
          <w:b/>
          <w:i/>
        </w:rPr>
        <w:t xml:space="preserve"> </w:t>
      </w:r>
      <w:r w:rsidRPr="00C54737">
        <w:rPr>
          <w:rFonts w:ascii="Book Antiqua" w:hAnsi="Book Antiqua" w:cs="Arial"/>
          <w:b/>
          <w:i/>
        </w:rPr>
        <w:t>tempor</w:t>
      </w:r>
      <w:r w:rsidR="000C7CC9" w:rsidRPr="00C54737">
        <w:rPr>
          <w:rFonts w:ascii="Book Antiqua" w:hAnsi="Book Antiqua" w:cs="Arial"/>
          <w:b/>
          <w:i/>
        </w:rPr>
        <w:t>e</w:t>
      </w:r>
      <w:r w:rsidRPr="00C54737">
        <w:rPr>
          <w:rFonts w:ascii="Book Antiqua" w:hAnsi="Book Antiqua" w:cs="Arial"/>
          <w:b/>
        </w:rPr>
        <w:t xml:space="preserve"> pilot) Nigeria [2018] UKUT 008 (IAC</w:t>
      </w:r>
      <w:r w:rsidRPr="00C54737">
        <w:rPr>
          <w:rFonts w:ascii="Book Antiqua" w:hAnsi="Book Antiqua" w:cs="Arial"/>
        </w:rPr>
        <w:t>).</w:t>
      </w:r>
      <w:r w:rsidR="00F472C3" w:rsidRPr="00C54737">
        <w:rPr>
          <w:rFonts w:ascii="Book Antiqua" w:hAnsi="Book Antiqua" w:cs="Arial"/>
        </w:rPr>
        <w:t xml:space="preserve">  </w:t>
      </w:r>
      <w:r w:rsidR="00821AEA" w:rsidRPr="00C54737">
        <w:rPr>
          <w:rFonts w:ascii="Book Antiqua" w:hAnsi="Book Antiqua" w:cs="Arial"/>
        </w:rPr>
        <w:t>There the President’s emphasis to the decision of Elias LJ at paragraph 46:</w:t>
      </w:r>
    </w:p>
    <w:p w:rsidR="00C54737" w:rsidRPr="00C54737" w:rsidRDefault="00821AEA" w:rsidP="00562B2D">
      <w:pPr>
        <w:tabs>
          <w:tab w:val="left" w:pos="0"/>
        </w:tabs>
        <w:spacing w:before="120"/>
        <w:ind w:left="1134" w:right="567"/>
        <w:jc w:val="both"/>
        <w:rPr>
          <w:rFonts w:ascii="Book Antiqua" w:hAnsi="Book Antiqua" w:cs="Arial"/>
          <w:sz w:val="22"/>
          <w:szCs w:val="22"/>
        </w:rPr>
      </w:pPr>
      <w:r w:rsidRPr="00C54737">
        <w:rPr>
          <w:rFonts w:ascii="Book Antiqua" w:hAnsi="Book Antiqua" w:cs="Arial"/>
          <w:sz w:val="22"/>
          <w:szCs w:val="22"/>
        </w:rPr>
        <w:t>“</w:t>
      </w:r>
      <w:r w:rsidR="004B33AC" w:rsidRPr="00C54737">
        <w:rPr>
          <w:rFonts w:ascii="Book Antiqua" w:hAnsi="Book Antiqua" w:cs="Arial"/>
          <w:sz w:val="22"/>
          <w:szCs w:val="22"/>
        </w:rPr>
        <w:t>There, it is ‘</w:t>
      </w:r>
      <w:r w:rsidRPr="00C54737">
        <w:rPr>
          <w:rFonts w:ascii="Book Antiqua" w:hAnsi="Book Antiqua" w:cs="Arial"/>
          <w:sz w:val="22"/>
          <w:szCs w:val="22"/>
        </w:rPr>
        <w:t>expressly stated that once the seven years’ residence requirement is satisfied, there needs to be a ‘strong reasons’ for refusing leave</w:t>
      </w:r>
      <w:r w:rsidR="004B33AC" w:rsidRPr="00C54737">
        <w:rPr>
          <w:rFonts w:ascii="Book Antiqua" w:hAnsi="Book Antiqua" w:cs="Arial"/>
          <w:sz w:val="22"/>
          <w:szCs w:val="22"/>
        </w:rPr>
        <w:t>’</w:t>
      </w:r>
      <w:r w:rsidRPr="00C54737">
        <w:rPr>
          <w:rFonts w:ascii="Book Antiqua" w:hAnsi="Book Antiqua" w:cs="Arial"/>
          <w:sz w:val="22"/>
          <w:szCs w:val="22"/>
        </w:rPr>
        <w:t>”.</w:t>
      </w:r>
    </w:p>
    <w:p w:rsidR="00C54737" w:rsidRDefault="00593C2E" w:rsidP="00562B2D">
      <w:pPr>
        <w:numPr>
          <w:ilvl w:val="0"/>
          <w:numId w:val="3"/>
        </w:numPr>
        <w:tabs>
          <w:tab w:val="left" w:pos="0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C54737">
        <w:rPr>
          <w:rFonts w:ascii="Book Antiqua" w:hAnsi="Book Antiqua" w:cs="Arial"/>
        </w:rPr>
        <w:t xml:space="preserve">There are </w:t>
      </w:r>
      <w:r w:rsidR="000804BB" w:rsidRPr="00C54737">
        <w:rPr>
          <w:rFonts w:ascii="Book Antiqua" w:hAnsi="Book Antiqua" w:cs="Arial"/>
        </w:rPr>
        <w:t>no</w:t>
      </w:r>
      <w:r w:rsidR="00C54737">
        <w:rPr>
          <w:rFonts w:ascii="Book Antiqua" w:hAnsi="Book Antiqua" w:cs="Arial"/>
        </w:rPr>
        <w:t xml:space="preserve"> such</w:t>
      </w:r>
      <w:r w:rsidR="000804BB" w:rsidRPr="00C54737">
        <w:rPr>
          <w:rFonts w:ascii="Book Antiqua" w:hAnsi="Book Antiqua" w:cs="Arial"/>
        </w:rPr>
        <w:t xml:space="preserve"> </w:t>
      </w:r>
      <w:r w:rsidR="000804BB" w:rsidRPr="00C54737">
        <w:rPr>
          <w:rFonts w:ascii="Book Antiqua" w:hAnsi="Book Antiqua" w:cs="Arial"/>
          <w:i/>
        </w:rPr>
        <w:t>strong</w:t>
      </w:r>
      <w:r w:rsidR="000804BB" w:rsidRPr="00C54737">
        <w:rPr>
          <w:rFonts w:ascii="Book Antiqua" w:hAnsi="Book Antiqua" w:cs="Arial"/>
        </w:rPr>
        <w:t xml:space="preserve"> reasons here</w:t>
      </w:r>
      <w:r w:rsidR="00C54737">
        <w:rPr>
          <w:rFonts w:ascii="Book Antiqua" w:hAnsi="Book Antiqua" w:cs="Arial"/>
        </w:rPr>
        <w:t>. T</w:t>
      </w:r>
      <w:r w:rsidR="000804BB" w:rsidRPr="00C54737">
        <w:rPr>
          <w:rFonts w:ascii="Book Antiqua" w:hAnsi="Book Antiqua" w:cs="Arial"/>
        </w:rPr>
        <w:t xml:space="preserve">here are </w:t>
      </w:r>
      <w:r w:rsidR="001A6A5B" w:rsidRPr="00C54737">
        <w:rPr>
          <w:rFonts w:ascii="Book Antiqua" w:hAnsi="Book Antiqua" w:cs="Arial"/>
        </w:rPr>
        <w:t xml:space="preserve">reasons but </w:t>
      </w:r>
      <w:r w:rsidRPr="00C54737">
        <w:rPr>
          <w:rFonts w:ascii="Book Antiqua" w:hAnsi="Book Antiqua" w:cs="Arial"/>
        </w:rPr>
        <w:t>they relate to overstaying and some dishonesty associated with overstaying</w:t>
      </w:r>
      <w:r w:rsidR="00C54737">
        <w:rPr>
          <w:rFonts w:ascii="Book Antiqua" w:hAnsi="Book Antiqua" w:cs="Arial"/>
        </w:rPr>
        <w:t>. T</w:t>
      </w:r>
      <w:r w:rsidRPr="00C54737">
        <w:rPr>
          <w:rFonts w:ascii="Book Antiqua" w:hAnsi="Book Antiqua" w:cs="Arial"/>
        </w:rPr>
        <w:t>hey are not</w:t>
      </w:r>
      <w:r w:rsidR="001A6A5B" w:rsidRPr="00C54737">
        <w:rPr>
          <w:rFonts w:ascii="Book Antiqua" w:hAnsi="Book Antiqua" w:cs="Arial"/>
        </w:rPr>
        <w:t xml:space="preserve"> anything</w:t>
      </w:r>
      <w:r w:rsidRPr="00C54737">
        <w:rPr>
          <w:rFonts w:ascii="Book Antiqua" w:hAnsi="Book Antiqua" w:cs="Arial"/>
        </w:rPr>
        <w:t xml:space="preserve"> like sufficient reason to justify the removal of the parents and there is no question of removing the one child and both children have established long residence </w:t>
      </w:r>
      <w:r w:rsidR="00876C01" w:rsidRPr="00C54737">
        <w:rPr>
          <w:rFonts w:ascii="Book Antiqua" w:hAnsi="Book Antiqua" w:cs="Arial"/>
        </w:rPr>
        <w:t>in the United Kingdom</w:t>
      </w:r>
      <w:r w:rsidR="00C54737">
        <w:rPr>
          <w:rFonts w:ascii="Book Antiqua" w:hAnsi="Book Antiqua" w:cs="Arial"/>
        </w:rPr>
        <w:t>. I</w:t>
      </w:r>
      <w:r w:rsidRPr="00C54737">
        <w:rPr>
          <w:rFonts w:ascii="Book Antiqua" w:hAnsi="Book Antiqua" w:cs="Arial"/>
        </w:rPr>
        <w:t xml:space="preserve">t is in their best interests to remain and the First-tier Tribunal was entirely entitled to </w:t>
      </w:r>
      <w:r w:rsidR="005E0B7D" w:rsidRPr="00C54737">
        <w:rPr>
          <w:rFonts w:ascii="Book Antiqua" w:hAnsi="Book Antiqua" w:cs="Arial"/>
        </w:rPr>
        <w:t>make the decision that it</w:t>
      </w:r>
      <w:r w:rsidRPr="00C54737">
        <w:rPr>
          <w:rFonts w:ascii="Book Antiqua" w:hAnsi="Book Antiqua" w:cs="Arial"/>
        </w:rPr>
        <w:t xml:space="preserve"> did for the </w:t>
      </w:r>
      <w:r w:rsidR="006E79E2" w:rsidRPr="00C54737">
        <w:rPr>
          <w:rFonts w:ascii="Book Antiqua" w:hAnsi="Book Antiqua" w:cs="Arial"/>
        </w:rPr>
        <w:t xml:space="preserve">reasons it </w:t>
      </w:r>
      <w:r w:rsidRPr="00C54737">
        <w:rPr>
          <w:rFonts w:ascii="Book Antiqua" w:hAnsi="Book Antiqua" w:cs="Arial"/>
        </w:rPr>
        <w:t>did.</w:t>
      </w:r>
    </w:p>
    <w:p w:rsidR="00EA4876" w:rsidRPr="00C54737" w:rsidRDefault="00593C2E" w:rsidP="00562B2D">
      <w:pPr>
        <w:numPr>
          <w:ilvl w:val="0"/>
          <w:numId w:val="3"/>
        </w:numPr>
        <w:tabs>
          <w:tab w:val="left" w:pos="0"/>
        </w:tabs>
        <w:spacing w:before="240"/>
        <w:ind w:left="567" w:hanging="567"/>
        <w:jc w:val="both"/>
        <w:rPr>
          <w:rFonts w:ascii="Book Antiqua" w:hAnsi="Book Antiqua" w:cs="Arial"/>
        </w:rPr>
      </w:pPr>
      <w:r w:rsidRPr="00C54737">
        <w:rPr>
          <w:rFonts w:ascii="Book Antiqua" w:hAnsi="Book Antiqua" w:cs="Arial"/>
        </w:rPr>
        <w:t>It follows therefore I find no error of law and I dismiss the Secretary of State’s appeals against these decisions.</w:t>
      </w:r>
    </w:p>
    <w:p w:rsidR="00910A0E" w:rsidRDefault="00910A0E" w:rsidP="00347C05">
      <w:pPr>
        <w:spacing w:before="240"/>
        <w:jc w:val="both"/>
        <w:rPr>
          <w:rFonts w:ascii="Book Antiqua" w:hAnsi="Book Antiqua" w:cs="Arial"/>
          <w:u w:val="single"/>
        </w:rPr>
      </w:pPr>
    </w:p>
    <w:p w:rsidR="00F71EB9" w:rsidRDefault="00F71EB9" w:rsidP="00347C05">
      <w:pPr>
        <w:spacing w:before="240"/>
        <w:jc w:val="both"/>
        <w:rPr>
          <w:rFonts w:ascii="Book Antiqua" w:hAnsi="Book Antiqua" w:cs="Arial"/>
          <w:u w:val="single"/>
        </w:rPr>
      </w:pPr>
      <w:bookmarkStart w:id="1" w:name="_GoBack"/>
      <w:bookmarkEnd w:id="1"/>
    </w:p>
    <w:p w:rsidR="009F14B8" w:rsidRPr="00C54737" w:rsidRDefault="00C54737" w:rsidP="00347C05">
      <w:pPr>
        <w:spacing w:before="240"/>
        <w:jc w:val="both"/>
        <w:rPr>
          <w:rFonts w:ascii="Book Antiqua" w:hAnsi="Book Antiqua" w:cs="Arial"/>
          <w:u w:val="single"/>
        </w:rPr>
      </w:pPr>
      <w:r w:rsidRPr="00C54737">
        <w:rPr>
          <w:rFonts w:ascii="Book Antiqua" w:hAnsi="Book Antiqua" w:cs="Arial"/>
          <w:u w:val="single"/>
        </w:rPr>
        <w:lastRenderedPageBreak/>
        <w:t>Notice of Dec</w:t>
      </w:r>
      <w:r>
        <w:rPr>
          <w:rFonts w:ascii="Book Antiqua" w:hAnsi="Book Antiqua" w:cs="Arial"/>
          <w:u w:val="single"/>
        </w:rPr>
        <w:t>i</w:t>
      </w:r>
      <w:r w:rsidRPr="00C54737">
        <w:rPr>
          <w:rFonts w:ascii="Book Antiqua" w:hAnsi="Book Antiqua" w:cs="Arial"/>
          <w:u w:val="single"/>
        </w:rPr>
        <w:t>sion</w:t>
      </w:r>
    </w:p>
    <w:p w:rsidR="00C54737" w:rsidRDefault="00C54737" w:rsidP="00347C05">
      <w:p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Secretary of State’s appeal is dismissed.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4816"/>
      </w:tblGrid>
      <w:tr w:rsidR="00C54737" w:rsidTr="00C54737">
        <w:tc>
          <w:tcPr>
            <w:tcW w:w="4822" w:type="dxa"/>
            <w:shd w:val="clear" w:color="auto" w:fill="auto"/>
          </w:tcPr>
          <w:p w:rsidR="00C54737" w:rsidRPr="00DB7BA6" w:rsidRDefault="00C54737" w:rsidP="003B59D7">
            <w:pPr>
              <w:tabs>
                <w:tab w:val="left" w:pos="0"/>
              </w:tabs>
              <w:spacing w:before="120"/>
              <w:jc w:val="both"/>
              <w:rPr>
                <w:rFonts w:ascii="Book Antiqua" w:hAnsi="Book Antiqua" w:cs="Arial"/>
              </w:rPr>
            </w:pPr>
            <w:r w:rsidRPr="00DB7BA6">
              <w:rPr>
                <w:rFonts w:ascii="Book Antiqua" w:hAnsi="Book Antiqua" w:cs="Arial"/>
              </w:rPr>
              <w:t>Signed</w:t>
            </w:r>
          </w:p>
        </w:tc>
        <w:tc>
          <w:tcPr>
            <w:tcW w:w="4816" w:type="dxa"/>
            <w:shd w:val="clear" w:color="auto" w:fill="auto"/>
          </w:tcPr>
          <w:p w:rsidR="00C54737" w:rsidRPr="00DB7BA6" w:rsidRDefault="00C54737" w:rsidP="003B59D7">
            <w:pPr>
              <w:tabs>
                <w:tab w:val="left" w:pos="0"/>
              </w:tabs>
              <w:spacing w:before="120"/>
              <w:jc w:val="both"/>
              <w:rPr>
                <w:rFonts w:ascii="Book Antiqua" w:hAnsi="Book Antiqua" w:cs="Arial"/>
              </w:rPr>
            </w:pPr>
          </w:p>
        </w:tc>
      </w:tr>
      <w:tr w:rsidR="00C54737" w:rsidTr="00C54737">
        <w:tc>
          <w:tcPr>
            <w:tcW w:w="4822" w:type="dxa"/>
            <w:shd w:val="clear" w:color="auto" w:fill="auto"/>
          </w:tcPr>
          <w:p w:rsidR="00910A0E" w:rsidRDefault="00910A0E" w:rsidP="003B59D7">
            <w:pPr>
              <w:tabs>
                <w:tab w:val="left" w:pos="0"/>
              </w:tabs>
              <w:spacing w:before="120"/>
              <w:jc w:val="both"/>
              <w:rPr>
                <w:rFonts w:ascii="Book Antiqua" w:hAnsi="Book Antiqua" w:cs="Arial"/>
              </w:rPr>
            </w:pPr>
          </w:p>
          <w:p w:rsidR="00910A0E" w:rsidRDefault="00910A0E" w:rsidP="003B59D7">
            <w:pPr>
              <w:tabs>
                <w:tab w:val="left" w:pos="0"/>
              </w:tabs>
              <w:spacing w:before="120"/>
              <w:jc w:val="both"/>
              <w:rPr>
                <w:rFonts w:ascii="Book Antiqua" w:hAnsi="Book Antiqua" w:cs="Arial"/>
              </w:rPr>
            </w:pPr>
            <w:r w:rsidRPr="00C54737">
              <w:rPr>
                <w:rFonts w:ascii="Century Schoolbook" w:hAnsi="Century Schoolbook" w:cs="Arial"/>
                <w:b/>
                <w:noProof/>
                <w:color w:val="000000"/>
              </w:rPr>
              <w:drawing>
                <wp:anchor distT="0" distB="0" distL="114300" distR="114300" simplePos="0" relativeHeight="251661312" behindDoc="1" locked="0" layoutInCell="1" allowOverlap="1" wp14:anchorId="61397FF8" wp14:editId="75EF448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-450215</wp:posOffset>
                  </wp:positionV>
                  <wp:extent cx="2562225" cy="144780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42000" contrast="6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447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10A0E" w:rsidRDefault="00910A0E" w:rsidP="003B59D7">
            <w:pPr>
              <w:tabs>
                <w:tab w:val="left" w:pos="0"/>
              </w:tabs>
              <w:spacing w:before="120"/>
              <w:jc w:val="both"/>
              <w:rPr>
                <w:rFonts w:ascii="Book Antiqua" w:hAnsi="Book Antiqua" w:cs="Arial"/>
              </w:rPr>
            </w:pPr>
          </w:p>
          <w:p w:rsidR="00910A0E" w:rsidRDefault="00910A0E" w:rsidP="003B59D7">
            <w:pPr>
              <w:tabs>
                <w:tab w:val="left" w:pos="0"/>
              </w:tabs>
              <w:spacing w:before="120"/>
              <w:jc w:val="both"/>
              <w:rPr>
                <w:rFonts w:ascii="Book Antiqua" w:hAnsi="Book Antiqua" w:cs="Arial"/>
              </w:rPr>
            </w:pPr>
          </w:p>
          <w:p w:rsidR="00C54737" w:rsidRPr="00DB7BA6" w:rsidRDefault="00C54737" w:rsidP="003B59D7">
            <w:pPr>
              <w:tabs>
                <w:tab w:val="left" w:pos="0"/>
              </w:tabs>
              <w:spacing w:before="120"/>
              <w:jc w:val="both"/>
              <w:rPr>
                <w:rFonts w:ascii="Book Antiqua" w:hAnsi="Book Antiqua" w:cs="Arial"/>
              </w:rPr>
            </w:pPr>
            <w:r w:rsidRPr="00DB7BA6">
              <w:rPr>
                <w:rFonts w:ascii="Book Antiqua" w:hAnsi="Book Antiqua" w:cs="Arial"/>
              </w:rPr>
              <w:t>Jonathan Perkins, Upper Tribunal Judge</w:t>
            </w:r>
          </w:p>
        </w:tc>
        <w:tc>
          <w:tcPr>
            <w:tcW w:w="4816" w:type="dxa"/>
            <w:shd w:val="clear" w:color="auto" w:fill="auto"/>
          </w:tcPr>
          <w:p w:rsidR="00C54737" w:rsidRPr="00DB7BA6" w:rsidRDefault="00C54737" w:rsidP="003B59D7">
            <w:pPr>
              <w:tabs>
                <w:tab w:val="left" w:pos="0"/>
              </w:tabs>
              <w:spacing w:before="120"/>
              <w:jc w:val="right"/>
              <w:rPr>
                <w:rFonts w:ascii="Book Antiqua" w:hAnsi="Book Antiqua" w:cs="Arial"/>
              </w:rPr>
            </w:pPr>
            <w:r w:rsidRPr="00DB7BA6">
              <w:rPr>
                <w:rFonts w:ascii="Book Antiqua" w:hAnsi="Book Antiqua" w:cs="Arial"/>
              </w:rPr>
              <w:t>Dated:</w:t>
            </w:r>
            <w:r>
              <w:rPr>
                <w:rFonts w:ascii="Book Antiqua" w:hAnsi="Book Antiqua" w:cs="Arial"/>
              </w:rPr>
              <w:t xml:space="preserve"> 13 August 2018</w:t>
            </w:r>
          </w:p>
        </w:tc>
      </w:tr>
    </w:tbl>
    <w:p w:rsidR="00C54737" w:rsidRDefault="00C54737" w:rsidP="00C54737">
      <w:pPr>
        <w:spacing w:before="120"/>
        <w:jc w:val="both"/>
        <w:rPr>
          <w:rFonts w:ascii="Book Antiqua" w:hAnsi="Book Antiqua" w:cs="Arial"/>
        </w:rPr>
      </w:pPr>
    </w:p>
    <w:sectPr w:rsidR="00C54737" w:rsidSect="0027322D">
      <w:headerReference w:type="default" r:id="rId11"/>
      <w:footerReference w:type="default" r:id="rId12"/>
      <w:footerReference w:type="first" r:id="rId13"/>
      <w:pgSz w:w="11906" w:h="16838" w:code="9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926" w:rsidRDefault="009B4926">
      <w:r>
        <w:separator/>
      </w:r>
    </w:p>
  </w:endnote>
  <w:endnote w:type="continuationSeparator" w:id="0">
    <w:p w:rsidR="009B4926" w:rsidRDefault="009B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ook Antiqua" w:hAnsi="Book Antiqua"/>
        <w:sz w:val="20"/>
        <w:szCs w:val="20"/>
      </w:rPr>
      <w:id w:val="-32228064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096B58" w:rsidRPr="00787A23" w:rsidRDefault="00096B58" w:rsidP="00787A23">
        <w:pPr>
          <w:pStyle w:val="Footer"/>
          <w:jc w:val="center"/>
          <w:rPr>
            <w:rFonts w:ascii="Book Antiqua" w:hAnsi="Book Antiqua"/>
          </w:rPr>
        </w:pPr>
        <w:r w:rsidRPr="00787A23">
          <w:rPr>
            <w:rFonts w:ascii="Book Antiqua" w:hAnsi="Book Antiqua"/>
          </w:rPr>
          <w:fldChar w:fldCharType="begin"/>
        </w:r>
        <w:r w:rsidRPr="00787A23">
          <w:rPr>
            <w:rFonts w:ascii="Book Antiqua" w:hAnsi="Book Antiqua"/>
          </w:rPr>
          <w:instrText xml:space="preserve"> PAGE   \* MERGEFORMAT </w:instrText>
        </w:r>
        <w:r w:rsidRPr="00787A23">
          <w:rPr>
            <w:rFonts w:ascii="Book Antiqua" w:hAnsi="Book Antiqua"/>
          </w:rPr>
          <w:fldChar w:fldCharType="separate"/>
        </w:r>
        <w:r w:rsidR="00E349D6">
          <w:rPr>
            <w:rFonts w:ascii="Book Antiqua" w:hAnsi="Book Antiqua"/>
            <w:noProof/>
          </w:rPr>
          <w:t>3</w:t>
        </w:r>
        <w:r w:rsidRPr="00787A23">
          <w:rPr>
            <w:rFonts w:ascii="Book Antiqua" w:hAnsi="Book Antiqua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C05" w:rsidRPr="00347C05" w:rsidRDefault="00347C05" w:rsidP="00347C05">
    <w:pPr>
      <w:pStyle w:val="Footer"/>
      <w:jc w:val="center"/>
      <w:rPr>
        <w:rFonts w:ascii="Book Antiqua" w:hAnsi="Book Antiqua"/>
        <w:b/>
      </w:rPr>
    </w:pPr>
    <w:r w:rsidRPr="00347C05">
      <w:rPr>
        <w:rFonts w:ascii="Book Antiqua" w:hAnsi="Book Antiqua"/>
        <w:b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926" w:rsidRDefault="009B4926">
      <w:r>
        <w:separator/>
      </w:r>
    </w:p>
  </w:footnote>
  <w:footnote w:type="continuationSeparator" w:id="0">
    <w:p w:rsidR="009B4926" w:rsidRDefault="009B4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A23" w:rsidRDefault="00787A23" w:rsidP="00096B58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6"/>
        <w:szCs w:val="16"/>
      </w:rPr>
    </w:pPr>
    <w:r>
      <w:rPr>
        <w:rFonts w:ascii="Book Antiqua" w:hAnsi="Book Antiqua" w:cs="Arial"/>
        <w:color w:val="000000"/>
        <w:sz w:val="16"/>
        <w:szCs w:val="16"/>
      </w:rPr>
      <w:t>Appeal Number</w:t>
    </w:r>
    <w:r>
      <w:rPr>
        <w:rFonts w:ascii="Book Antiqua" w:hAnsi="Book Antiqua" w:cs="Arial"/>
        <w:caps/>
        <w:color w:val="000000"/>
        <w:sz w:val="16"/>
        <w:szCs w:val="16"/>
      </w:rPr>
      <w:t xml:space="preserve">: </w:t>
    </w:r>
    <w:r w:rsidR="00096B58" w:rsidRPr="00787A23">
      <w:rPr>
        <w:rFonts w:ascii="Book Antiqua" w:hAnsi="Book Antiqua" w:cs="Arial"/>
        <w:caps/>
        <w:color w:val="000000"/>
        <w:sz w:val="16"/>
        <w:szCs w:val="16"/>
      </w:rPr>
      <w:t>HU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="00096B58" w:rsidRPr="00787A23">
      <w:rPr>
        <w:rFonts w:ascii="Book Antiqua" w:hAnsi="Book Antiqua" w:cs="Arial"/>
        <w:caps/>
        <w:color w:val="000000"/>
        <w:sz w:val="16"/>
        <w:szCs w:val="16"/>
      </w:rPr>
      <w:t>05901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="00096B58" w:rsidRPr="00787A23">
      <w:rPr>
        <w:rFonts w:ascii="Book Antiqua" w:hAnsi="Book Antiqua" w:cs="Arial"/>
        <w:caps/>
        <w:color w:val="000000"/>
        <w:sz w:val="16"/>
        <w:szCs w:val="16"/>
      </w:rPr>
      <w:t>2017</w:t>
    </w:r>
  </w:p>
  <w:p w:rsidR="00347C05" w:rsidRPr="00787A23" w:rsidRDefault="00096B58" w:rsidP="00096B58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6"/>
        <w:szCs w:val="16"/>
      </w:rPr>
    </w:pPr>
    <w:r w:rsidRPr="00787A23">
      <w:rPr>
        <w:rFonts w:ascii="Book Antiqua" w:hAnsi="Book Antiqua" w:cs="Arial"/>
        <w:caps/>
        <w:color w:val="000000"/>
        <w:sz w:val="16"/>
        <w:szCs w:val="16"/>
      </w:rPr>
      <w:t xml:space="preserve"> HU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Pr="00787A23">
      <w:rPr>
        <w:rFonts w:ascii="Book Antiqua" w:hAnsi="Book Antiqua" w:cs="Arial"/>
        <w:caps/>
        <w:color w:val="000000"/>
        <w:sz w:val="16"/>
        <w:szCs w:val="16"/>
      </w:rPr>
      <w:t>05903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Pr="00787A23">
      <w:rPr>
        <w:rFonts w:ascii="Book Antiqua" w:hAnsi="Book Antiqua" w:cs="Arial"/>
        <w:caps/>
        <w:color w:val="000000"/>
        <w:sz w:val="16"/>
        <w:szCs w:val="16"/>
      </w:rPr>
      <w:t>2017</w:t>
    </w:r>
  </w:p>
  <w:p w:rsidR="00787A23" w:rsidRDefault="00096B58" w:rsidP="00096B58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6"/>
        <w:szCs w:val="16"/>
      </w:rPr>
    </w:pPr>
    <w:r w:rsidRPr="00787A23">
      <w:rPr>
        <w:rFonts w:ascii="Book Antiqua" w:hAnsi="Book Antiqua" w:cs="Arial"/>
        <w:caps/>
        <w:color w:val="000000"/>
        <w:sz w:val="16"/>
        <w:szCs w:val="16"/>
      </w:rPr>
      <w:t>HU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Pr="00787A23">
      <w:rPr>
        <w:rFonts w:ascii="Book Antiqua" w:hAnsi="Book Antiqua" w:cs="Arial"/>
        <w:caps/>
        <w:color w:val="000000"/>
        <w:sz w:val="16"/>
        <w:szCs w:val="16"/>
      </w:rPr>
      <w:t>05906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Pr="00787A23">
      <w:rPr>
        <w:rFonts w:ascii="Book Antiqua" w:hAnsi="Book Antiqua" w:cs="Arial"/>
        <w:caps/>
        <w:color w:val="000000"/>
        <w:sz w:val="16"/>
        <w:szCs w:val="16"/>
      </w:rPr>
      <w:t xml:space="preserve">2017 </w:t>
    </w:r>
  </w:p>
  <w:p w:rsidR="00096B58" w:rsidRPr="00787A23" w:rsidRDefault="00096B58" w:rsidP="00096B58">
    <w:pPr>
      <w:tabs>
        <w:tab w:val="right" w:pos="9720"/>
      </w:tabs>
      <w:ind w:right="-82"/>
      <w:jc w:val="right"/>
      <w:rPr>
        <w:rFonts w:ascii="Book Antiqua" w:hAnsi="Book Antiqua" w:cs="Arial"/>
        <w:color w:val="000000"/>
        <w:sz w:val="16"/>
        <w:szCs w:val="16"/>
      </w:rPr>
    </w:pPr>
    <w:r w:rsidRPr="00787A23">
      <w:rPr>
        <w:rFonts w:ascii="Book Antiqua" w:hAnsi="Book Antiqua" w:cs="Arial"/>
        <w:caps/>
        <w:color w:val="000000"/>
        <w:sz w:val="16"/>
        <w:szCs w:val="16"/>
      </w:rPr>
      <w:t xml:space="preserve"> HU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Pr="00787A23">
      <w:rPr>
        <w:rFonts w:ascii="Book Antiqua" w:hAnsi="Book Antiqua" w:cs="Arial"/>
        <w:caps/>
        <w:color w:val="000000"/>
        <w:sz w:val="16"/>
        <w:szCs w:val="16"/>
      </w:rPr>
      <w:t>05909</w:t>
    </w:r>
    <w:r w:rsidR="00562B2D" w:rsidRPr="00787A23">
      <w:rPr>
        <w:rFonts w:ascii="Book Antiqua" w:hAnsi="Book Antiqua" w:cs="Arial"/>
        <w:caps/>
        <w:color w:val="000000"/>
        <w:sz w:val="16"/>
        <w:szCs w:val="16"/>
      </w:rPr>
      <w:t>/</w:t>
    </w:r>
    <w:r w:rsidRPr="00787A23">
      <w:rPr>
        <w:rFonts w:ascii="Book Antiqua" w:hAnsi="Book Antiqua" w:cs="Arial"/>
        <w:caps/>
        <w:color w:val="000000"/>
        <w:sz w:val="16"/>
        <w:szCs w:val="16"/>
      </w:rPr>
      <w:t>2017</w:t>
    </w:r>
  </w:p>
  <w:p w:rsidR="00096B58" w:rsidRPr="00787A23" w:rsidRDefault="00096B5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06E5"/>
    <w:multiLevelType w:val="hybridMultilevel"/>
    <w:tmpl w:val="74A672B4"/>
    <w:lvl w:ilvl="0" w:tplc="903A9B4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0C27AAC"/>
    <w:multiLevelType w:val="hybridMultilevel"/>
    <w:tmpl w:val="D7DA4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C1D01"/>
    <w:multiLevelType w:val="hybridMultilevel"/>
    <w:tmpl w:val="E9C4B036"/>
    <w:lvl w:ilvl="0" w:tplc="9058ED5E">
      <w:start w:val="1"/>
      <w:numFmt w:val="decimal"/>
      <w:lvlText w:val="%1."/>
      <w:lvlJc w:val="left"/>
      <w:pPr>
        <w:ind w:left="-6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76"/>
    <w:rsid w:val="00000621"/>
    <w:rsid w:val="000036C2"/>
    <w:rsid w:val="000225BC"/>
    <w:rsid w:val="00033D3D"/>
    <w:rsid w:val="00062F02"/>
    <w:rsid w:val="00071A7E"/>
    <w:rsid w:val="000746C0"/>
    <w:rsid w:val="00074D1D"/>
    <w:rsid w:val="000804BB"/>
    <w:rsid w:val="00092580"/>
    <w:rsid w:val="00093D4D"/>
    <w:rsid w:val="00096B58"/>
    <w:rsid w:val="000B2BA7"/>
    <w:rsid w:val="000B3442"/>
    <w:rsid w:val="000C7CC9"/>
    <w:rsid w:val="000D5D94"/>
    <w:rsid w:val="000F064A"/>
    <w:rsid w:val="000F1A0E"/>
    <w:rsid w:val="001071CC"/>
    <w:rsid w:val="001165A7"/>
    <w:rsid w:val="00127ECB"/>
    <w:rsid w:val="001554B5"/>
    <w:rsid w:val="00167D3A"/>
    <w:rsid w:val="00171434"/>
    <w:rsid w:val="001A3082"/>
    <w:rsid w:val="001A6A5B"/>
    <w:rsid w:val="001B186A"/>
    <w:rsid w:val="001B2F75"/>
    <w:rsid w:val="001F2716"/>
    <w:rsid w:val="001F5024"/>
    <w:rsid w:val="00207617"/>
    <w:rsid w:val="0023134B"/>
    <w:rsid w:val="00243169"/>
    <w:rsid w:val="00245E38"/>
    <w:rsid w:val="002573CC"/>
    <w:rsid w:val="00265840"/>
    <w:rsid w:val="0027322D"/>
    <w:rsid w:val="00283659"/>
    <w:rsid w:val="002C0F46"/>
    <w:rsid w:val="002C6BD4"/>
    <w:rsid w:val="002D290A"/>
    <w:rsid w:val="002D68BF"/>
    <w:rsid w:val="002F0753"/>
    <w:rsid w:val="002F6B98"/>
    <w:rsid w:val="00336CBF"/>
    <w:rsid w:val="00343FE3"/>
    <w:rsid w:val="00347C05"/>
    <w:rsid w:val="003546C8"/>
    <w:rsid w:val="003A7CF2"/>
    <w:rsid w:val="003C5CE5"/>
    <w:rsid w:val="003E267B"/>
    <w:rsid w:val="003E7CD1"/>
    <w:rsid w:val="003F1117"/>
    <w:rsid w:val="00402B9E"/>
    <w:rsid w:val="00415CAC"/>
    <w:rsid w:val="004249CB"/>
    <w:rsid w:val="0044127D"/>
    <w:rsid w:val="004448DB"/>
    <w:rsid w:val="00446C9A"/>
    <w:rsid w:val="00452F2B"/>
    <w:rsid w:val="00477193"/>
    <w:rsid w:val="004A1848"/>
    <w:rsid w:val="004A33C7"/>
    <w:rsid w:val="004A3DDC"/>
    <w:rsid w:val="004A41A6"/>
    <w:rsid w:val="004A6F4A"/>
    <w:rsid w:val="004B33AC"/>
    <w:rsid w:val="004E0F3D"/>
    <w:rsid w:val="004E172A"/>
    <w:rsid w:val="004E4717"/>
    <w:rsid w:val="00507FEC"/>
    <w:rsid w:val="00510F0E"/>
    <w:rsid w:val="005479E1"/>
    <w:rsid w:val="00553E0A"/>
    <w:rsid w:val="005570FD"/>
    <w:rsid w:val="005575EA"/>
    <w:rsid w:val="00562B2D"/>
    <w:rsid w:val="00562F7A"/>
    <w:rsid w:val="0057790C"/>
    <w:rsid w:val="00584036"/>
    <w:rsid w:val="00593795"/>
    <w:rsid w:val="00593C2E"/>
    <w:rsid w:val="005A75FF"/>
    <w:rsid w:val="005C3B2E"/>
    <w:rsid w:val="005D10AB"/>
    <w:rsid w:val="005E0B7D"/>
    <w:rsid w:val="00601D8F"/>
    <w:rsid w:val="00607D3E"/>
    <w:rsid w:val="006304A8"/>
    <w:rsid w:val="00653E97"/>
    <w:rsid w:val="006701F7"/>
    <w:rsid w:val="00684A74"/>
    <w:rsid w:val="00690B8A"/>
    <w:rsid w:val="006C1775"/>
    <w:rsid w:val="006E79E2"/>
    <w:rsid w:val="006F2CF1"/>
    <w:rsid w:val="007038ED"/>
    <w:rsid w:val="00703BC3"/>
    <w:rsid w:val="00704B61"/>
    <w:rsid w:val="00743204"/>
    <w:rsid w:val="007552A9"/>
    <w:rsid w:val="00756090"/>
    <w:rsid w:val="00761858"/>
    <w:rsid w:val="0076727C"/>
    <w:rsid w:val="00767D59"/>
    <w:rsid w:val="00776E97"/>
    <w:rsid w:val="00780F86"/>
    <w:rsid w:val="00787A23"/>
    <w:rsid w:val="007912AD"/>
    <w:rsid w:val="007A0B88"/>
    <w:rsid w:val="007B0824"/>
    <w:rsid w:val="007B5D3C"/>
    <w:rsid w:val="007C7116"/>
    <w:rsid w:val="007F2A46"/>
    <w:rsid w:val="00806249"/>
    <w:rsid w:val="00821AEA"/>
    <w:rsid w:val="00821B72"/>
    <w:rsid w:val="00823EF2"/>
    <w:rsid w:val="008303B8"/>
    <w:rsid w:val="00833DCE"/>
    <w:rsid w:val="00851D4F"/>
    <w:rsid w:val="00871D34"/>
    <w:rsid w:val="00876C01"/>
    <w:rsid w:val="008A3898"/>
    <w:rsid w:val="008B270C"/>
    <w:rsid w:val="008B5078"/>
    <w:rsid w:val="008C3D3D"/>
    <w:rsid w:val="008D4131"/>
    <w:rsid w:val="008F1932"/>
    <w:rsid w:val="00910A0E"/>
    <w:rsid w:val="0091381E"/>
    <w:rsid w:val="00921062"/>
    <w:rsid w:val="00925379"/>
    <w:rsid w:val="00925F53"/>
    <w:rsid w:val="00940AF0"/>
    <w:rsid w:val="00951C5A"/>
    <w:rsid w:val="00957B0F"/>
    <w:rsid w:val="009722BC"/>
    <w:rsid w:val="009727A3"/>
    <w:rsid w:val="00983F46"/>
    <w:rsid w:val="00987774"/>
    <w:rsid w:val="009956C3"/>
    <w:rsid w:val="009A11E8"/>
    <w:rsid w:val="009B4926"/>
    <w:rsid w:val="009C1B8C"/>
    <w:rsid w:val="009D557B"/>
    <w:rsid w:val="009F14B8"/>
    <w:rsid w:val="009F5220"/>
    <w:rsid w:val="00A15234"/>
    <w:rsid w:val="00A201AB"/>
    <w:rsid w:val="00A31C8B"/>
    <w:rsid w:val="00A509FA"/>
    <w:rsid w:val="00A71C11"/>
    <w:rsid w:val="00A842AA"/>
    <w:rsid w:val="00A845DC"/>
    <w:rsid w:val="00AC04A0"/>
    <w:rsid w:val="00B01D90"/>
    <w:rsid w:val="00B26AA2"/>
    <w:rsid w:val="00B315A7"/>
    <w:rsid w:val="00B3524D"/>
    <w:rsid w:val="00B40F69"/>
    <w:rsid w:val="00B46616"/>
    <w:rsid w:val="00B47CB1"/>
    <w:rsid w:val="00B57AE9"/>
    <w:rsid w:val="00B7040A"/>
    <w:rsid w:val="00B83391"/>
    <w:rsid w:val="00B87631"/>
    <w:rsid w:val="00B91640"/>
    <w:rsid w:val="00B95326"/>
    <w:rsid w:val="00BD4196"/>
    <w:rsid w:val="00BF22CA"/>
    <w:rsid w:val="00BF23BB"/>
    <w:rsid w:val="00C2080F"/>
    <w:rsid w:val="00C26032"/>
    <w:rsid w:val="00C345E1"/>
    <w:rsid w:val="00C43BFD"/>
    <w:rsid w:val="00C54737"/>
    <w:rsid w:val="00C9184E"/>
    <w:rsid w:val="00CA050F"/>
    <w:rsid w:val="00CB6E35"/>
    <w:rsid w:val="00CD3D3A"/>
    <w:rsid w:val="00CE1A46"/>
    <w:rsid w:val="00CE456F"/>
    <w:rsid w:val="00D20757"/>
    <w:rsid w:val="00D22636"/>
    <w:rsid w:val="00D40FD9"/>
    <w:rsid w:val="00D53769"/>
    <w:rsid w:val="00D8280B"/>
    <w:rsid w:val="00D85C13"/>
    <w:rsid w:val="00D9111A"/>
    <w:rsid w:val="00D91BE3"/>
    <w:rsid w:val="00D94AFC"/>
    <w:rsid w:val="00D96DB4"/>
    <w:rsid w:val="00DB70AE"/>
    <w:rsid w:val="00DC2238"/>
    <w:rsid w:val="00DD5071"/>
    <w:rsid w:val="00DD5C39"/>
    <w:rsid w:val="00DE5E10"/>
    <w:rsid w:val="00DE7DB7"/>
    <w:rsid w:val="00E00A0A"/>
    <w:rsid w:val="00E066DE"/>
    <w:rsid w:val="00E07F57"/>
    <w:rsid w:val="00E30683"/>
    <w:rsid w:val="00E349D6"/>
    <w:rsid w:val="00E453D8"/>
    <w:rsid w:val="00E50BCE"/>
    <w:rsid w:val="00E574BF"/>
    <w:rsid w:val="00E61292"/>
    <w:rsid w:val="00E77C4D"/>
    <w:rsid w:val="00E81D01"/>
    <w:rsid w:val="00E977A0"/>
    <w:rsid w:val="00EA4876"/>
    <w:rsid w:val="00EE45D8"/>
    <w:rsid w:val="00EE4DDE"/>
    <w:rsid w:val="00F07886"/>
    <w:rsid w:val="00F22EDA"/>
    <w:rsid w:val="00F41C53"/>
    <w:rsid w:val="00F472C3"/>
    <w:rsid w:val="00F71EB9"/>
    <w:rsid w:val="00FE4BBC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49DC9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B5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96B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13T09:07:29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65 192 32767,'-2'0'0,"0"-1"-1,0 0 1,0 0-1,0 0 1,0 0-1,0 0 1,0-1 0,0 1-1,1-1 1,-1 1-1,0-1 1,1 1-1,-1-1 1,1 0 0,0 0-1,-1 0 1,1 0-1,0 0 1,0 0-1,0-1 1,-1-7-41,0-2-37,-5-23-435,1 13 395,-5-20 106,11 40 12,-1-1 0,1 0 0,-1 0 1,1 0-1,0 1 0,0-1 1,0 0-1,0 0 0,1-2 0,-1 5 0,0-1 0,1 1 0,-1 0 0,0-1 0,1 1 0,-1 0 0,0-1 0,1 1 0,-1 0 0,0 0 0,1-1 0,-1 1 0,1 0 0,-1 0 0,1 0 0,-1 0 0,0-1 0,1 1 0,-1 0 0,1 0 0,-1 0 0,1 0 0,-1 0 0,1 0 0,-1 0 0,0 0 0,1 0 0,0 1 0,18 3 0,-5-2 0,-11-2 0,0-1 0,0 1 0,0-1 0,0 0 0,0-1 0,0 1 0,-1 0 0,3-2 0,-4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2018-08-24T13:17:00Z</dcterms:created>
  <dcterms:modified xsi:type="dcterms:W3CDTF">2018-08-24T13:17:00Z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