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BE904" w14:textId="77777777" w:rsidR="00E500B2" w:rsidRPr="00B57D66" w:rsidRDefault="00F32ED8" w:rsidP="00E500B2">
      <w:pPr>
        <w:jc w:val="center"/>
        <w:rPr>
          <w:rFonts w:ascii="Book Antiqua" w:hAnsi="Book Antiqua" w:cs="Arial"/>
          <w:caps/>
          <w:color w:val="000000"/>
          <w:sz w:val="16"/>
          <w:szCs w:val="16"/>
        </w:rPr>
      </w:pPr>
      <w:r>
        <w:rPr>
          <w:noProof/>
        </w:rPr>
        <w:drawing>
          <wp:inline distT="0" distB="0" distL="0" distR="0" wp14:anchorId="329085C7" wp14:editId="6D68E53A">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24A0FBA1" w14:textId="77777777" w:rsidR="00D94AFC" w:rsidRPr="00B57D66" w:rsidRDefault="00D94AFC">
      <w:pPr>
        <w:rPr>
          <w:rFonts w:ascii="Book Antiqua" w:hAnsi="Book Antiqua" w:cs="Arial"/>
          <w:color w:val="000000"/>
        </w:rPr>
      </w:pPr>
    </w:p>
    <w:p w14:paraId="4EE21073"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519DF81F" w14:textId="77777777"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FF0724">
        <w:rPr>
          <w:rFonts w:ascii="Book Antiqua" w:hAnsi="Book Antiqua" w:cs="Arial"/>
          <w:caps/>
          <w:color w:val="000000"/>
        </w:rPr>
        <w:t>HU/06404/2016</w:t>
      </w:r>
      <w:bookmarkEnd w:id="0"/>
    </w:p>
    <w:p w14:paraId="3444B021" w14:textId="77777777" w:rsidR="00C345E1" w:rsidRPr="00B57D66" w:rsidRDefault="00C345E1" w:rsidP="00C345E1">
      <w:pPr>
        <w:jc w:val="center"/>
        <w:rPr>
          <w:rFonts w:ascii="Book Antiqua" w:hAnsi="Book Antiqua" w:cs="Arial"/>
          <w:color w:val="000000"/>
        </w:rPr>
      </w:pPr>
    </w:p>
    <w:p w14:paraId="4A25A6EC" w14:textId="77777777" w:rsidR="00C345E1" w:rsidRPr="00B57D66" w:rsidRDefault="00C345E1" w:rsidP="00C345E1">
      <w:pPr>
        <w:jc w:val="center"/>
        <w:rPr>
          <w:rFonts w:ascii="Book Antiqua" w:hAnsi="Book Antiqua" w:cs="Arial"/>
          <w:color w:val="000000"/>
        </w:rPr>
      </w:pPr>
    </w:p>
    <w:p w14:paraId="218189C6"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018F22D6" w14:textId="77777777" w:rsidR="00C345E1" w:rsidRPr="00B57D66" w:rsidRDefault="00C345E1" w:rsidP="00C345E1">
      <w:pPr>
        <w:jc w:val="center"/>
        <w:rPr>
          <w:rFonts w:ascii="Book Antiqua" w:hAnsi="Book Antiqua" w:cs="Arial"/>
          <w:b/>
          <w:u w:val="single"/>
        </w:rPr>
      </w:pPr>
    </w:p>
    <w:p w14:paraId="6B381E2B"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B57D66" w14:paraId="755FE0F0" w14:textId="77777777" w:rsidTr="00173CC6">
        <w:tc>
          <w:tcPr>
            <w:tcW w:w="6048" w:type="dxa"/>
          </w:tcPr>
          <w:p w14:paraId="62EA3AD3"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FF0724">
              <w:rPr>
                <w:rFonts w:ascii="Book Antiqua" w:hAnsi="Book Antiqua" w:cs="Arial"/>
                <w:b/>
              </w:rPr>
              <w:t>Field House</w:t>
            </w:r>
          </w:p>
        </w:tc>
        <w:tc>
          <w:tcPr>
            <w:tcW w:w="3960" w:type="dxa"/>
          </w:tcPr>
          <w:p w14:paraId="4EDFA8E9"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57658152" w14:textId="77777777" w:rsidTr="00173CC6">
        <w:tc>
          <w:tcPr>
            <w:tcW w:w="6048" w:type="dxa"/>
          </w:tcPr>
          <w:p w14:paraId="7A453F69"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FF0724">
              <w:rPr>
                <w:rFonts w:ascii="Book Antiqua" w:hAnsi="Book Antiqua" w:cs="Arial"/>
                <w:b/>
              </w:rPr>
              <w:t>9 March 2018</w:t>
            </w:r>
          </w:p>
        </w:tc>
        <w:tc>
          <w:tcPr>
            <w:tcW w:w="3960" w:type="dxa"/>
          </w:tcPr>
          <w:p w14:paraId="4D9E9275" w14:textId="125D0A31" w:rsidR="00D22636" w:rsidRPr="00B57D66" w:rsidRDefault="00A779EB" w:rsidP="004A1848">
            <w:pPr>
              <w:jc w:val="both"/>
              <w:rPr>
                <w:rFonts w:ascii="Book Antiqua" w:hAnsi="Book Antiqua" w:cs="Arial"/>
                <w:b/>
              </w:rPr>
            </w:pPr>
            <w:r>
              <w:rPr>
                <w:rFonts w:ascii="Book Antiqua" w:hAnsi="Book Antiqua" w:cs="Arial"/>
                <w:b/>
              </w:rPr>
              <w:t>On 16 May 2018</w:t>
            </w:r>
          </w:p>
        </w:tc>
      </w:tr>
      <w:tr w:rsidR="00D22636" w:rsidRPr="00B57D66" w14:paraId="4FCCD22B" w14:textId="77777777" w:rsidTr="00173CC6">
        <w:tc>
          <w:tcPr>
            <w:tcW w:w="6048" w:type="dxa"/>
          </w:tcPr>
          <w:p w14:paraId="6C1F196D" w14:textId="77777777" w:rsidR="00D22636" w:rsidRPr="00B57D66" w:rsidRDefault="00D22636" w:rsidP="004A1848">
            <w:pPr>
              <w:jc w:val="both"/>
              <w:rPr>
                <w:rFonts w:ascii="Book Antiqua" w:hAnsi="Book Antiqua" w:cs="Arial"/>
                <w:b/>
              </w:rPr>
            </w:pPr>
          </w:p>
        </w:tc>
        <w:tc>
          <w:tcPr>
            <w:tcW w:w="3960" w:type="dxa"/>
          </w:tcPr>
          <w:p w14:paraId="001F675C" w14:textId="0A27E946" w:rsidR="00D22636" w:rsidRPr="00B57D66" w:rsidRDefault="00D22636" w:rsidP="004A1848">
            <w:pPr>
              <w:jc w:val="both"/>
              <w:rPr>
                <w:rFonts w:ascii="Book Antiqua" w:hAnsi="Book Antiqua" w:cs="Arial"/>
                <w:b/>
              </w:rPr>
            </w:pPr>
          </w:p>
        </w:tc>
      </w:tr>
    </w:tbl>
    <w:p w14:paraId="7FA799BB" w14:textId="77777777" w:rsidR="00A15234" w:rsidRPr="00B57D66" w:rsidRDefault="00A15234" w:rsidP="00A15234">
      <w:pPr>
        <w:jc w:val="center"/>
        <w:rPr>
          <w:rFonts w:ascii="Book Antiqua" w:hAnsi="Book Antiqua" w:cs="Arial"/>
        </w:rPr>
      </w:pPr>
    </w:p>
    <w:p w14:paraId="2AA07F89"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6A497D57" w14:textId="77777777" w:rsidR="00A15234" w:rsidRPr="00B57D66" w:rsidRDefault="00A15234" w:rsidP="00A15234">
      <w:pPr>
        <w:jc w:val="center"/>
        <w:rPr>
          <w:rFonts w:ascii="Book Antiqua" w:hAnsi="Book Antiqua" w:cs="Arial"/>
          <w:b/>
        </w:rPr>
      </w:pPr>
    </w:p>
    <w:p w14:paraId="205A52E4"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442AB7F7" w14:textId="77777777" w:rsidR="001B186A" w:rsidRPr="00B57D66" w:rsidRDefault="00D7040C" w:rsidP="00FF0724">
      <w:pPr>
        <w:jc w:val="center"/>
        <w:rPr>
          <w:rFonts w:ascii="Book Antiqua" w:hAnsi="Book Antiqua" w:cs="Arial"/>
          <w:b/>
          <w:color w:val="000000"/>
        </w:rPr>
      </w:pPr>
      <w:r>
        <w:rPr>
          <w:rFonts w:ascii="Book Antiqua" w:hAnsi="Book Antiqua" w:cs="Arial"/>
          <w:b/>
          <w:color w:val="000000"/>
        </w:rPr>
        <w:t>JUDGE OF THE UPPER TRIBUNAL</w:t>
      </w:r>
    </w:p>
    <w:p w14:paraId="35E04EFB" w14:textId="77777777" w:rsidR="00D20757" w:rsidRPr="00B57D66" w:rsidRDefault="00D20757" w:rsidP="00A15234">
      <w:pPr>
        <w:jc w:val="center"/>
        <w:rPr>
          <w:rFonts w:ascii="Book Antiqua" w:hAnsi="Book Antiqua" w:cs="Arial"/>
          <w:b/>
        </w:rPr>
      </w:pPr>
    </w:p>
    <w:p w14:paraId="7D3807F5" w14:textId="77777777" w:rsidR="00AD4781" w:rsidRDefault="00AD4781" w:rsidP="00A15234">
      <w:pPr>
        <w:jc w:val="center"/>
        <w:rPr>
          <w:rFonts w:ascii="Book Antiqua" w:hAnsi="Book Antiqua" w:cs="Arial"/>
          <w:b/>
        </w:rPr>
      </w:pPr>
    </w:p>
    <w:p w14:paraId="7942BB43" w14:textId="4F1F421C"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1016EF81" w14:textId="77777777" w:rsidR="00A845DC" w:rsidRDefault="00A845DC" w:rsidP="00A15234">
      <w:pPr>
        <w:jc w:val="center"/>
        <w:rPr>
          <w:rFonts w:ascii="Book Antiqua" w:hAnsi="Book Antiqua" w:cs="Arial"/>
          <w:b/>
        </w:rPr>
      </w:pPr>
    </w:p>
    <w:p w14:paraId="5AEEEC92" w14:textId="77777777" w:rsidR="00F32ED8" w:rsidRPr="00B57D66" w:rsidRDefault="00F32ED8" w:rsidP="00A15234">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p>
    <w:p w14:paraId="1AF68C89"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7F7A2208"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0B788AF0" w14:textId="77777777" w:rsidR="00DD5071" w:rsidRPr="00B57D66" w:rsidRDefault="00DD5071" w:rsidP="00704B61">
      <w:pPr>
        <w:jc w:val="center"/>
        <w:rPr>
          <w:rFonts w:ascii="Book Antiqua" w:hAnsi="Book Antiqua" w:cs="Arial"/>
          <w:b/>
        </w:rPr>
      </w:pPr>
    </w:p>
    <w:p w14:paraId="2A76E0BF" w14:textId="77777777" w:rsidR="00F32ED8" w:rsidRDefault="00F32ED8" w:rsidP="00F32ED8">
      <w:pPr>
        <w:jc w:val="center"/>
        <w:rPr>
          <w:rFonts w:ascii="Book Antiqua" w:hAnsi="Book Antiqua" w:cs="Arial"/>
          <w:b/>
          <w:caps/>
        </w:rPr>
      </w:pPr>
      <w:r w:rsidRPr="00FF0724">
        <w:rPr>
          <w:rFonts w:ascii="Book Antiqua" w:hAnsi="Book Antiqua" w:cs="Arial"/>
          <w:b/>
          <w:caps/>
        </w:rPr>
        <w:t>Zahir</w:t>
      </w:r>
      <w:r>
        <w:rPr>
          <w:rFonts w:ascii="Book Antiqua" w:hAnsi="Book Antiqua" w:cs="Arial"/>
          <w:b/>
          <w:caps/>
        </w:rPr>
        <w:t xml:space="preserve"> </w:t>
      </w:r>
      <w:r w:rsidRPr="00FF0724">
        <w:rPr>
          <w:rFonts w:ascii="Book Antiqua" w:hAnsi="Book Antiqua" w:cs="Arial"/>
          <w:b/>
          <w:caps/>
        </w:rPr>
        <w:t>Ahmed</w:t>
      </w:r>
    </w:p>
    <w:p w14:paraId="2D98C4C6" w14:textId="554ADD9F" w:rsidR="00DD5071" w:rsidRPr="00AD4781" w:rsidRDefault="00F32ED8" w:rsidP="00F32ED8">
      <w:pPr>
        <w:jc w:val="center"/>
        <w:rPr>
          <w:rFonts w:ascii="Book Antiqua" w:hAnsi="Book Antiqua" w:cs="Arial"/>
          <w:b/>
          <w:caps/>
          <w:sz w:val="22"/>
          <w:szCs w:val="22"/>
        </w:rPr>
      </w:pPr>
      <w:r w:rsidRPr="00AD4781">
        <w:rPr>
          <w:rFonts w:ascii="Book Antiqua" w:hAnsi="Book Antiqua" w:cs="Arial"/>
          <w:b/>
          <w:caps/>
          <w:sz w:val="22"/>
          <w:szCs w:val="22"/>
        </w:rPr>
        <w:t xml:space="preserve">(ANONYMITY DIRECTION </w:t>
      </w:r>
      <w:r w:rsidR="000F086C" w:rsidRPr="00AD4781">
        <w:rPr>
          <w:rFonts w:ascii="Book Antiqua" w:hAnsi="Book Antiqua" w:cs="Arial"/>
          <w:b/>
          <w:caps/>
          <w:sz w:val="22"/>
          <w:szCs w:val="22"/>
        </w:rPr>
        <w:t>NOT MADE</w:t>
      </w:r>
      <w:r w:rsidRPr="00AD4781">
        <w:rPr>
          <w:rFonts w:ascii="Book Antiqua" w:hAnsi="Book Antiqua" w:cs="Arial"/>
          <w:b/>
          <w:caps/>
          <w:sz w:val="22"/>
          <w:szCs w:val="22"/>
        </w:rPr>
        <w:t>)</w:t>
      </w:r>
    </w:p>
    <w:p w14:paraId="58C19B0C"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16660144" w14:textId="77777777" w:rsidR="00DD5071" w:rsidRPr="00B57D66" w:rsidRDefault="00DD5071" w:rsidP="00DD5071">
      <w:pPr>
        <w:rPr>
          <w:rFonts w:ascii="Book Antiqua" w:hAnsi="Book Antiqua" w:cs="Arial"/>
          <w:u w:val="single"/>
        </w:rPr>
      </w:pPr>
    </w:p>
    <w:p w14:paraId="624B4260" w14:textId="77777777" w:rsidR="00DD5071" w:rsidRPr="00B57D66" w:rsidRDefault="00DD5071" w:rsidP="00DD5071">
      <w:pPr>
        <w:rPr>
          <w:rFonts w:ascii="Book Antiqua" w:hAnsi="Book Antiqua" w:cs="Arial"/>
          <w:u w:val="single"/>
        </w:rPr>
      </w:pPr>
    </w:p>
    <w:p w14:paraId="7C3E514F"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224074D2"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FF0724">
        <w:rPr>
          <w:rFonts w:ascii="Book Antiqua" w:hAnsi="Book Antiqua" w:cs="Arial"/>
        </w:rPr>
        <w:t>Mr P Nath, Home Office Presenting Officer</w:t>
      </w:r>
    </w:p>
    <w:p w14:paraId="1DCE5D1B"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FF0724">
        <w:rPr>
          <w:rFonts w:ascii="Book Antiqua" w:hAnsi="Book Antiqua" w:cs="Arial"/>
        </w:rPr>
        <w:t>Mr J Gajjar, Counsel instructed by Law Lane Solicitors</w:t>
      </w:r>
    </w:p>
    <w:p w14:paraId="10D68CDC" w14:textId="77777777" w:rsidR="00DE7DB7" w:rsidRPr="00B57D66" w:rsidRDefault="00DE7DB7" w:rsidP="00402B9E">
      <w:pPr>
        <w:tabs>
          <w:tab w:val="left" w:pos="2520"/>
        </w:tabs>
        <w:jc w:val="center"/>
        <w:rPr>
          <w:rFonts w:ascii="Book Antiqua" w:hAnsi="Book Antiqua" w:cs="Arial"/>
        </w:rPr>
      </w:pPr>
    </w:p>
    <w:p w14:paraId="11E6824E" w14:textId="77777777" w:rsidR="00DE7DB7" w:rsidRPr="00B57D66" w:rsidRDefault="00DE7DB7" w:rsidP="00402B9E">
      <w:pPr>
        <w:tabs>
          <w:tab w:val="left" w:pos="2520"/>
        </w:tabs>
        <w:jc w:val="center"/>
        <w:rPr>
          <w:rFonts w:ascii="Book Antiqua" w:hAnsi="Book Antiqua" w:cs="Arial"/>
        </w:rPr>
      </w:pPr>
    </w:p>
    <w:p w14:paraId="5321AE85"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4A4242CE" w14:textId="77777777" w:rsidR="004B5AEF" w:rsidRDefault="004B5AEF" w:rsidP="00BF23BB">
      <w:pPr>
        <w:tabs>
          <w:tab w:val="left" w:pos="567"/>
        </w:tabs>
        <w:ind w:left="567" w:hanging="567"/>
        <w:jc w:val="both"/>
        <w:rPr>
          <w:rFonts w:ascii="Book Antiqua" w:hAnsi="Book Antiqua" w:cs="Arial"/>
        </w:rPr>
      </w:pPr>
    </w:p>
    <w:p w14:paraId="6B09ADE1" w14:textId="15E48AC6"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FF0724">
        <w:rPr>
          <w:rFonts w:ascii="Book Antiqua" w:hAnsi="Book Antiqua" w:cs="Arial"/>
        </w:rPr>
        <w:t xml:space="preserve">The respondent (hereafter </w:t>
      </w:r>
      <w:r w:rsidR="00210451">
        <w:rPr>
          <w:rFonts w:ascii="Book Antiqua" w:hAnsi="Book Antiqua" w:cs="Arial"/>
        </w:rPr>
        <w:t>the c</w:t>
      </w:r>
      <w:r w:rsidR="00FF0724">
        <w:rPr>
          <w:rFonts w:ascii="Book Antiqua" w:hAnsi="Book Antiqua" w:cs="Arial"/>
        </w:rPr>
        <w:t xml:space="preserve">laimant) is a citizen of Pakistan who entered the UK illegally in 2006.  The appellant </w:t>
      </w:r>
      <w:r w:rsidR="00F32ED8">
        <w:rPr>
          <w:rFonts w:ascii="Book Antiqua" w:hAnsi="Book Antiqua" w:cs="Arial"/>
        </w:rPr>
        <w:t>(hereafter the S</w:t>
      </w:r>
      <w:r w:rsidR="00FF0724">
        <w:rPr>
          <w:rFonts w:ascii="Book Antiqua" w:hAnsi="Book Antiqua" w:cs="Arial"/>
        </w:rPr>
        <w:t xml:space="preserve">ecretary of State </w:t>
      </w:r>
      <w:r w:rsidR="00F32ED8">
        <w:rPr>
          <w:rFonts w:ascii="Book Antiqua" w:hAnsi="Book Antiqua" w:cs="Arial"/>
        </w:rPr>
        <w:t xml:space="preserve">or SSHD) made a decision on 22 February 2016 refusing him leave to remain on family and private life </w:t>
      </w:r>
      <w:r w:rsidR="00667253">
        <w:rPr>
          <w:rFonts w:ascii="Book Antiqua" w:hAnsi="Book Antiqua" w:cs="Arial"/>
        </w:rPr>
        <w:t>grounds.  The c</w:t>
      </w:r>
      <w:r w:rsidR="00F32ED8">
        <w:rPr>
          <w:rFonts w:ascii="Book Antiqua" w:hAnsi="Book Antiqua" w:cs="Arial"/>
        </w:rPr>
        <w:t xml:space="preserve">laimant’s appeal came before Judge Miller of the First-tier Tribunal </w:t>
      </w:r>
      <w:r w:rsidR="00706764">
        <w:rPr>
          <w:rFonts w:ascii="Book Antiqua" w:hAnsi="Book Antiqua" w:cs="Arial"/>
        </w:rPr>
        <w:t>(FtT).  On 1</w:t>
      </w:r>
      <w:r w:rsidR="00F32ED8">
        <w:rPr>
          <w:rFonts w:ascii="Book Antiqua" w:hAnsi="Book Antiqua" w:cs="Arial"/>
        </w:rPr>
        <w:t>0 July</w:t>
      </w:r>
      <w:r w:rsidR="00055486">
        <w:rPr>
          <w:rFonts w:ascii="Book Antiqua" w:hAnsi="Book Antiqua" w:cs="Arial"/>
        </w:rPr>
        <w:t xml:space="preserve"> 2017 Judge Miller allowed the c</w:t>
      </w:r>
      <w:r w:rsidR="00F32ED8">
        <w:rPr>
          <w:rFonts w:ascii="Book Antiqua" w:hAnsi="Book Antiqua" w:cs="Arial"/>
        </w:rPr>
        <w:t>laimant’s appeal.</w:t>
      </w:r>
    </w:p>
    <w:p w14:paraId="6D6070CB" w14:textId="77777777" w:rsidR="00173CC6" w:rsidRDefault="00173CC6" w:rsidP="00BF23BB">
      <w:pPr>
        <w:tabs>
          <w:tab w:val="left" w:pos="567"/>
        </w:tabs>
        <w:ind w:left="567" w:hanging="567"/>
        <w:jc w:val="both"/>
        <w:rPr>
          <w:rFonts w:ascii="Book Antiqua" w:hAnsi="Book Antiqua" w:cs="Arial"/>
        </w:rPr>
      </w:pPr>
    </w:p>
    <w:p w14:paraId="27D416DB" w14:textId="3FB80643" w:rsidR="00F32ED8" w:rsidRDefault="00F32ED8" w:rsidP="00F32ED8">
      <w:pPr>
        <w:tabs>
          <w:tab w:val="left" w:pos="567"/>
        </w:tabs>
        <w:ind w:left="567" w:hanging="567"/>
        <w:jc w:val="both"/>
        <w:rPr>
          <w:rFonts w:ascii="Book Antiqua" w:hAnsi="Book Antiqua" w:cs="Arial"/>
        </w:rPr>
      </w:pPr>
      <w:r w:rsidRPr="008B5901">
        <w:rPr>
          <w:rFonts w:ascii="Book Antiqua" w:hAnsi="Book Antiqua" w:cs="Arial"/>
        </w:rPr>
        <w:lastRenderedPageBreak/>
        <w:t>2.</w:t>
      </w:r>
      <w:r w:rsidRPr="008B5901">
        <w:rPr>
          <w:rFonts w:ascii="Book Antiqua" w:hAnsi="Book Antiqua" w:cs="Arial"/>
        </w:rPr>
        <w:tab/>
      </w:r>
      <w:r>
        <w:rPr>
          <w:rFonts w:ascii="Book Antiqua" w:hAnsi="Book Antiqua" w:cs="Arial"/>
        </w:rPr>
        <w:t>The judge was dissatisfied with a number of aspects o</w:t>
      </w:r>
      <w:r w:rsidR="00055486">
        <w:rPr>
          <w:rFonts w:ascii="Book Antiqua" w:hAnsi="Book Antiqua" w:cs="Arial"/>
        </w:rPr>
        <w:t>f the c</w:t>
      </w:r>
      <w:r>
        <w:rPr>
          <w:rFonts w:ascii="Book Antiqua" w:hAnsi="Book Antiqua" w:cs="Arial"/>
        </w:rPr>
        <w:t>laimant’s case, considering him dishonest in stating at one point that he no longer had any property in Pakistan (paragraph 26) and not credible in claiming he no longer had anyone in Pakistan to return to (paragraph 26) or who would be able to assist him in getting work (paragraph 29).  In addition the judge, whilst a</w:t>
      </w:r>
      <w:r w:rsidR="00AA5ED6">
        <w:rPr>
          <w:rFonts w:ascii="Book Antiqua" w:hAnsi="Book Antiqua" w:cs="Arial"/>
        </w:rPr>
        <w:t>ccepting that the sponsor (the c</w:t>
      </w:r>
      <w:r>
        <w:rPr>
          <w:rFonts w:ascii="Book Antiqua" w:hAnsi="Book Antiqua" w:cs="Arial"/>
        </w:rPr>
        <w:t xml:space="preserve">laimant’s partner) had medical problems, did not consider these posed insurmountable obstacles to the couple living their family life in Pakistan (paragraphs 28 and 30).  The judge also considered that there were public interest considerations counting </w:t>
      </w:r>
      <w:r w:rsidR="001E2795">
        <w:rPr>
          <w:rFonts w:ascii="Book Antiqua" w:hAnsi="Book Antiqua" w:cs="Arial"/>
        </w:rPr>
        <w:t>against the c</w:t>
      </w:r>
      <w:r>
        <w:rPr>
          <w:rFonts w:ascii="Book Antiqua" w:hAnsi="Book Antiqua" w:cs="Arial"/>
        </w:rPr>
        <w:t>laimant, in particular that</w:t>
      </w:r>
      <w:r w:rsidR="005B1124">
        <w:rPr>
          <w:rFonts w:ascii="Book Antiqua" w:hAnsi="Book Antiqua" w:cs="Arial"/>
        </w:rPr>
        <w:t xml:space="preserve"> </w:t>
      </w:r>
      <w:r>
        <w:rPr>
          <w:rFonts w:ascii="Book Antiqua" w:hAnsi="Book Antiqua" w:cs="Arial"/>
        </w:rPr>
        <w:t xml:space="preserve">he had entered the UK illegally (paragraph 31).  The judge also noted that the </w:t>
      </w:r>
      <w:r w:rsidR="001E2795">
        <w:rPr>
          <w:rFonts w:ascii="Book Antiqua" w:hAnsi="Book Antiqua" w:cs="Arial"/>
        </w:rPr>
        <w:t>c</w:t>
      </w:r>
      <w:r>
        <w:rPr>
          <w:rFonts w:ascii="Book Antiqua" w:hAnsi="Book Antiqua" w:cs="Arial"/>
        </w:rPr>
        <w:t xml:space="preserve">laimant had entered into his relationship with the sponsor when he knew his immigration status was precarious (paragraph 33). </w:t>
      </w:r>
      <w:r w:rsidR="00FC3130">
        <w:rPr>
          <w:rFonts w:ascii="Book Antiqua" w:hAnsi="Book Antiqua" w:cs="Arial"/>
        </w:rPr>
        <w:t xml:space="preserve"> </w:t>
      </w:r>
      <w:r w:rsidR="00FF632B">
        <w:rPr>
          <w:rFonts w:ascii="Book Antiqua" w:hAnsi="Book Antiqua" w:cs="Arial"/>
        </w:rPr>
        <w:t xml:space="preserve">The principal reasons the judge </w:t>
      </w:r>
      <w:r w:rsidR="001E6AD7">
        <w:rPr>
          <w:rFonts w:ascii="Book Antiqua" w:hAnsi="Book Antiqua" w:cs="Arial"/>
        </w:rPr>
        <w:t xml:space="preserve">gave for allowing the appeal were set out most concisely in </w:t>
      </w:r>
      <w:r>
        <w:rPr>
          <w:rFonts w:ascii="Book Antiqua" w:hAnsi="Book Antiqua" w:cs="Arial"/>
        </w:rPr>
        <w:t>paragraph</w:t>
      </w:r>
      <w:r w:rsidR="001E6AD7">
        <w:rPr>
          <w:rFonts w:ascii="Book Antiqua" w:hAnsi="Book Antiqua" w:cs="Arial"/>
        </w:rPr>
        <w:t>s</w:t>
      </w:r>
      <w:r>
        <w:rPr>
          <w:rFonts w:ascii="Book Antiqua" w:hAnsi="Book Antiqua" w:cs="Arial"/>
        </w:rPr>
        <w:t xml:space="preserve"> 34 and 35:</w:t>
      </w:r>
    </w:p>
    <w:p w14:paraId="029CA4FA" w14:textId="77777777" w:rsidR="002F5B94" w:rsidRPr="00AD4781" w:rsidRDefault="002F5B94" w:rsidP="00AD4781">
      <w:pPr>
        <w:spacing w:before="120" w:after="120"/>
        <w:ind w:left="1701" w:right="567" w:hanging="567"/>
        <w:jc w:val="both"/>
        <w:rPr>
          <w:rFonts w:ascii="Book Antiqua" w:hAnsi="Book Antiqua" w:cs="Arial"/>
          <w:sz w:val="22"/>
          <w:szCs w:val="22"/>
        </w:rPr>
      </w:pPr>
      <w:r w:rsidRPr="00AD4781">
        <w:rPr>
          <w:rFonts w:ascii="Book Antiqua" w:hAnsi="Book Antiqua" w:cs="Arial"/>
          <w:sz w:val="22"/>
          <w:szCs w:val="22"/>
        </w:rPr>
        <w:t>“</w:t>
      </w:r>
      <w:r w:rsidR="003723B6" w:rsidRPr="00AD4781">
        <w:rPr>
          <w:rFonts w:ascii="Book Antiqua" w:hAnsi="Book Antiqua" w:cs="Arial"/>
          <w:sz w:val="22"/>
          <w:szCs w:val="22"/>
        </w:rPr>
        <w:t>34.</w:t>
      </w:r>
      <w:r w:rsidR="003723B6" w:rsidRPr="00AD4781">
        <w:rPr>
          <w:rFonts w:ascii="Book Antiqua" w:hAnsi="Book Antiqua" w:cs="Arial"/>
          <w:sz w:val="22"/>
          <w:szCs w:val="22"/>
        </w:rPr>
        <w:tab/>
      </w:r>
      <w:r w:rsidRPr="00AD4781">
        <w:rPr>
          <w:rFonts w:ascii="Book Antiqua" w:hAnsi="Book Antiqua" w:cs="Arial"/>
          <w:sz w:val="22"/>
          <w:szCs w:val="22"/>
        </w:rPr>
        <w:t xml:space="preserve">As I have stated above, I have been troubled with this case, and have considered whether the appellant should not be required to return to Pakistan, where I am satisfied that he could reside and probably work for a short time whilst a further application is processed.  Although it might be difficult for the sponsor, she could continue to reside here, probably living with </w:t>
      </w:r>
      <w:r w:rsidR="003723B6" w:rsidRPr="00AD4781">
        <w:rPr>
          <w:rFonts w:ascii="Book Antiqua" w:hAnsi="Book Antiqua" w:cs="Arial"/>
          <w:sz w:val="22"/>
          <w:szCs w:val="22"/>
        </w:rPr>
        <w:t>or n</w:t>
      </w:r>
      <w:r w:rsidRPr="00AD4781">
        <w:rPr>
          <w:rFonts w:ascii="Book Antiqua" w:hAnsi="Book Antiqua" w:cs="Arial"/>
          <w:sz w:val="22"/>
          <w:szCs w:val="22"/>
        </w:rPr>
        <w:t>ear to her daughter.  However, as Miss Bexson pointed out in submissions, the sponsor would be unable to meet the financial requirements if he sought to return.</w:t>
      </w:r>
    </w:p>
    <w:p w14:paraId="7C310032" w14:textId="77777777" w:rsidR="003723B6" w:rsidRPr="00AD4781" w:rsidRDefault="003723B6" w:rsidP="00AD4781">
      <w:pPr>
        <w:spacing w:before="120" w:after="120"/>
        <w:ind w:left="1701" w:right="567" w:hanging="567"/>
        <w:jc w:val="both"/>
        <w:rPr>
          <w:rFonts w:ascii="Book Antiqua" w:hAnsi="Book Antiqua" w:cs="Arial"/>
          <w:sz w:val="22"/>
          <w:szCs w:val="22"/>
        </w:rPr>
      </w:pPr>
      <w:r w:rsidRPr="00AD4781">
        <w:rPr>
          <w:rFonts w:ascii="Book Antiqua" w:hAnsi="Book Antiqua" w:cs="Arial"/>
          <w:sz w:val="22"/>
          <w:szCs w:val="22"/>
        </w:rPr>
        <w:t>35.</w:t>
      </w:r>
      <w:r w:rsidRPr="00AD4781">
        <w:rPr>
          <w:rFonts w:ascii="Book Antiqua" w:hAnsi="Book Antiqua" w:cs="Arial"/>
          <w:sz w:val="22"/>
          <w:szCs w:val="22"/>
        </w:rPr>
        <w:tab/>
        <w:t xml:space="preserve">I also find that having been given leave to remain between 2013 and 2015, thereby giving hope if not expectation to the appellant and sponsor that he would eventually be allowed to settle, to require him to now be removed to Pakistan would, on balance, not be in the public interest and would not be proportionate, having regard to the </w:t>
      </w:r>
      <w:r w:rsidRPr="00AD4781">
        <w:rPr>
          <w:rFonts w:ascii="Book Antiqua" w:hAnsi="Book Antiqua" w:cs="Arial"/>
          <w:b/>
          <w:sz w:val="22"/>
          <w:szCs w:val="22"/>
        </w:rPr>
        <w:t>Razgar</w:t>
      </w:r>
      <w:r w:rsidRPr="00AD4781">
        <w:rPr>
          <w:rFonts w:ascii="Book Antiqua" w:hAnsi="Book Antiqua" w:cs="Arial"/>
          <w:sz w:val="22"/>
          <w:szCs w:val="22"/>
        </w:rPr>
        <w:t xml:space="preserve"> test.”</w:t>
      </w:r>
    </w:p>
    <w:p w14:paraId="29D3E3D4" w14:textId="07B41557" w:rsidR="00F32ED8" w:rsidRPr="008B5901" w:rsidRDefault="00F32ED8" w:rsidP="00F32ED8">
      <w:pPr>
        <w:tabs>
          <w:tab w:val="left" w:pos="567"/>
        </w:tabs>
        <w:ind w:left="567" w:hanging="567"/>
        <w:jc w:val="both"/>
        <w:rPr>
          <w:rFonts w:ascii="Book Antiqua" w:hAnsi="Book Antiqua" w:cs="Arial"/>
        </w:rPr>
      </w:pPr>
      <w:r w:rsidRPr="008B5901">
        <w:rPr>
          <w:rFonts w:ascii="Book Antiqua" w:hAnsi="Book Antiqua" w:cs="Arial"/>
        </w:rPr>
        <w:t>3.</w:t>
      </w:r>
      <w:r w:rsidRPr="008B5901">
        <w:rPr>
          <w:rFonts w:ascii="Book Antiqua" w:hAnsi="Book Antiqua" w:cs="Arial"/>
        </w:rPr>
        <w:tab/>
      </w:r>
      <w:r w:rsidR="003723B6">
        <w:rPr>
          <w:rFonts w:ascii="Book Antiqua" w:hAnsi="Book Antiqua" w:cs="Arial"/>
        </w:rPr>
        <w:t xml:space="preserve">The SSHD’s grounds </w:t>
      </w:r>
      <w:r w:rsidR="00BC11A3">
        <w:rPr>
          <w:rFonts w:ascii="Book Antiqua" w:hAnsi="Book Antiqua" w:cs="Arial"/>
        </w:rPr>
        <w:t>submitted</w:t>
      </w:r>
      <w:r w:rsidR="003723B6">
        <w:rPr>
          <w:rFonts w:ascii="Book Antiqua" w:hAnsi="Book Antiqua" w:cs="Arial"/>
        </w:rPr>
        <w:t xml:space="preserve"> that in allowing the appeal on this basis the judge made </w:t>
      </w:r>
      <w:r w:rsidR="003F7980">
        <w:rPr>
          <w:rFonts w:ascii="Book Antiqua" w:hAnsi="Book Antiqua" w:cs="Arial"/>
        </w:rPr>
        <w:t xml:space="preserve">a </w:t>
      </w:r>
      <w:r w:rsidR="003723B6">
        <w:rPr>
          <w:rFonts w:ascii="Book Antiqua" w:hAnsi="Book Antiqua" w:cs="Arial"/>
        </w:rPr>
        <w:t xml:space="preserve">materially misdirection in law, since the situation </w:t>
      </w:r>
      <w:r w:rsidR="002F247E">
        <w:rPr>
          <w:rFonts w:ascii="Book Antiqua" w:hAnsi="Book Antiqua" w:cs="Arial"/>
        </w:rPr>
        <w:t>the c</w:t>
      </w:r>
      <w:r w:rsidR="003723B6">
        <w:rPr>
          <w:rFonts w:ascii="Book Antiqua" w:hAnsi="Book Antiqua" w:cs="Arial"/>
        </w:rPr>
        <w:t xml:space="preserve">laimant was in at that time </w:t>
      </w:r>
      <w:r w:rsidR="001E6AD7">
        <w:rPr>
          <w:rFonts w:ascii="Book Antiqua" w:hAnsi="Book Antiqua" w:cs="Arial"/>
        </w:rPr>
        <w:t xml:space="preserve">when he had been granted limited leave </w:t>
      </w:r>
      <w:r w:rsidR="0052106F">
        <w:rPr>
          <w:rFonts w:ascii="Book Antiqua" w:hAnsi="Book Antiqua" w:cs="Arial"/>
        </w:rPr>
        <w:t>previously (</w:t>
      </w:r>
      <w:r w:rsidR="003723B6">
        <w:rPr>
          <w:rFonts w:ascii="Book Antiqua" w:hAnsi="Book Antiqua" w:cs="Arial"/>
        </w:rPr>
        <w:t>when the sponsor had a 15 year old daughter) was different from the situation now; some four years later</w:t>
      </w:r>
      <w:r w:rsidR="001E6AD7">
        <w:rPr>
          <w:rFonts w:ascii="Book Antiqua" w:hAnsi="Book Antiqua" w:cs="Arial"/>
        </w:rPr>
        <w:t xml:space="preserve"> (when the daughter was an adult)</w:t>
      </w:r>
      <w:r w:rsidR="003723B6">
        <w:rPr>
          <w:rFonts w:ascii="Book Antiqua" w:hAnsi="Book Antiqua" w:cs="Arial"/>
        </w:rPr>
        <w:t>.  Mr Nath reiterated the SSHD’s written grounds albeit accepting they were incorrect as regards the age of the sponsor’s daughter (who was in fact born in 1985).</w:t>
      </w:r>
    </w:p>
    <w:p w14:paraId="40D802F9" w14:textId="77777777" w:rsidR="00F32ED8" w:rsidRPr="008B5901" w:rsidRDefault="00F32ED8" w:rsidP="00F32ED8">
      <w:pPr>
        <w:tabs>
          <w:tab w:val="left" w:pos="567"/>
        </w:tabs>
        <w:ind w:left="567" w:hanging="567"/>
        <w:jc w:val="both"/>
        <w:rPr>
          <w:rFonts w:ascii="Book Antiqua" w:hAnsi="Book Antiqua" w:cs="Arial"/>
        </w:rPr>
      </w:pPr>
    </w:p>
    <w:p w14:paraId="39F6E4D2" w14:textId="63A23A20" w:rsidR="00F32ED8" w:rsidRPr="008B5901" w:rsidRDefault="00F32ED8" w:rsidP="00F32ED8">
      <w:pPr>
        <w:tabs>
          <w:tab w:val="left" w:pos="567"/>
        </w:tabs>
        <w:ind w:left="567" w:hanging="567"/>
        <w:jc w:val="both"/>
        <w:rPr>
          <w:rFonts w:ascii="Book Antiqua" w:hAnsi="Book Antiqua" w:cs="Arial"/>
        </w:rPr>
      </w:pPr>
      <w:r w:rsidRPr="008B5901">
        <w:rPr>
          <w:rFonts w:ascii="Book Antiqua" w:hAnsi="Book Antiqua" w:cs="Arial"/>
        </w:rPr>
        <w:t>4.</w:t>
      </w:r>
      <w:r w:rsidRPr="008B5901">
        <w:rPr>
          <w:rFonts w:ascii="Book Antiqua" w:hAnsi="Book Antiqua" w:cs="Arial"/>
        </w:rPr>
        <w:tab/>
      </w:r>
      <w:r w:rsidR="003723B6">
        <w:rPr>
          <w:rFonts w:ascii="Book Antiqua" w:hAnsi="Book Antiqua" w:cs="Arial"/>
        </w:rPr>
        <w:t xml:space="preserve">Mr Gajjar contended that the judge’s decision was unimpeachable; the judge considered all the evidence in depth; the judge made certain adverse findings but they were not determinative.  The judge’s decision was in line with the </w:t>
      </w:r>
      <w:r w:rsidR="003723B6" w:rsidRPr="003723B6">
        <w:rPr>
          <w:rFonts w:ascii="Book Antiqua" w:hAnsi="Book Antiqua" w:cs="Arial"/>
          <w:b/>
          <w:u w:val="single"/>
        </w:rPr>
        <w:t>MM</w:t>
      </w:r>
      <w:r w:rsidR="003723B6" w:rsidRPr="003723B6">
        <w:rPr>
          <w:rFonts w:ascii="Book Antiqua" w:hAnsi="Book Antiqua" w:cs="Arial"/>
          <w:b/>
        </w:rPr>
        <w:t xml:space="preserve"> (Uganda)</w:t>
      </w:r>
      <w:r w:rsidR="003723B6">
        <w:rPr>
          <w:rFonts w:ascii="Book Antiqua" w:hAnsi="Book Antiqua" w:cs="Arial"/>
        </w:rPr>
        <w:t xml:space="preserve"> </w:t>
      </w:r>
      <w:r w:rsidR="008A5EA5">
        <w:rPr>
          <w:rFonts w:ascii="Book Antiqua" w:hAnsi="Book Antiqua" w:cs="Arial"/>
        </w:rPr>
        <w:t xml:space="preserve">[2016] UKSC 4 </w:t>
      </w:r>
      <w:r w:rsidR="003723B6">
        <w:rPr>
          <w:rFonts w:ascii="Book Antiqua" w:hAnsi="Book Antiqua" w:cs="Arial"/>
        </w:rPr>
        <w:t>case.</w:t>
      </w:r>
    </w:p>
    <w:p w14:paraId="4FB52860" w14:textId="77777777" w:rsidR="00F32ED8" w:rsidRPr="008B5901" w:rsidRDefault="00F32ED8" w:rsidP="00F32ED8">
      <w:pPr>
        <w:tabs>
          <w:tab w:val="left" w:pos="567"/>
        </w:tabs>
        <w:ind w:left="567" w:hanging="567"/>
        <w:jc w:val="both"/>
        <w:rPr>
          <w:rFonts w:ascii="Book Antiqua" w:hAnsi="Book Antiqua" w:cs="Arial"/>
        </w:rPr>
      </w:pPr>
    </w:p>
    <w:p w14:paraId="73DACDC7" w14:textId="77777777" w:rsidR="00F32ED8" w:rsidRPr="008B5901" w:rsidRDefault="00F32ED8" w:rsidP="00F32ED8">
      <w:pPr>
        <w:tabs>
          <w:tab w:val="left" w:pos="567"/>
        </w:tabs>
        <w:ind w:left="567" w:hanging="567"/>
        <w:jc w:val="both"/>
        <w:rPr>
          <w:rFonts w:ascii="Book Antiqua" w:hAnsi="Book Antiqua" w:cs="Arial"/>
        </w:rPr>
      </w:pPr>
      <w:r w:rsidRPr="008B5901">
        <w:rPr>
          <w:rFonts w:ascii="Book Antiqua" w:hAnsi="Book Antiqua" w:cs="Arial"/>
        </w:rPr>
        <w:t>5.</w:t>
      </w:r>
      <w:r w:rsidRPr="008B5901">
        <w:rPr>
          <w:rFonts w:ascii="Book Antiqua" w:hAnsi="Book Antiqua" w:cs="Arial"/>
        </w:rPr>
        <w:tab/>
      </w:r>
      <w:r w:rsidR="00475933">
        <w:rPr>
          <w:rFonts w:ascii="Book Antiqua" w:hAnsi="Book Antiqua" w:cs="Arial"/>
        </w:rPr>
        <w:t>Having considered the respective submission of the parties I have concluded that the judge materially erred in law.</w:t>
      </w:r>
    </w:p>
    <w:p w14:paraId="2C154281" w14:textId="77777777" w:rsidR="00F32ED8" w:rsidRPr="008B5901" w:rsidRDefault="00F32ED8" w:rsidP="00F32ED8">
      <w:pPr>
        <w:tabs>
          <w:tab w:val="left" w:pos="567"/>
        </w:tabs>
        <w:ind w:left="567" w:hanging="567"/>
        <w:jc w:val="both"/>
        <w:rPr>
          <w:rFonts w:ascii="Book Antiqua" w:hAnsi="Book Antiqua" w:cs="Arial"/>
        </w:rPr>
      </w:pPr>
    </w:p>
    <w:p w14:paraId="46A52867" w14:textId="792E52B2" w:rsidR="00F32ED8" w:rsidRPr="008B5901" w:rsidRDefault="00F32ED8" w:rsidP="00F32ED8">
      <w:pPr>
        <w:tabs>
          <w:tab w:val="left" w:pos="567"/>
        </w:tabs>
        <w:ind w:left="567" w:hanging="567"/>
        <w:jc w:val="both"/>
        <w:rPr>
          <w:rFonts w:ascii="Book Antiqua" w:hAnsi="Book Antiqua" w:cs="Arial"/>
        </w:rPr>
      </w:pPr>
      <w:r w:rsidRPr="008B5901">
        <w:rPr>
          <w:rFonts w:ascii="Book Antiqua" w:hAnsi="Book Antiqua" w:cs="Arial"/>
        </w:rPr>
        <w:t>6.</w:t>
      </w:r>
      <w:r w:rsidRPr="008B5901">
        <w:rPr>
          <w:rFonts w:ascii="Book Antiqua" w:hAnsi="Book Antiqua" w:cs="Arial"/>
        </w:rPr>
        <w:tab/>
      </w:r>
      <w:r w:rsidR="008A5EA5">
        <w:rPr>
          <w:rFonts w:ascii="Book Antiqua" w:hAnsi="Book Antiqua" w:cs="Arial"/>
        </w:rPr>
        <w:t>First the application the c</w:t>
      </w:r>
      <w:r w:rsidR="00475933">
        <w:rPr>
          <w:rFonts w:ascii="Book Antiqua" w:hAnsi="Book Antiqua" w:cs="Arial"/>
        </w:rPr>
        <w:t xml:space="preserve">laimant made to the SSHD </w:t>
      </w:r>
      <w:r w:rsidR="001E6AD7">
        <w:rPr>
          <w:rFonts w:ascii="Book Antiqua" w:hAnsi="Book Antiqua" w:cs="Arial"/>
        </w:rPr>
        <w:t>was for</w:t>
      </w:r>
      <w:r w:rsidR="00475933">
        <w:rPr>
          <w:rFonts w:ascii="Book Antiqua" w:hAnsi="Book Antiqua" w:cs="Arial"/>
        </w:rPr>
        <w:t xml:space="preserve"> leave to remain under the Immigration Rules as well as outside the Rules.  The judge failed to consider the appellant’s case </w:t>
      </w:r>
      <w:r w:rsidR="008A5EA5">
        <w:rPr>
          <w:rFonts w:ascii="Book Antiqua" w:hAnsi="Book Antiqua" w:cs="Arial"/>
        </w:rPr>
        <w:t>under</w:t>
      </w:r>
      <w:r w:rsidR="00475933">
        <w:rPr>
          <w:rFonts w:ascii="Book Antiqua" w:hAnsi="Book Antiqua" w:cs="Arial"/>
        </w:rPr>
        <w:t xml:space="preserve"> the Rules expressly and</w:t>
      </w:r>
      <w:r w:rsidR="008A5EA5">
        <w:rPr>
          <w:rFonts w:ascii="Book Antiqua" w:hAnsi="Book Antiqua" w:cs="Arial"/>
        </w:rPr>
        <w:t>,</w:t>
      </w:r>
      <w:r w:rsidR="00475933">
        <w:rPr>
          <w:rFonts w:ascii="Book Antiqua" w:hAnsi="Book Antiqua" w:cs="Arial"/>
        </w:rPr>
        <w:t xml:space="preserve"> to </w:t>
      </w:r>
      <w:r w:rsidR="008A5EA5">
        <w:rPr>
          <w:rFonts w:ascii="Book Antiqua" w:hAnsi="Book Antiqua" w:cs="Arial"/>
        </w:rPr>
        <w:t xml:space="preserve">the extent he did so implicitly, </w:t>
      </w:r>
      <w:r w:rsidR="00475933">
        <w:rPr>
          <w:rFonts w:ascii="Book Antiqua" w:hAnsi="Book Antiqua" w:cs="Arial"/>
        </w:rPr>
        <w:t>all the indications are that he was satisfied their requirements would not be met.  Thus a</w:t>
      </w:r>
      <w:r w:rsidR="008A5EA5">
        <w:rPr>
          <w:rFonts w:ascii="Book Antiqua" w:hAnsi="Book Antiqua" w:cs="Arial"/>
        </w:rPr>
        <w:t xml:space="preserve">t </w:t>
      </w:r>
      <w:r w:rsidR="008A5EA5">
        <w:rPr>
          <w:rFonts w:ascii="Book Antiqua" w:hAnsi="Book Antiqua" w:cs="Arial"/>
        </w:rPr>
        <w:lastRenderedPageBreak/>
        <w:t>paragraph</w:t>
      </w:r>
      <w:r w:rsidR="00475933">
        <w:rPr>
          <w:rFonts w:ascii="Book Antiqua" w:hAnsi="Book Antiqua" w:cs="Arial"/>
        </w:rPr>
        <w:t xml:space="preserve"> 30 he found there were no insurmountable obstacles to the</w:t>
      </w:r>
      <w:r w:rsidR="008A5EA5">
        <w:rPr>
          <w:rFonts w:ascii="Book Antiqua" w:hAnsi="Book Antiqua" w:cs="Arial"/>
        </w:rPr>
        <w:t xml:space="preserve"> c</w:t>
      </w:r>
      <w:r w:rsidR="00475933">
        <w:rPr>
          <w:rFonts w:ascii="Book Antiqua" w:hAnsi="Book Antiqua" w:cs="Arial"/>
        </w:rPr>
        <w:t xml:space="preserve">laimant and his wife relocating to Pakistan.  </w:t>
      </w:r>
      <w:r w:rsidR="0052106F">
        <w:rPr>
          <w:rFonts w:ascii="Book Antiqua" w:hAnsi="Book Antiqua" w:cs="Arial"/>
        </w:rPr>
        <w:t xml:space="preserve">If the Rules were not met, then it was incumbent on the judge to attach significant weight to them when conducting the Article 8 proportionality assessment outside the Rules: see </w:t>
      </w:r>
      <w:r w:rsidR="0052106F" w:rsidRPr="00475933">
        <w:rPr>
          <w:rFonts w:ascii="Book Antiqua" w:hAnsi="Book Antiqua" w:cs="Arial"/>
          <w:b/>
          <w:u w:val="single"/>
        </w:rPr>
        <w:t>Hesham Ali</w:t>
      </w:r>
      <w:r w:rsidR="0052106F">
        <w:rPr>
          <w:rFonts w:ascii="Book Antiqua" w:hAnsi="Book Antiqua" w:cs="Arial"/>
        </w:rPr>
        <w:t xml:space="preserve"> [2016] UKSC 60.</w:t>
      </w:r>
      <w:r w:rsidR="001342B0">
        <w:rPr>
          <w:rFonts w:ascii="Book Antiqua" w:hAnsi="Book Antiqua" w:cs="Arial"/>
        </w:rPr>
        <w:t xml:space="preserve"> More generally it is not apparent that despite identifying certain public interest factors weighing against the claimant, that the judge actually put them in the balance when assessing whether the claimant had established compelling circumstances such ass to warrant a grant of further leave outside the Rules. </w:t>
      </w:r>
    </w:p>
    <w:p w14:paraId="490BD394" w14:textId="77777777" w:rsidR="00F32ED8" w:rsidRPr="008B5901" w:rsidRDefault="00F32ED8" w:rsidP="00F32ED8">
      <w:pPr>
        <w:tabs>
          <w:tab w:val="left" w:pos="567"/>
        </w:tabs>
        <w:ind w:left="567" w:hanging="567"/>
        <w:jc w:val="both"/>
        <w:rPr>
          <w:rFonts w:ascii="Book Antiqua" w:hAnsi="Book Antiqua" w:cs="Arial"/>
        </w:rPr>
      </w:pPr>
    </w:p>
    <w:p w14:paraId="65C0BEA3" w14:textId="061EF3BB" w:rsidR="00F32ED8" w:rsidRPr="008B5901" w:rsidRDefault="00F32ED8" w:rsidP="00F32ED8">
      <w:pPr>
        <w:tabs>
          <w:tab w:val="left" w:pos="567"/>
        </w:tabs>
        <w:ind w:left="567" w:hanging="567"/>
        <w:jc w:val="both"/>
        <w:rPr>
          <w:rFonts w:ascii="Book Antiqua" w:hAnsi="Book Antiqua" w:cs="Arial"/>
        </w:rPr>
      </w:pPr>
      <w:r w:rsidRPr="008B5901">
        <w:rPr>
          <w:rFonts w:ascii="Book Antiqua" w:hAnsi="Book Antiqua" w:cs="Arial"/>
        </w:rPr>
        <w:t>7.</w:t>
      </w:r>
      <w:r w:rsidRPr="008B5901">
        <w:rPr>
          <w:rFonts w:ascii="Book Antiqua" w:hAnsi="Book Antiqua" w:cs="Arial"/>
        </w:rPr>
        <w:tab/>
      </w:r>
      <w:r w:rsidR="00967B8E">
        <w:rPr>
          <w:rFonts w:ascii="Book Antiqua" w:hAnsi="Book Antiqua" w:cs="Arial"/>
        </w:rPr>
        <w:t>Se</w:t>
      </w:r>
      <w:r w:rsidR="008A5EA5">
        <w:rPr>
          <w:rFonts w:ascii="Book Antiqua" w:hAnsi="Book Antiqua" w:cs="Arial"/>
        </w:rPr>
        <w:t>cond</w:t>
      </w:r>
      <w:r w:rsidR="001E6AD7">
        <w:rPr>
          <w:rFonts w:ascii="Book Antiqua" w:hAnsi="Book Antiqua" w:cs="Arial"/>
        </w:rPr>
        <w:t>, the fact that the c</w:t>
      </w:r>
      <w:r w:rsidR="00B55007">
        <w:rPr>
          <w:rFonts w:ascii="Book Antiqua" w:hAnsi="Book Antiqua" w:cs="Arial"/>
        </w:rPr>
        <w:t>laima</w:t>
      </w:r>
      <w:r w:rsidR="00967B8E">
        <w:rPr>
          <w:rFonts w:ascii="Book Antiqua" w:hAnsi="Book Antiqua" w:cs="Arial"/>
        </w:rPr>
        <w:t xml:space="preserve">nt had been </w:t>
      </w:r>
      <w:r w:rsidR="00CB4E9E">
        <w:rPr>
          <w:rFonts w:ascii="Book Antiqua" w:hAnsi="Book Antiqua" w:cs="Arial"/>
        </w:rPr>
        <w:t>given lea</w:t>
      </w:r>
      <w:r w:rsidR="00B55007">
        <w:rPr>
          <w:rFonts w:ascii="Book Antiqua" w:hAnsi="Book Antiqua" w:cs="Arial"/>
        </w:rPr>
        <w:t xml:space="preserve">ve to remain between 2013 and 2015 could not of itself constitute a sufficient ground for allowing the appeal, otherwise </w:t>
      </w:r>
      <w:r w:rsidR="008A5EA5">
        <w:rPr>
          <w:rFonts w:ascii="Book Antiqua" w:hAnsi="Book Antiqua" w:cs="Arial"/>
        </w:rPr>
        <w:t>any g</w:t>
      </w:r>
      <w:r w:rsidR="00B55007">
        <w:rPr>
          <w:rFonts w:ascii="Book Antiqua" w:hAnsi="Book Antiqua" w:cs="Arial"/>
        </w:rPr>
        <w:t>rant of limited leave would be regarded as justifying indefinite leave.</w:t>
      </w:r>
      <w:r w:rsidR="00472456">
        <w:rPr>
          <w:rFonts w:ascii="Book Antiqua" w:hAnsi="Book Antiqua" w:cs="Arial"/>
        </w:rPr>
        <w:t xml:space="preserve">  A grant of limited leave on family life grounds does not</w:t>
      </w:r>
      <w:r w:rsidR="008A5EA5">
        <w:rPr>
          <w:rFonts w:ascii="Book Antiqua" w:hAnsi="Book Antiqua" w:cs="Arial"/>
        </w:rPr>
        <w:t>, without more,</w:t>
      </w:r>
      <w:r w:rsidR="00472456">
        <w:rPr>
          <w:rFonts w:ascii="Book Antiqua" w:hAnsi="Book Antiqua" w:cs="Arial"/>
        </w:rPr>
        <w:t xml:space="preserve"> create a legitim</w:t>
      </w:r>
      <w:r w:rsidR="008A5EA5">
        <w:rPr>
          <w:rFonts w:ascii="Book Antiqua" w:hAnsi="Book Antiqua" w:cs="Arial"/>
        </w:rPr>
        <w:t>ate expectation of its renewal.</w:t>
      </w:r>
      <w:r w:rsidR="00472456">
        <w:rPr>
          <w:rFonts w:ascii="Book Antiqua" w:hAnsi="Book Antiqua" w:cs="Arial"/>
        </w:rPr>
        <w:t xml:space="preserve">  The facts of this case are indeed a good </w:t>
      </w:r>
      <w:r w:rsidR="00525CD5">
        <w:rPr>
          <w:rFonts w:ascii="Book Antiqua" w:hAnsi="Book Antiqua" w:cs="Arial"/>
        </w:rPr>
        <w:t>d</w:t>
      </w:r>
      <w:r w:rsidR="00472456">
        <w:rPr>
          <w:rFonts w:ascii="Book Antiqua" w:hAnsi="Book Antiqua" w:cs="Arial"/>
        </w:rPr>
        <w:t>emonstration of why a decision based on family life in the past cannot create such a legitimate expectation, since the sponsor’s daughter adult daughter now lived apart.</w:t>
      </w:r>
    </w:p>
    <w:p w14:paraId="2E5E664E" w14:textId="77777777" w:rsidR="00F32ED8" w:rsidRPr="008B5901" w:rsidRDefault="00F32ED8" w:rsidP="00F32ED8">
      <w:pPr>
        <w:tabs>
          <w:tab w:val="left" w:pos="567"/>
        </w:tabs>
        <w:ind w:left="567" w:hanging="567"/>
        <w:jc w:val="both"/>
        <w:rPr>
          <w:rFonts w:ascii="Book Antiqua" w:hAnsi="Book Antiqua" w:cs="Arial"/>
        </w:rPr>
      </w:pPr>
    </w:p>
    <w:p w14:paraId="7687982C" w14:textId="1E548462" w:rsidR="001B3D13" w:rsidRDefault="00F32ED8" w:rsidP="00F32ED8">
      <w:pPr>
        <w:tabs>
          <w:tab w:val="left" w:pos="567"/>
        </w:tabs>
        <w:ind w:left="567" w:hanging="567"/>
        <w:jc w:val="both"/>
        <w:rPr>
          <w:rFonts w:ascii="Book Antiqua" w:hAnsi="Book Antiqua" w:cs="Arial"/>
        </w:rPr>
      </w:pPr>
      <w:r w:rsidRPr="008B5901">
        <w:rPr>
          <w:rFonts w:ascii="Book Antiqua" w:hAnsi="Book Antiqua" w:cs="Arial"/>
        </w:rPr>
        <w:t>8.</w:t>
      </w:r>
      <w:r w:rsidRPr="008B5901">
        <w:rPr>
          <w:rFonts w:ascii="Book Antiqua" w:hAnsi="Book Antiqua" w:cs="Arial"/>
        </w:rPr>
        <w:tab/>
      </w:r>
      <w:r w:rsidR="009F4912">
        <w:rPr>
          <w:rFonts w:ascii="Book Antiqua" w:hAnsi="Book Antiqua" w:cs="Arial"/>
        </w:rPr>
        <w:t>Third, the fact that the sponsor would be unable to meet the financial requirement</w:t>
      </w:r>
      <w:r w:rsidR="008A5EA5">
        <w:rPr>
          <w:rFonts w:ascii="Book Antiqua" w:hAnsi="Book Antiqua" w:cs="Arial"/>
        </w:rPr>
        <w:t>s</w:t>
      </w:r>
      <w:r w:rsidR="009F4912">
        <w:rPr>
          <w:rFonts w:ascii="Book Antiqua" w:hAnsi="Book Antiqua" w:cs="Arial"/>
        </w:rPr>
        <w:t xml:space="preserve"> of the Rules pertaining to partners if he was in Pakistan was not a proper basis for allowing the appeal, since it had not </w:t>
      </w:r>
      <w:r w:rsidR="008A5EA5">
        <w:rPr>
          <w:rFonts w:ascii="Book Antiqua" w:hAnsi="Book Antiqua" w:cs="Arial"/>
        </w:rPr>
        <w:t xml:space="preserve">been </w:t>
      </w:r>
      <w:r w:rsidR="009F4912">
        <w:rPr>
          <w:rFonts w:ascii="Book Antiqua" w:hAnsi="Book Antiqua" w:cs="Arial"/>
        </w:rPr>
        <w:t>established that the sponsor could meet</w:t>
      </w:r>
      <w:r w:rsidR="008A5EA5">
        <w:rPr>
          <w:rFonts w:ascii="Book Antiqua" w:hAnsi="Book Antiqua" w:cs="Arial"/>
        </w:rPr>
        <w:t xml:space="preserve"> those requirements even if the c</w:t>
      </w:r>
      <w:r w:rsidR="009F4912">
        <w:rPr>
          <w:rFonts w:ascii="Book Antiqua" w:hAnsi="Book Antiqua" w:cs="Arial"/>
        </w:rPr>
        <w:t xml:space="preserve">laimant was in the UK.  At the very least </w:t>
      </w:r>
      <w:r w:rsidR="008A5EA5">
        <w:rPr>
          <w:rFonts w:ascii="Book Antiqua" w:hAnsi="Book Antiqua" w:cs="Arial"/>
        </w:rPr>
        <w:t xml:space="preserve">the ability of the appellant to meet such </w:t>
      </w:r>
      <w:r w:rsidR="0052106F">
        <w:rPr>
          <w:rFonts w:ascii="Book Antiqua" w:hAnsi="Book Antiqua" w:cs="Arial"/>
        </w:rPr>
        <w:t>requirements was</w:t>
      </w:r>
      <w:r w:rsidR="009F4912">
        <w:rPr>
          <w:rFonts w:ascii="Book Antiqua" w:hAnsi="Book Antiqua" w:cs="Arial"/>
        </w:rPr>
        <w:t xml:space="preserve"> something that needed </w:t>
      </w:r>
      <w:r w:rsidR="00B64588">
        <w:rPr>
          <w:rFonts w:ascii="Book Antiqua" w:hAnsi="Book Antiqua" w:cs="Arial"/>
        </w:rPr>
        <w:t>to</w:t>
      </w:r>
      <w:r w:rsidR="009F4912">
        <w:rPr>
          <w:rFonts w:ascii="Book Antiqua" w:hAnsi="Book Antiqua" w:cs="Arial"/>
        </w:rPr>
        <w:t xml:space="preserve"> be established by evidence.   (The fi</w:t>
      </w:r>
      <w:r w:rsidR="008A5EA5">
        <w:rPr>
          <w:rFonts w:ascii="Book Antiqua" w:hAnsi="Book Antiqua" w:cs="Arial"/>
        </w:rPr>
        <w:t>nding at paragraph 32 that the c</w:t>
      </w:r>
      <w:r w:rsidR="009F4912">
        <w:rPr>
          <w:rFonts w:ascii="Book Antiqua" w:hAnsi="Book Antiqua" w:cs="Arial"/>
        </w:rPr>
        <w:t xml:space="preserve">laimant </w:t>
      </w:r>
      <w:r w:rsidR="001E6AD7">
        <w:rPr>
          <w:rFonts w:ascii="Book Antiqua" w:hAnsi="Book Antiqua" w:cs="Arial"/>
        </w:rPr>
        <w:t>if</w:t>
      </w:r>
      <w:r w:rsidR="009F4912">
        <w:rPr>
          <w:rFonts w:ascii="Book Antiqua" w:hAnsi="Book Antiqua" w:cs="Arial"/>
        </w:rPr>
        <w:t xml:space="preserve"> permitted to remain would be “to likely to be employed again</w:t>
      </w:r>
      <w:r w:rsidR="008A5EA5">
        <w:rPr>
          <w:rFonts w:ascii="Book Antiqua" w:hAnsi="Book Antiqua" w:cs="Arial"/>
        </w:rPr>
        <w:t>”</w:t>
      </w:r>
      <w:r w:rsidR="009F4912">
        <w:rPr>
          <w:rFonts w:ascii="Book Antiqua" w:hAnsi="Book Antiqua" w:cs="Arial"/>
        </w:rPr>
        <w:t xml:space="preserve"> does not necessarily show that </w:t>
      </w:r>
      <w:r w:rsidR="008A5EA5">
        <w:rPr>
          <w:rFonts w:ascii="Book Antiqua" w:hAnsi="Book Antiqua" w:cs="Arial"/>
        </w:rPr>
        <w:t>his</w:t>
      </w:r>
      <w:r w:rsidR="009F4912">
        <w:rPr>
          <w:rFonts w:ascii="Book Antiqua" w:hAnsi="Book Antiqua" w:cs="Arial"/>
        </w:rPr>
        <w:t xml:space="preserve"> </w:t>
      </w:r>
      <w:r w:rsidR="0068394A">
        <w:rPr>
          <w:rFonts w:ascii="Book Antiqua" w:hAnsi="Book Antiqua" w:cs="Arial"/>
        </w:rPr>
        <w:t>earnings</w:t>
      </w:r>
      <w:r w:rsidR="009F4912">
        <w:rPr>
          <w:rFonts w:ascii="Book Antiqua" w:hAnsi="Book Antiqua" w:cs="Arial"/>
        </w:rPr>
        <w:t xml:space="preserve"> </w:t>
      </w:r>
      <w:r w:rsidR="008A5EA5">
        <w:rPr>
          <w:rFonts w:ascii="Book Antiqua" w:hAnsi="Book Antiqua" w:cs="Arial"/>
        </w:rPr>
        <w:t xml:space="preserve">or the couple’s combined income </w:t>
      </w:r>
      <w:r w:rsidR="009F4912">
        <w:rPr>
          <w:rFonts w:ascii="Book Antiqua" w:hAnsi="Book Antiqua" w:cs="Arial"/>
        </w:rPr>
        <w:t>would suffice to meet the amount set by the Rules).</w:t>
      </w:r>
      <w:r w:rsidR="0091258D">
        <w:rPr>
          <w:rFonts w:ascii="Book Antiqua" w:hAnsi="Book Antiqua" w:cs="Arial"/>
        </w:rPr>
        <w:t xml:space="preserve">  </w:t>
      </w:r>
      <w:r w:rsidR="008A5EA5">
        <w:rPr>
          <w:rFonts w:ascii="Book Antiqua" w:hAnsi="Book Antiqua" w:cs="Arial"/>
        </w:rPr>
        <w:t>In allowing the appeal t</w:t>
      </w:r>
      <w:r w:rsidR="0091258D">
        <w:rPr>
          <w:rFonts w:ascii="Book Antiqua" w:hAnsi="Book Antiqua" w:cs="Arial"/>
        </w:rPr>
        <w:t xml:space="preserve">he judge appears to have had in mind the </w:t>
      </w:r>
      <w:r w:rsidR="0091258D" w:rsidRPr="0091258D">
        <w:rPr>
          <w:rFonts w:ascii="Book Antiqua" w:hAnsi="Book Antiqua" w:cs="Arial"/>
          <w:b/>
          <w:u w:val="single"/>
        </w:rPr>
        <w:t>Chikwamaba</w:t>
      </w:r>
      <w:r w:rsidR="0091258D">
        <w:rPr>
          <w:rFonts w:ascii="Book Antiqua" w:hAnsi="Book Antiqua" w:cs="Arial"/>
        </w:rPr>
        <w:t xml:space="preserve"> </w:t>
      </w:r>
      <w:r w:rsidR="00055486">
        <w:rPr>
          <w:rFonts w:ascii="Book Antiqua" w:hAnsi="Book Antiqua" w:cs="Arial"/>
        </w:rPr>
        <w:t xml:space="preserve">[2008] UKHL 40 </w:t>
      </w:r>
      <w:r w:rsidR="0091258D">
        <w:rPr>
          <w:rFonts w:ascii="Book Antiqua" w:hAnsi="Book Antiqua" w:cs="Arial"/>
        </w:rPr>
        <w:t>principle but</w:t>
      </w:r>
      <w:r w:rsidR="008A5EA5">
        <w:rPr>
          <w:rFonts w:ascii="Book Antiqua" w:hAnsi="Book Antiqua" w:cs="Arial"/>
        </w:rPr>
        <w:t>:</w:t>
      </w:r>
    </w:p>
    <w:p w14:paraId="6C37415A" w14:textId="50136ECB" w:rsidR="00F32ED8" w:rsidRPr="001B3D13" w:rsidRDefault="001B3D13" w:rsidP="00AD4781">
      <w:pPr>
        <w:spacing w:before="120" w:after="120"/>
        <w:ind w:left="1134" w:hanging="567"/>
        <w:jc w:val="both"/>
        <w:rPr>
          <w:rFonts w:ascii="Book Antiqua" w:hAnsi="Book Antiqua" w:cs="Arial"/>
        </w:rPr>
      </w:pPr>
      <w:r>
        <w:rPr>
          <w:rFonts w:ascii="Book Antiqua" w:hAnsi="Book Antiqua" w:cs="Arial"/>
        </w:rPr>
        <w:t>(1)</w:t>
      </w:r>
      <w:r>
        <w:rPr>
          <w:rFonts w:ascii="Book Antiqua" w:hAnsi="Book Antiqua" w:cs="Arial"/>
        </w:rPr>
        <w:tab/>
      </w:r>
      <w:r w:rsidR="0091258D" w:rsidRPr="001B3D13">
        <w:rPr>
          <w:rFonts w:ascii="Book Antiqua" w:hAnsi="Book Antiqua" w:cs="Arial"/>
        </w:rPr>
        <w:t>it appeared that there was a</w:t>
      </w:r>
      <w:r w:rsidR="008A5EA5">
        <w:rPr>
          <w:rFonts w:ascii="Book Antiqua" w:hAnsi="Book Antiqua" w:cs="Arial"/>
        </w:rPr>
        <w:t xml:space="preserve">t least </w:t>
      </w:r>
      <w:r w:rsidR="00AD4781">
        <w:rPr>
          <w:rFonts w:ascii="Book Antiqua" w:hAnsi="Book Antiqua" w:cs="Arial"/>
        </w:rPr>
        <w:t xml:space="preserve">one </w:t>
      </w:r>
      <w:r w:rsidR="00AD4781" w:rsidRPr="001B3D13">
        <w:rPr>
          <w:rFonts w:ascii="Book Antiqua" w:hAnsi="Book Antiqua" w:cs="Arial"/>
        </w:rPr>
        <w:t>requirement</w:t>
      </w:r>
      <w:r w:rsidR="0091258D" w:rsidRPr="001B3D13">
        <w:rPr>
          <w:rFonts w:ascii="Book Antiqua" w:hAnsi="Book Antiqua" w:cs="Arial"/>
        </w:rPr>
        <w:t xml:space="preserve"> of the Rules that could not be met </w:t>
      </w:r>
      <w:r w:rsidR="008A5EA5">
        <w:rPr>
          <w:rFonts w:ascii="Book Antiqua" w:hAnsi="Book Antiqua" w:cs="Arial"/>
        </w:rPr>
        <w:t xml:space="preserve">either </w:t>
      </w:r>
      <w:r w:rsidR="0091258D" w:rsidRPr="001B3D13">
        <w:rPr>
          <w:rFonts w:ascii="Book Antiqua" w:hAnsi="Book Antiqua" w:cs="Arial"/>
        </w:rPr>
        <w:t>in-country or on return</w:t>
      </w:r>
      <w:r w:rsidR="001E6AD7">
        <w:rPr>
          <w:rFonts w:ascii="Book Antiqua" w:hAnsi="Book Antiqua" w:cs="Arial"/>
        </w:rPr>
        <w:t xml:space="preserve"> (the financial requirement(s))</w:t>
      </w:r>
      <w:r w:rsidR="0091258D" w:rsidRPr="001B3D13">
        <w:rPr>
          <w:rFonts w:ascii="Book Antiqua" w:hAnsi="Book Antiqua" w:cs="Arial"/>
        </w:rPr>
        <w:t>;</w:t>
      </w:r>
    </w:p>
    <w:p w14:paraId="23EE7A5F" w14:textId="15C5667A" w:rsidR="0091258D" w:rsidRDefault="001B3D13" w:rsidP="00AD4781">
      <w:pPr>
        <w:spacing w:before="120" w:after="120"/>
        <w:ind w:left="1134" w:hanging="567"/>
        <w:jc w:val="both"/>
        <w:rPr>
          <w:rFonts w:ascii="Book Antiqua" w:hAnsi="Book Antiqua" w:cs="Arial"/>
        </w:rPr>
      </w:pPr>
      <w:r>
        <w:rPr>
          <w:rFonts w:ascii="Book Antiqua" w:hAnsi="Book Antiqua" w:cs="Arial"/>
        </w:rPr>
        <w:t>(2)</w:t>
      </w:r>
      <w:r>
        <w:rPr>
          <w:rFonts w:ascii="Book Antiqua" w:hAnsi="Book Antiqua" w:cs="Arial"/>
        </w:rPr>
        <w:tab/>
      </w:r>
      <w:r w:rsidR="00433F95">
        <w:rPr>
          <w:rFonts w:ascii="Book Antiqua" w:hAnsi="Book Antiqua" w:cs="Arial"/>
        </w:rPr>
        <w:t>the guidance given by</w:t>
      </w:r>
      <w:r w:rsidR="0091258D" w:rsidRPr="0091258D">
        <w:rPr>
          <w:rFonts w:ascii="Book Antiqua" w:hAnsi="Book Antiqua" w:cs="Arial"/>
        </w:rPr>
        <w:t xml:space="preserve"> the House of Lor</w:t>
      </w:r>
      <w:r>
        <w:rPr>
          <w:rFonts w:ascii="Book Antiqua" w:hAnsi="Book Antiqua" w:cs="Arial"/>
        </w:rPr>
        <w:t>d</w:t>
      </w:r>
      <w:r w:rsidR="0091258D" w:rsidRPr="0091258D">
        <w:rPr>
          <w:rFonts w:ascii="Book Antiqua" w:hAnsi="Book Antiqua" w:cs="Arial"/>
        </w:rPr>
        <w:t xml:space="preserve">s in </w:t>
      </w:r>
      <w:r w:rsidR="0091258D" w:rsidRPr="00433F95">
        <w:rPr>
          <w:rFonts w:ascii="Book Antiqua" w:hAnsi="Book Antiqua" w:cs="Arial"/>
          <w:b/>
          <w:u w:val="single"/>
        </w:rPr>
        <w:t>Chikwamaba</w:t>
      </w:r>
      <w:r w:rsidR="0091258D" w:rsidRPr="0091258D">
        <w:rPr>
          <w:rFonts w:ascii="Book Antiqua" w:hAnsi="Book Antiqua" w:cs="Arial"/>
        </w:rPr>
        <w:t xml:space="preserve"> did not seek to treat the possibility of a</w:t>
      </w:r>
      <w:r w:rsidR="00055486">
        <w:rPr>
          <w:rFonts w:ascii="Book Antiqua" w:hAnsi="Book Antiqua" w:cs="Arial"/>
        </w:rPr>
        <w:t xml:space="preserve"> claimant</w:t>
      </w:r>
      <w:r w:rsidR="0091258D" w:rsidRPr="0091258D">
        <w:rPr>
          <w:rFonts w:ascii="Book Antiqua" w:hAnsi="Book Antiqua" w:cs="Arial"/>
        </w:rPr>
        <w:t xml:space="preserve"> succeeding </w:t>
      </w:r>
      <w:r>
        <w:rPr>
          <w:rFonts w:ascii="Book Antiqua" w:hAnsi="Book Antiqua" w:cs="Arial"/>
        </w:rPr>
        <w:t>in an entry clearance application</w:t>
      </w:r>
      <w:r w:rsidR="0091258D" w:rsidRPr="0091258D">
        <w:rPr>
          <w:rFonts w:ascii="Book Antiqua" w:hAnsi="Book Antiqua" w:cs="Arial"/>
        </w:rPr>
        <w:t xml:space="preserve"> as d</w:t>
      </w:r>
      <w:r>
        <w:rPr>
          <w:rFonts w:ascii="Book Antiqua" w:hAnsi="Book Antiqua" w:cs="Arial"/>
        </w:rPr>
        <w:t>eterminative.  It was still alwa</w:t>
      </w:r>
      <w:r w:rsidR="0091258D" w:rsidRPr="0091258D">
        <w:rPr>
          <w:rFonts w:ascii="Book Antiqua" w:hAnsi="Book Antiqua" w:cs="Arial"/>
        </w:rPr>
        <w:t>ys necessary to conduct a proportionality assessment;</w:t>
      </w:r>
      <w:r w:rsidR="00055486">
        <w:rPr>
          <w:rFonts w:ascii="Book Antiqua" w:hAnsi="Book Antiqua" w:cs="Arial"/>
        </w:rPr>
        <w:t xml:space="preserve"> see also </w:t>
      </w:r>
      <w:r w:rsidR="00055486" w:rsidRPr="00055486">
        <w:rPr>
          <w:rFonts w:ascii="Book Antiqua" w:hAnsi="Book Antiqua" w:cs="Arial"/>
          <w:b/>
          <w:u w:val="single"/>
        </w:rPr>
        <w:t>Hayat</w:t>
      </w:r>
      <w:r w:rsidR="00055486">
        <w:rPr>
          <w:rFonts w:ascii="Book Antiqua" w:hAnsi="Book Antiqua" w:cs="Arial"/>
        </w:rPr>
        <w:t xml:space="preserve"> [2012] EWCA Civ 1054 and </w:t>
      </w:r>
      <w:r w:rsidR="00055486" w:rsidRPr="00055486">
        <w:rPr>
          <w:rFonts w:ascii="Book Antiqua" w:hAnsi="Book Antiqua" w:cs="Arial"/>
          <w:b/>
          <w:u w:val="single"/>
        </w:rPr>
        <w:t xml:space="preserve">Tikka </w:t>
      </w:r>
      <w:r w:rsidR="00055486">
        <w:rPr>
          <w:rFonts w:ascii="Book Antiqua" w:hAnsi="Book Antiqua" w:cs="Arial"/>
        </w:rPr>
        <w:t>[2018] EWCA Civ 642.</w:t>
      </w:r>
    </w:p>
    <w:p w14:paraId="3FE4F729" w14:textId="03355099" w:rsidR="0091258D" w:rsidRPr="001B3D13" w:rsidRDefault="0091258D" w:rsidP="00AD4781">
      <w:pPr>
        <w:spacing w:before="120" w:after="120"/>
        <w:ind w:left="1134" w:hanging="567"/>
        <w:jc w:val="both"/>
        <w:rPr>
          <w:rFonts w:ascii="Book Antiqua" w:hAnsi="Book Antiqua" w:cs="Arial"/>
        </w:rPr>
      </w:pPr>
      <w:r>
        <w:rPr>
          <w:rFonts w:ascii="Book Antiqua" w:hAnsi="Book Antiqua" w:cs="Arial"/>
        </w:rPr>
        <w:t>(3)</w:t>
      </w:r>
      <w:r w:rsidR="001B3D13">
        <w:rPr>
          <w:rFonts w:ascii="Book Antiqua" w:hAnsi="Book Antiqua" w:cs="Arial"/>
        </w:rPr>
        <w:tab/>
        <w:t>on the judge’s, own finding at paragraph</w:t>
      </w:r>
      <w:r w:rsidR="00010A09">
        <w:rPr>
          <w:rFonts w:ascii="Book Antiqua" w:hAnsi="Book Antiqua" w:cs="Arial"/>
        </w:rPr>
        <w:t xml:space="preserve"> 32 the fact that the</w:t>
      </w:r>
      <w:r w:rsidR="00055486">
        <w:rPr>
          <w:rFonts w:ascii="Book Antiqua" w:hAnsi="Book Antiqua" w:cs="Arial"/>
        </w:rPr>
        <w:t xml:space="preserve"> c</w:t>
      </w:r>
      <w:r w:rsidRPr="001B3D13">
        <w:rPr>
          <w:rFonts w:ascii="Book Antiqua" w:hAnsi="Book Antiqua" w:cs="Arial"/>
        </w:rPr>
        <w:t>laimant</w:t>
      </w:r>
      <w:r w:rsidR="001B3D13">
        <w:rPr>
          <w:rFonts w:ascii="Book Antiqua" w:hAnsi="Book Antiqua" w:cs="Arial"/>
        </w:rPr>
        <w:t xml:space="preserve"> commenced his relationship with</w:t>
      </w:r>
      <w:r w:rsidR="00C12556">
        <w:rPr>
          <w:rFonts w:ascii="Book Antiqua" w:hAnsi="Book Antiqua" w:cs="Arial"/>
        </w:rPr>
        <w:t xml:space="preserve"> his partner at a time when </w:t>
      </w:r>
      <w:r w:rsidRPr="001B3D13">
        <w:rPr>
          <w:rFonts w:ascii="Book Antiqua" w:hAnsi="Book Antiqua" w:cs="Arial"/>
        </w:rPr>
        <w:t xml:space="preserve">he knew her immigration status was precarious meant he </w:t>
      </w:r>
      <w:r w:rsidR="00055486">
        <w:rPr>
          <w:rFonts w:ascii="Book Antiqua" w:hAnsi="Book Antiqua" w:cs="Arial"/>
        </w:rPr>
        <w:t>was obliged to</w:t>
      </w:r>
      <w:r w:rsidRPr="001B3D13">
        <w:rPr>
          <w:rFonts w:ascii="Book Antiqua" w:hAnsi="Book Antiqua" w:cs="Arial"/>
        </w:rPr>
        <w:t xml:space="preserve"> attach “little weight”</w:t>
      </w:r>
      <w:r w:rsidR="001B3D13">
        <w:rPr>
          <w:rFonts w:ascii="Book Antiqua" w:hAnsi="Book Antiqua" w:cs="Arial"/>
        </w:rPr>
        <w:t xml:space="preserve"> to that relationshi</w:t>
      </w:r>
      <w:r w:rsidRPr="001B3D13">
        <w:rPr>
          <w:rFonts w:ascii="Book Antiqua" w:hAnsi="Book Antiqua" w:cs="Arial"/>
        </w:rPr>
        <w:t xml:space="preserve">p.  Given that the judge purported to allow the </w:t>
      </w:r>
      <w:r w:rsidR="0052106F" w:rsidRPr="001B3D13">
        <w:rPr>
          <w:rFonts w:ascii="Book Antiqua" w:hAnsi="Book Antiqua" w:cs="Arial"/>
        </w:rPr>
        <w:t>ap</w:t>
      </w:r>
      <w:r w:rsidR="0052106F">
        <w:rPr>
          <w:rFonts w:ascii="Book Antiqua" w:hAnsi="Book Antiqua" w:cs="Arial"/>
        </w:rPr>
        <w:t>p</w:t>
      </w:r>
      <w:r w:rsidR="0052106F" w:rsidRPr="001B3D13">
        <w:rPr>
          <w:rFonts w:ascii="Book Antiqua" w:hAnsi="Book Antiqua" w:cs="Arial"/>
        </w:rPr>
        <w:t>eal</w:t>
      </w:r>
      <w:r w:rsidRPr="001B3D13">
        <w:rPr>
          <w:rFonts w:ascii="Book Antiqua" w:hAnsi="Book Antiqua" w:cs="Arial"/>
        </w:rPr>
        <w:t xml:space="preserve"> on Article </w:t>
      </w:r>
      <w:r w:rsidR="001B3D13">
        <w:rPr>
          <w:rFonts w:ascii="Book Antiqua" w:hAnsi="Book Antiqua" w:cs="Arial"/>
        </w:rPr>
        <w:t>8 grounds outside the Rules</w:t>
      </w:r>
      <w:r w:rsidRPr="001B3D13">
        <w:rPr>
          <w:rFonts w:ascii="Book Antiqua" w:hAnsi="Book Antiqua" w:cs="Arial"/>
        </w:rPr>
        <w:t xml:space="preserve"> he could not rely on the strength of this relationship as </w:t>
      </w:r>
      <w:r w:rsidR="00055486">
        <w:rPr>
          <w:rFonts w:ascii="Book Antiqua" w:hAnsi="Book Antiqua" w:cs="Arial"/>
        </w:rPr>
        <w:t xml:space="preserve">a major factor </w:t>
      </w:r>
      <w:r w:rsidR="0052106F">
        <w:rPr>
          <w:rFonts w:ascii="Book Antiqua" w:hAnsi="Book Antiqua" w:cs="Arial"/>
        </w:rPr>
        <w:t xml:space="preserve">in </w:t>
      </w:r>
      <w:r w:rsidR="0052106F" w:rsidRPr="001B3D13">
        <w:rPr>
          <w:rFonts w:ascii="Book Antiqua" w:hAnsi="Book Antiqua" w:cs="Arial"/>
        </w:rPr>
        <w:t>allowing</w:t>
      </w:r>
      <w:r w:rsidRPr="001B3D13">
        <w:rPr>
          <w:rFonts w:ascii="Book Antiqua" w:hAnsi="Book Antiqua" w:cs="Arial"/>
        </w:rPr>
        <w:t xml:space="preserve"> the appeal.  </w:t>
      </w:r>
    </w:p>
    <w:p w14:paraId="68493A4E" w14:textId="16A8DD72" w:rsidR="00F32ED8" w:rsidRDefault="00F32ED8" w:rsidP="00F32ED8">
      <w:pPr>
        <w:tabs>
          <w:tab w:val="left" w:pos="567"/>
        </w:tabs>
        <w:ind w:left="567" w:hanging="567"/>
        <w:jc w:val="both"/>
        <w:rPr>
          <w:rFonts w:ascii="Book Antiqua" w:hAnsi="Book Antiqua" w:cs="Arial"/>
        </w:rPr>
      </w:pPr>
      <w:r w:rsidRPr="008B5901">
        <w:rPr>
          <w:rFonts w:ascii="Book Antiqua" w:hAnsi="Book Antiqua" w:cs="Arial"/>
        </w:rPr>
        <w:t>9.</w:t>
      </w:r>
      <w:r w:rsidRPr="008B5901">
        <w:rPr>
          <w:rFonts w:ascii="Book Antiqua" w:hAnsi="Book Antiqua" w:cs="Arial"/>
        </w:rPr>
        <w:tab/>
      </w:r>
      <w:r w:rsidR="001B3D13">
        <w:rPr>
          <w:rFonts w:ascii="Book Antiqua" w:hAnsi="Book Antiqua" w:cs="Arial"/>
        </w:rPr>
        <w:t xml:space="preserve">For the above </w:t>
      </w:r>
      <w:r w:rsidR="0052106F">
        <w:rPr>
          <w:rFonts w:ascii="Book Antiqua" w:hAnsi="Book Antiqua" w:cs="Arial"/>
        </w:rPr>
        <w:t>reasons,</w:t>
      </w:r>
      <w:r w:rsidR="001B3D13">
        <w:rPr>
          <w:rFonts w:ascii="Book Antiqua" w:hAnsi="Book Antiqua" w:cs="Arial"/>
        </w:rPr>
        <w:t xml:space="preserve"> I conclude that the judge mat</w:t>
      </w:r>
      <w:r w:rsidR="00C12556">
        <w:rPr>
          <w:rFonts w:ascii="Book Antiqua" w:hAnsi="Book Antiqua" w:cs="Arial"/>
        </w:rPr>
        <w:t>erially erred in law</w:t>
      </w:r>
      <w:r w:rsidR="00055486">
        <w:rPr>
          <w:rFonts w:ascii="Book Antiqua" w:hAnsi="Book Antiqua" w:cs="Arial"/>
        </w:rPr>
        <w:t xml:space="preserve">. I </w:t>
      </w:r>
      <w:r w:rsidR="001B3D13">
        <w:rPr>
          <w:rFonts w:ascii="Book Antiqua" w:hAnsi="Book Antiqua" w:cs="Arial"/>
        </w:rPr>
        <w:t xml:space="preserve"> set aside the judge’s decision.</w:t>
      </w:r>
    </w:p>
    <w:p w14:paraId="78D82616" w14:textId="77777777" w:rsidR="001E6AD7" w:rsidRDefault="001E6AD7" w:rsidP="00F32ED8">
      <w:pPr>
        <w:tabs>
          <w:tab w:val="left" w:pos="567"/>
        </w:tabs>
        <w:ind w:left="567" w:hanging="567"/>
        <w:jc w:val="both"/>
        <w:rPr>
          <w:rFonts w:ascii="Book Antiqua" w:hAnsi="Book Antiqua" w:cs="Arial"/>
        </w:rPr>
      </w:pPr>
    </w:p>
    <w:p w14:paraId="5F4F39EB" w14:textId="6013CAE5" w:rsidR="001E6AD7" w:rsidRDefault="001E6AD7" w:rsidP="00F32ED8">
      <w:pPr>
        <w:tabs>
          <w:tab w:val="left" w:pos="567"/>
        </w:tabs>
        <w:ind w:left="567" w:hanging="567"/>
        <w:jc w:val="both"/>
        <w:rPr>
          <w:rFonts w:ascii="Book Antiqua" w:hAnsi="Book Antiqua" w:cs="Arial"/>
        </w:rPr>
      </w:pPr>
      <w:r>
        <w:rPr>
          <w:rFonts w:ascii="Book Antiqua" w:hAnsi="Book Antiqua" w:cs="Arial"/>
        </w:rPr>
        <w:t xml:space="preserve">10.    I turn to consider whether I am in a position to re-make the decision without further ado. I am satisfied that I </w:t>
      </w:r>
      <w:r w:rsidR="0052106F">
        <w:rPr>
          <w:rFonts w:ascii="Book Antiqua" w:hAnsi="Book Antiqua" w:cs="Arial"/>
        </w:rPr>
        <w:t>am</w:t>
      </w:r>
      <w:r>
        <w:rPr>
          <w:rFonts w:ascii="Book Antiqua" w:hAnsi="Book Antiqua" w:cs="Arial"/>
        </w:rPr>
        <w:t xml:space="preserve">. The parties </w:t>
      </w:r>
      <w:r w:rsidR="0052106F">
        <w:rPr>
          <w:rFonts w:ascii="Book Antiqua" w:hAnsi="Book Antiqua" w:cs="Arial"/>
        </w:rPr>
        <w:t>have</w:t>
      </w:r>
      <w:r>
        <w:rPr>
          <w:rFonts w:ascii="Book Antiqua" w:hAnsi="Book Antiqua" w:cs="Arial"/>
        </w:rPr>
        <w:t xml:space="preserve"> been afforded the </w:t>
      </w:r>
      <w:r w:rsidR="0052106F">
        <w:rPr>
          <w:rFonts w:ascii="Book Antiqua" w:hAnsi="Book Antiqua" w:cs="Arial"/>
        </w:rPr>
        <w:t>opportunity</w:t>
      </w:r>
      <w:r>
        <w:rPr>
          <w:rFonts w:ascii="Book Antiqua" w:hAnsi="Book Antiqua" w:cs="Arial"/>
        </w:rPr>
        <w:t xml:space="preserve"> to </w:t>
      </w:r>
      <w:r w:rsidR="0052106F">
        <w:rPr>
          <w:rFonts w:ascii="Book Antiqua" w:hAnsi="Book Antiqua" w:cs="Arial"/>
        </w:rPr>
        <w:t>submit</w:t>
      </w:r>
      <w:r>
        <w:rPr>
          <w:rFonts w:ascii="Book Antiqua" w:hAnsi="Book Antiqua" w:cs="Arial"/>
        </w:rPr>
        <w:t xml:space="preserve"> </w:t>
      </w:r>
      <w:r>
        <w:rPr>
          <w:rFonts w:ascii="Book Antiqua" w:hAnsi="Book Antiqua" w:cs="Arial"/>
        </w:rPr>
        <w:lastRenderedPageBreak/>
        <w:t xml:space="preserve">further evidence and </w:t>
      </w:r>
      <w:r w:rsidR="0052106F">
        <w:rPr>
          <w:rFonts w:ascii="Book Antiqua" w:hAnsi="Book Antiqua" w:cs="Arial"/>
        </w:rPr>
        <w:t xml:space="preserve">make </w:t>
      </w:r>
      <w:r>
        <w:rPr>
          <w:rFonts w:ascii="Book Antiqua" w:hAnsi="Book Antiqua" w:cs="Arial"/>
        </w:rPr>
        <w:t xml:space="preserve">submissions.  There is no </w:t>
      </w:r>
      <w:r w:rsidR="001342B0">
        <w:rPr>
          <w:rFonts w:ascii="Book Antiqua" w:hAnsi="Book Antiqua" w:cs="Arial"/>
        </w:rPr>
        <w:t xml:space="preserve">real </w:t>
      </w:r>
      <w:r>
        <w:rPr>
          <w:rFonts w:ascii="Book Antiqua" w:hAnsi="Book Antiqua" w:cs="Arial"/>
        </w:rPr>
        <w:t xml:space="preserve">dispute of fact concerning the essential elements of the claimant’s </w:t>
      </w:r>
      <w:r w:rsidR="0052106F">
        <w:rPr>
          <w:rFonts w:ascii="Book Antiqua" w:hAnsi="Book Antiqua" w:cs="Arial"/>
        </w:rPr>
        <w:t xml:space="preserve">factual </w:t>
      </w:r>
      <w:r>
        <w:rPr>
          <w:rFonts w:ascii="Book Antiqua" w:hAnsi="Book Antiqua" w:cs="Arial"/>
        </w:rPr>
        <w:t>circumstances</w:t>
      </w:r>
      <w:r w:rsidR="001342B0">
        <w:rPr>
          <w:rFonts w:ascii="Book Antiqua" w:hAnsi="Book Antiqua" w:cs="Arial"/>
        </w:rPr>
        <w:t xml:space="preserve"> as found by the First tier Tribunal judge</w:t>
      </w:r>
      <w:r>
        <w:rPr>
          <w:rFonts w:ascii="Book Antiqua" w:hAnsi="Book Antiqua" w:cs="Arial"/>
        </w:rPr>
        <w:t xml:space="preserve">. </w:t>
      </w:r>
    </w:p>
    <w:p w14:paraId="7FB07E9C" w14:textId="77777777" w:rsidR="00FC7027" w:rsidRDefault="00FC7027" w:rsidP="00F32ED8">
      <w:pPr>
        <w:tabs>
          <w:tab w:val="left" w:pos="567"/>
        </w:tabs>
        <w:ind w:left="567" w:hanging="567"/>
        <w:jc w:val="both"/>
        <w:rPr>
          <w:rFonts w:ascii="Book Antiqua" w:hAnsi="Book Antiqua" w:cs="Arial"/>
        </w:rPr>
      </w:pPr>
    </w:p>
    <w:p w14:paraId="082EDE4A" w14:textId="72E21F93" w:rsidR="001E6AD7" w:rsidRDefault="001E6AD7" w:rsidP="00F32ED8">
      <w:pPr>
        <w:tabs>
          <w:tab w:val="left" w:pos="567"/>
        </w:tabs>
        <w:ind w:left="567" w:hanging="567"/>
        <w:jc w:val="both"/>
        <w:rPr>
          <w:rFonts w:ascii="Book Antiqua" w:hAnsi="Book Antiqua" w:cs="Arial"/>
        </w:rPr>
      </w:pPr>
      <w:r>
        <w:rPr>
          <w:rFonts w:ascii="Book Antiqua" w:hAnsi="Book Antiqua" w:cs="Arial"/>
        </w:rPr>
        <w:t xml:space="preserve">11.    </w:t>
      </w:r>
      <w:r w:rsidR="0052106F">
        <w:rPr>
          <w:rFonts w:ascii="Book Antiqua" w:hAnsi="Book Antiqua" w:cs="Arial"/>
        </w:rPr>
        <w:t>Having</w:t>
      </w:r>
      <w:r>
        <w:rPr>
          <w:rFonts w:ascii="Book Antiqua" w:hAnsi="Book Antiqua" w:cs="Arial"/>
        </w:rPr>
        <w:t xml:space="preserve"> </w:t>
      </w:r>
      <w:r w:rsidR="0052106F">
        <w:rPr>
          <w:rFonts w:ascii="Book Antiqua" w:hAnsi="Book Antiqua" w:cs="Arial"/>
        </w:rPr>
        <w:t>considered</w:t>
      </w:r>
      <w:r>
        <w:rPr>
          <w:rFonts w:ascii="Book Antiqua" w:hAnsi="Book Antiqua" w:cs="Arial"/>
        </w:rPr>
        <w:t xml:space="preserve"> the evidence as a </w:t>
      </w:r>
      <w:r w:rsidR="0052106F">
        <w:rPr>
          <w:rFonts w:ascii="Book Antiqua" w:hAnsi="Book Antiqua" w:cs="Arial"/>
        </w:rPr>
        <w:t xml:space="preserve">whole, I find that </w:t>
      </w:r>
      <w:r>
        <w:rPr>
          <w:rFonts w:ascii="Book Antiqua" w:hAnsi="Book Antiqua" w:cs="Arial"/>
        </w:rPr>
        <w:t xml:space="preserve">the decision of the </w:t>
      </w:r>
      <w:r w:rsidR="0052106F">
        <w:rPr>
          <w:rFonts w:ascii="Book Antiqua" w:hAnsi="Book Antiqua" w:cs="Arial"/>
        </w:rPr>
        <w:t xml:space="preserve">SSHD does not </w:t>
      </w:r>
      <w:r w:rsidR="00681B18">
        <w:rPr>
          <w:rFonts w:ascii="Book Antiqua" w:hAnsi="Book Antiqua" w:cs="Arial"/>
        </w:rPr>
        <w:t>constitutes</w:t>
      </w:r>
      <w:r>
        <w:rPr>
          <w:rFonts w:ascii="Book Antiqua" w:hAnsi="Book Antiqua" w:cs="Arial"/>
        </w:rPr>
        <w:t xml:space="preserve"> </w:t>
      </w:r>
      <w:r w:rsidR="0052106F">
        <w:rPr>
          <w:rFonts w:ascii="Book Antiqua" w:hAnsi="Book Antiqua" w:cs="Arial"/>
        </w:rPr>
        <w:t>disproportionate</w:t>
      </w:r>
      <w:r>
        <w:rPr>
          <w:rFonts w:ascii="Book Antiqua" w:hAnsi="Book Antiqua" w:cs="Arial"/>
        </w:rPr>
        <w:t xml:space="preserve"> interference with his right to </w:t>
      </w:r>
      <w:r w:rsidR="0052106F">
        <w:rPr>
          <w:rFonts w:ascii="Book Antiqua" w:hAnsi="Book Antiqua" w:cs="Arial"/>
        </w:rPr>
        <w:t>respect</w:t>
      </w:r>
      <w:r>
        <w:rPr>
          <w:rFonts w:ascii="Book Antiqua" w:hAnsi="Book Antiqua" w:cs="Arial"/>
        </w:rPr>
        <w:t xml:space="preserve"> for family life. </w:t>
      </w:r>
      <w:r w:rsidR="0052106F">
        <w:rPr>
          <w:rFonts w:ascii="Book Antiqua" w:hAnsi="Book Antiqua" w:cs="Arial"/>
        </w:rPr>
        <w:t xml:space="preserve">The claimant’s case does not </w:t>
      </w:r>
      <w:r w:rsidR="00681B18">
        <w:rPr>
          <w:rFonts w:ascii="Book Antiqua" w:hAnsi="Book Antiqua" w:cs="Arial"/>
        </w:rPr>
        <w:t xml:space="preserve">disclose compelling circumstances. </w:t>
      </w:r>
      <w:r>
        <w:rPr>
          <w:rFonts w:ascii="Book Antiqua" w:hAnsi="Book Antiqua" w:cs="Arial"/>
        </w:rPr>
        <w:t xml:space="preserve">It is clear that </w:t>
      </w:r>
      <w:r w:rsidR="00FC7027">
        <w:rPr>
          <w:rFonts w:ascii="Book Antiqua" w:hAnsi="Book Antiqua" w:cs="Arial"/>
        </w:rPr>
        <w:t xml:space="preserve">return to Pakistan </w:t>
      </w:r>
      <w:r w:rsidR="0052106F">
        <w:rPr>
          <w:rFonts w:ascii="Book Antiqua" w:hAnsi="Book Antiqua" w:cs="Arial"/>
        </w:rPr>
        <w:t>would</w:t>
      </w:r>
      <w:r w:rsidR="00FC7027">
        <w:rPr>
          <w:rFonts w:ascii="Book Antiqua" w:hAnsi="Book Antiqua" w:cs="Arial"/>
        </w:rPr>
        <w:t xml:space="preserve"> not mean he faced </w:t>
      </w:r>
      <w:r w:rsidR="0052106F">
        <w:rPr>
          <w:rFonts w:ascii="Book Antiqua" w:hAnsi="Book Antiqua" w:cs="Arial"/>
        </w:rPr>
        <w:t>very</w:t>
      </w:r>
      <w:r w:rsidR="00FC7027">
        <w:rPr>
          <w:rFonts w:ascii="Book Antiqua" w:hAnsi="Book Antiqua" w:cs="Arial"/>
        </w:rPr>
        <w:t xml:space="preserve"> significant obstacles to reintegration into </w:t>
      </w:r>
      <w:r w:rsidR="0052106F">
        <w:rPr>
          <w:rFonts w:ascii="Book Antiqua" w:hAnsi="Book Antiqua" w:cs="Arial"/>
        </w:rPr>
        <w:t>Pakistan</w:t>
      </w:r>
      <w:r w:rsidR="00FC7027">
        <w:rPr>
          <w:rFonts w:ascii="Book Antiqua" w:hAnsi="Book Antiqua" w:cs="Arial"/>
        </w:rPr>
        <w:t xml:space="preserve"> society. As was found by the First tier Tribunal judge, and not refuted by any of the </w:t>
      </w:r>
      <w:r w:rsidR="0052106F">
        <w:rPr>
          <w:rFonts w:ascii="Book Antiqua" w:hAnsi="Book Antiqua" w:cs="Arial"/>
        </w:rPr>
        <w:t>evidence or submissions</w:t>
      </w:r>
      <w:r w:rsidR="00FC7027">
        <w:rPr>
          <w:rFonts w:ascii="Book Antiqua" w:hAnsi="Book Antiqua" w:cs="Arial"/>
        </w:rPr>
        <w:t xml:space="preserve"> before me, there </w:t>
      </w:r>
      <w:r w:rsidR="0052106F">
        <w:rPr>
          <w:rFonts w:ascii="Book Antiqua" w:hAnsi="Book Antiqua" w:cs="Arial"/>
        </w:rPr>
        <w:t>would</w:t>
      </w:r>
      <w:r w:rsidR="00FC7027">
        <w:rPr>
          <w:rFonts w:ascii="Book Antiqua" w:hAnsi="Book Antiqua" w:cs="Arial"/>
        </w:rPr>
        <w:t xml:space="preserve"> not be insurmountable obstacles to the claimant’s sponsor accompanying him to Pakistan. The sponsor had medical </w:t>
      </w:r>
      <w:r w:rsidR="0052106F">
        <w:rPr>
          <w:rFonts w:ascii="Book Antiqua" w:hAnsi="Book Antiqua" w:cs="Arial"/>
        </w:rPr>
        <w:t>difficulties</w:t>
      </w:r>
      <w:r w:rsidR="00FC7027">
        <w:rPr>
          <w:rFonts w:ascii="Book Antiqua" w:hAnsi="Book Antiqua" w:cs="Arial"/>
        </w:rPr>
        <w:t xml:space="preserve"> but she </w:t>
      </w:r>
      <w:r w:rsidR="0052106F">
        <w:rPr>
          <w:rFonts w:ascii="Book Antiqua" w:hAnsi="Book Antiqua" w:cs="Arial"/>
        </w:rPr>
        <w:t>would</w:t>
      </w:r>
      <w:r w:rsidR="00FC7027">
        <w:rPr>
          <w:rFonts w:ascii="Book Antiqua" w:hAnsi="Book Antiqua" w:cs="Arial"/>
        </w:rPr>
        <w:t xml:space="preserve"> be able to access </w:t>
      </w:r>
      <w:r w:rsidR="0052106F">
        <w:rPr>
          <w:rFonts w:ascii="Book Antiqua" w:hAnsi="Book Antiqua" w:cs="Arial"/>
        </w:rPr>
        <w:t>suitable</w:t>
      </w:r>
      <w:r w:rsidR="00FC7027">
        <w:rPr>
          <w:rFonts w:ascii="Book Antiqua" w:hAnsi="Book Antiqua" w:cs="Arial"/>
        </w:rPr>
        <w:t xml:space="preserve"> treatment if needed in Pakistan. Her own daughter was now an adult who lived an independent life elsewhere. </w:t>
      </w:r>
      <w:r w:rsidR="0052106F">
        <w:rPr>
          <w:rFonts w:ascii="Book Antiqua" w:hAnsi="Book Antiqua" w:cs="Arial"/>
        </w:rPr>
        <w:t xml:space="preserve">The claimant had previously been granted limited leave on the basis of family life but it is not suggested there was any basis for that other than the family life circumstances prevailing at that time, when the sponsor had a 15-year-old daughter; and there had since been a material change of circumstances in that regard. The SSHD </w:t>
      </w:r>
      <w:r w:rsidR="00681B18">
        <w:rPr>
          <w:rFonts w:ascii="Book Antiqua" w:hAnsi="Book Antiqua" w:cs="Arial"/>
        </w:rPr>
        <w:t>had not</w:t>
      </w:r>
      <w:r w:rsidR="0052106F">
        <w:rPr>
          <w:rFonts w:ascii="Book Antiqua" w:hAnsi="Book Antiqua" w:cs="Arial"/>
        </w:rPr>
        <w:t xml:space="preserve"> given </w:t>
      </w:r>
      <w:r w:rsidR="00681B18">
        <w:rPr>
          <w:rFonts w:ascii="Book Antiqua" w:hAnsi="Book Antiqua" w:cs="Arial"/>
        </w:rPr>
        <w:t>any</w:t>
      </w:r>
      <w:r w:rsidR="0052106F">
        <w:rPr>
          <w:rFonts w:ascii="Book Antiqua" w:hAnsi="Book Antiqua" w:cs="Arial"/>
        </w:rPr>
        <w:t xml:space="preserve"> undertaking to grant further leave once his limited leave </w:t>
      </w:r>
      <w:r w:rsidR="00681B18">
        <w:rPr>
          <w:rFonts w:ascii="Book Antiqua" w:hAnsi="Book Antiqua" w:cs="Arial"/>
        </w:rPr>
        <w:t>expired</w:t>
      </w:r>
      <w:r w:rsidR="0052106F">
        <w:rPr>
          <w:rFonts w:ascii="Book Antiqua" w:hAnsi="Book Antiqua" w:cs="Arial"/>
        </w:rPr>
        <w:t xml:space="preserve">. </w:t>
      </w:r>
      <w:r w:rsidR="00FC7027">
        <w:rPr>
          <w:rFonts w:ascii="Book Antiqua" w:hAnsi="Book Antiqua" w:cs="Arial"/>
        </w:rPr>
        <w:t xml:space="preserve">In addition, </w:t>
      </w:r>
      <w:r w:rsidR="0052106F">
        <w:rPr>
          <w:rFonts w:ascii="Book Antiqua" w:hAnsi="Book Antiqua" w:cs="Arial"/>
        </w:rPr>
        <w:t>whilst</w:t>
      </w:r>
      <w:r w:rsidR="00FC7027">
        <w:rPr>
          <w:rFonts w:ascii="Book Antiqua" w:hAnsi="Book Antiqua" w:cs="Arial"/>
        </w:rPr>
        <w:t xml:space="preserve"> the </w:t>
      </w:r>
      <w:r w:rsidR="0052106F">
        <w:rPr>
          <w:rFonts w:ascii="Book Antiqua" w:hAnsi="Book Antiqua" w:cs="Arial"/>
        </w:rPr>
        <w:t>claimant</w:t>
      </w:r>
      <w:r w:rsidR="00FC7027">
        <w:rPr>
          <w:rFonts w:ascii="Book Antiqua" w:hAnsi="Book Antiqua" w:cs="Arial"/>
        </w:rPr>
        <w:t xml:space="preserve"> </w:t>
      </w:r>
      <w:r w:rsidR="0052106F">
        <w:rPr>
          <w:rFonts w:ascii="Book Antiqua" w:hAnsi="Book Antiqua" w:cs="Arial"/>
        </w:rPr>
        <w:t>spoke</w:t>
      </w:r>
      <w:r w:rsidR="00FC7027">
        <w:rPr>
          <w:rFonts w:ascii="Book Antiqua" w:hAnsi="Book Antiqua" w:cs="Arial"/>
        </w:rPr>
        <w:t xml:space="preserve"> English, he was </w:t>
      </w:r>
      <w:r w:rsidR="0052106F">
        <w:rPr>
          <w:rFonts w:ascii="Book Antiqua" w:hAnsi="Book Antiqua" w:cs="Arial"/>
        </w:rPr>
        <w:t>not</w:t>
      </w:r>
      <w:r w:rsidR="00FC7027">
        <w:rPr>
          <w:rFonts w:ascii="Book Antiqua" w:hAnsi="Book Antiqua" w:cs="Arial"/>
        </w:rPr>
        <w:t xml:space="preserve"> financially independent </w:t>
      </w:r>
      <w:r w:rsidR="0052106F">
        <w:rPr>
          <w:rFonts w:ascii="Book Antiqua" w:hAnsi="Book Antiqua" w:cs="Arial"/>
        </w:rPr>
        <w:t>and there</w:t>
      </w:r>
      <w:r w:rsidR="00FC7027">
        <w:rPr>
          <w:rFonts w:ascii="Book Antiqua" w:hAnsi="Book Antiqua" w:cs="Arial"/>
        </w:rPr>
        <w:t xml:space="preserve"> were strong public interest considerations weighing against the cla</w:t>
      </w:r>
      <w:r w:rsidR="0052106F">
        <w:rPr>
          <w:rFonts w:ascii="Book Antiqua" w:hAnsi="Book Antiqua" w:cs="Arial"/>
        </w:rPr>
        <w:t>i</w:t>
      </w:r>
      <w:r w:rsidR="00FC7027">
        <w:rPr>
          <w:rFonts w:ascii="Book Antiqua" w:hAnsi="Book Antiqua" w:cs="Arial"/>
        </w:rPr>
        <w:t xml:space="preserve">mant, including the fact that he had entered the UK illegally and had commenced </w:t>
      </w:r>
      <w:r w:rsidR="0052106F">
        <w:rPr>
          <w:rFonts w:ascii="Book Antiqua" w:hAnsi="Book Antiqua" w:cs="Arial"/>
        </w:rPr>
        <w:t>his</w:t>
      </w:r>
      <w:r w:rsidR="00FC7027">
        <w:rPr>
          <w:rFonts w:ascii="Book Antiqua" w:hAnsi="Book Antiqua" w:cs="Arial"/>
        </w:rPr>
        <w:t xml:space="preserve"> relationship with the sponsor at a time when his </w:t>
      </w:r>
      <w:r w:rsidR="0052106F">
        <w:rPr>
          <w:rFonts w:ascii="Book Antiqua" w:hAnsi="Book Antiqua" w:cs="Arial"/>
        </w:rPr>
        <w:t>immigration</w:t>
      </w:r>
      <w:r w:rsidR="00FC7027">
        <w:rPr>
          <w:rFonts w:ascii="Book Antiqua" w:hAnsi="Book Antiqua" w:cs="Arial"/>
        </w:rPr>
        <w:t xml:space="preserve"> status was </w:t>
      </w:r>
      <w:r w:rsidR="0052106F">
        <w:rPr>
          <w:rFonts w:ascii="Book Antiqua" w:hAnsi="Book Antiqua" w:cs="Arial"/>
        </w:rPr>
        <w:t>precarious</w:t>
      </w:r>
      <w:r w:rsidR="00FC7027">
        <w:rPr>
          <w:rFonts w:ascii="Book Antiqua" w:hAnsi="Book Antiqua" w:cs="Arial"/>
        </w:rPr>
        <w:t xml:space="preserve">. For reasons set </w:t>
      </w:r>
      <w:r w:rsidR="0052106F">
        <w:rPr>
          <w:rFonts w:ascii="Book Antiqua" w:hAnsi="Book Antiqua" w:cs="Arial"/>
        </w:rPr>
        <w:t>out</w:t>
      </w:r>
      <w:r w:rsidR="00FC7027">
        <w:rPr>
          <w:rFonts w:ascii="Book Antiqua" w:hAnsi="Book Antiqua" w:cs="Arial"/>
        </w:rPr>
        <w:t xml:space="preserve"> earlier the claimant’s is not a case that </w:t>
      </w:r>
      <w:r w:rsidR="0052106F">
        <w:rPr>
          <w:rFonts w:ascii="Book Antiqua" w:hAnsi="Book Antiqua" w:cs="Arial"/>
        </w:rPr>
        <w:t xml:space="preserve">can benefit from the application of </w:t>
      </w:r>
      <w:r w:rsidR="0052106F" w:rsidRPr="0052106F">
        <w:rPr>
          <w:rFonts w:ascii="Book Antiqua" w:hAnsi="Book Antiqua" w:cs="Arial"/>
          <w:b/>
          <w:u w:val="single"/>
        </w:rPr>
        <w:t>Chikwamba</w:t>
      </w:r>
      <w:r w:rsidR="0052106F">
        <w:rPr>
          <w:rFonts w:ascii="Book Antiqua" w:hAnsi="Book Antiqua" w:cs="Arial"/>
        </w:rPr>
        <w:t xml:space="preserve"> principles. </w:t>
      </w:r>
    </w:p>
    <w:p w14:paraId="5BA49625" w14:textId="77777777" w:rsidR="0052106F" w:rsidRDefault="0052106F" w:rsidP="00F32ED8">
      <w:pPr>
        <w:tabs>
          <w:tab w:val="left" w:pos="567"/>
        </w:tabs>
        <w:ind w:left="567" w:hanging="567"/>
        <w:jc w:val="both"/>
        <w:rPr>
          <w:rFonts w:ascii="Book Antiqua" w:hAnsi="Book Antiqua" w:cs="Arial"/>
        </w:rPr>
      </w:pPr>
    </w:p>
    <w:p w14:paraId="5420DEB5" w14:textId="69494D5E" w:rsidR="0052106F" w:rsidRDefault="0052106F" w:rsidP="00F32ED8">
      <w:pPr>
        <w:tabs>
          <w:tab w:val="left" w:pos="567"/>
        </w:tabs>
        <w:ind w:left="567" w:hanging="567"/>
        <w:jc w:val="both"/>
        <w:rPr>
          <w:rFonts w:ascii="Book Antiqua" w:hAnsi="Book Antiqua" w:cs="Arial"/>
        </w:rPr>
      </w:pPr>
      <w:r>
        <w:rPr>
          <w:rFonts w:ascii="Book Antiqua" w:hAnsi="Book Antiqua" w:cs="Arial"/>
        </w:rPr>
        <w:t xml:space="preserve">12.    For the above reasons the decision I re-make is to dismiss the claimant’s appeal. </w:t>
      </w:r>
    </w:p>
    <w:p w14:paraId="434C82F8" w14:textId="77777777" w:rsidR="0052106F" w:rsidRDefault="0052106F" w:rsidP="00F32ED8">
      <w:pPr>
        <w:tabs>
          <w:tab w:val="left" w:pos="567"/>
        </w:tabs>
        <w:ind w:left="567" w:hanging="567"/>
        <w:jc w:val="both"/>
        <w:rPr>
          <w:rFonts w:ascii="Book Antiqua" w:hAnsi="Book Antiqua" w:cs="Arial"/>
        </w:rPr>
      </w:pPr>
    </w:p>
    <w:p w14:paraId="3C29F0DB" w14:textId="0463B30B" w:rsidR="0052106F" w:rsidRDefault="0052106F" w:rsidP="00F32ED8">
      <w:pPr>
        <w:tabs>
          <w:tab w:val="left" w:pos="567"/>
        </w:tabs>
        <w:ind w:left="567" w:hanging="567"/>
        <w:jc w:val="both"/>
        <w:rPr>
          <w:rFonts w:ascii="Book Antiqua" w:hAnsi="Book Antiqua" w:cs="Arial"/>
        </w:rPr>
      </w:pPr>
      <w:r>
        <w:rPr>
          <w:rFonts w:ascii="Book Antiqua" w:hAnsi="Book Antiqua" w:cs="Arial"/>
        </w:rPr>
        <w:t>13.    To conclude:</w:t>
      </w:r>
    </w:p>
    <w:p w14:paraId="3009D601" w14:textId="4FC9C0B5" w:rsidR="0052106F" w:rsidRDefault="0052106F" w:rsidP="00AD4781">
      <w:pPr>
        <w:tabs>
          <w:tab w:val="left" w:pos="567"/>
        </w:tabs>
        <w:spacing w:before="120" w:after="120"/>
        <w:ind w:left="567"/>
        <w:jc w:val="both"/>
        <w:rPr>
          <w:rFonts w:ascii="Book Antiqua" w:hAnsi="Book Antiqua" w:cs="Arial"/>
        </w:rPr>
      </w:pPr>
      <w:r>
        <w:rPr>
          <w:rFonts w:ascii="Book Antiqua" w:hAnsi="Book Antiqua" w:cs="Arial"/>
        </w:rPr>
        <w:t>the decision of the First-tier Tribunal is set aside for material error of law;</w:t>
      </w:r>
    </w:p>
    <w:p w14:paraId="7FD855D4" w14:textId="434089C2" w:rsidR="0052106F" w:rsidRPr="008B5901" w:rsidRDefault="0052106F" w:rsidP="00AD4781">
      <w:pPr>
        <w:tabs>
          <w:tab w:val="left" w:pos="567"/>
        </w:tabs>
        <w:spacing w:before="120" w:after="120"/>
        <w:ind w:left="567"/>
        <w:jc w:val="both"/>
        <w:rPr>
          <w:rFonts w:ascii="Book Antiqua" w:hAnsi="Book Antiqua" w:cs="Arial"/>
        </w:rPr>
      </w:pPr>
      <w:r>
        <w:rPr>
          <w:rFonts w:ascii="Book Antiqua" w:hAnsi="Book Antiqua" w:cs="Arial"/>
        </w:rPr>
        <w:t xml:space="preserve">the decision I re-make is to dismiss the claimant’s appeal. </w:t>
      </w:r>
    </w:p>
    <w:p w14:paraId="52FD4BA7" w14:textId="77777777"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14:paraId="52277FAF" w14:textId="05FD2A40" w:rsidR="00A509FA" w:rsidRDefault="00A509FA" w:rsidP="00780F86">
      <w:pPr>
        <w:ind w:left="540" w:hanging="540"/>
        <w:jc w:val="both"/>
        <w:rPr>
          <w:rFonts w:ascii="Book Antiqua" w:hAnsi="Book Antiqua" w:cs="Arial"/>
        </w:rPr>
      </w:pPr>
    </w:p>
    <w:p w14:paraId="5C4A8CA6" w14:textId="77777777" w:rsidR="00AD4781" w:rsidRPr="00B57D66" w:rsidRDefault="00AD4781" w:rsidP="00780F86">
      <w:pPr>
        <w:ind w:left="540" w:hanging="540"/>
        <w:jc w:val="both"/>
        <w:rPr>
          <w:rFonts w:ascii="Book Antiqua" w:hAnsi="Book Antiqua" w:cs="Arial"/>
        </w:rPr>
      </w:pPr>
    </w:p>
    <w:p w14:paraId="505A43D3" w14:textId="36C26911"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055486">
        <w:rPr>
          <w:rFonts w:ascii="Book Antiqua" w:hAnsi="Book Antiqua" w:cs="Arial"/>
        </w:rPr>
        <w:t>:11 May 2018</w:t>
      </w:r>
    </w:p>
    <w:p w14:paraId="31E8DB08" w14:textId="3A6B0598" w:rsidR="001F2716" w:rsidRPr="00B57D66" w:rsidRDefault="00055486" w:rsidP="00402B9E">
      <w:pPr>
        <w:tabs>
          <w:tab w:val="left" w:pos="2520"/>
        </w:tabs>
        <w:ind w:left="540" w:hanging="540"/>
        <w:jc w:val="both"/>
        <w:rPr>
          <w:rFonts w:ascii="Book Antiqua" w:hAnsi="Book Antiqua" w:cs="Arial"/>
        </w:rPr>
      </w:pPr>
      <w:r>
        <w:rPr>
          <w:rFonts w:ascii="Book Antiqua" w:hAnsi="Book Antiqua" w:cs="Arial"/>
        </w:rPr>
        <w:t xml:space="preserve">           </w:t>
      </w:r>
      <w:r w:rsidRPr="00B35E85">
        <w:rPr>
          <w:noProof/>
        </w:rPr>
        <w:drawing>
          <wp:inline distT="0" distB="0" distL="0" distR="0" wp14:anchorId="741CAD3F" wp14:editId="55B92270">
            <wp:extent cx="1713230" cy="51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3230" cy="510540"/>
                    </a:xfrm>
                    <a:prstGeom prst="rect">
                      <a:avLst/>
                    </a:prstGeom>
                    <a:noFill/>
                    <a:ln>
                      <a:noFill/>
                    </a:ln>
                  </pic:spPr>
                </pic:pic>
              </a:graphicData>
            </a:graphic>
          </wp:inline>
        </w:drawing>
      </w:r>
    </w:p>
    <w:p w14:paraId="022D2FF8"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1A95F84A" w14:textId="77777777"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0662F566" w14:textId="635CEB98" w:rsidR="00173CC6" w:rsidRDefault="00173CC6" w:rsidP="007702DD">
      <w:pPr>
        <w:tabs>
          <w:tab w:val="left" w:pos="2520"/>
        </w:tabs>
        <w:ind w:left="540" w:hanging="540"/>
        <w:jc w:val="both"/>
        <w:rPr>
          <w:rFonts w:ascii="Book Antiqua" w:hAnsi="Book Antiqua" w:cs="Arial"/>
          <w:color w:val="000000"/>
        </w:rPr>
      </w:pPr>
    </w:p>
    <w:sectPr w:rsidR="00173CC6" w:rsidSect="00776E97">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BC096" w14:textId="77777777" w:rsidR="005E255F" w:rsidRDefault="005E255F">
      <w:r>
        <w:separator/>
      </w:r>
    </w:p>
  </w:endnote>
  <w:endnote w:type="continuationSeparator" w:id="0">
    <w:p w14:paraId="025C2687" w14:textId="77777777" w:rsidR="005E255F" w:rsidRDefault="005E2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B6C88" w14:textId="77777777" w:rsidR="005E255F" w:rsidRDefault="005E255F">
      <w:r>
        <w:separator/>
      </w:r>
    </w:p>
  </w:footnote>
  <w:footnote w:type="continuationSeparator" w:id="0">
    <w:p w14:paraId="15A04391" w14:textId="77777777" w:rsidR="005E255F" w:rsidRDefault="005E25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D3D2B"/>
    <w:multiLevelType w:val="hybridMultilevel"/>
    <w:tmpl w:val="1B3C1ECA"/>
    <w:lvl w:ilvl="0" w:tplc="1D6AB0FA">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724"/>
    <w:rsid w:val="00000621"/>
    <w:rsid w:val="000036C2"/>
    <w:rsid w:val="00010A09"/>
    <w:rsid w:val="00033D3D"/>
    <w:rsid w:val="00041A05"/>
    <w:rsid w:val="00055486"/>
    <w:rsid w:val="00062F02"/>
    <w:rsid w:val="00071A7E"/>
    <w:rsid w:val="000746C0"/>
    <w:rsid w:val="00074D1D"/>
    <w:rsid w:val="00082E32"/>
    <w:rsid w:val="00092580"/>
    <w:rsid w:val="00093D4D"/>
    <w:rsid w:val="000A2820"/>
    <w:rsid w:val="000A383D"/>
    <w:rsid w:val="000D326A"/>
    <w:rsid w:val="000D5D94"/>
    <w:rsid w:val="000F086C"/>
    <w:rsid w:val="000F1A0E"/>
    <w:rsid w:val="001165A7"/>
    <w:rsid w:val="001342B0"/>
    <w:rsid w:val="00152059"/>
    <w:rsid w:val="00167D3A"/>
    <w:rsid w:val="00173CC6"/>
    <w:rsid w:val="001A3082"/>
    <w:rsid w:val="001B186A"/>
    <w:rsid w:val="001B2F75"/>
    <w:rsid w:val="001B3D13"/>
    <w:rsid w:val="001D4DD2"/>
    <w:rsid w:val="001E2795"/>
    <w:rsid w:val="001E6AD7"/>
    <w:rsid w:val="001F2716"/>
    <w:rsid w:val="00200F1B"/>
    <w:rsid w:val="00207617"/>
    <w:rsid w:val="00210451"/>
    <w:rsid w:val="0023134B"/>
    <w:rsid w:val="00231A69"/>
    <w:rsid w:val="00277CB5"/>
    <w:rsid w:val="00283659"/>
    <w:rsid w:val="002B2E8C"/>
    <w:rsid w:val="002C6BD4"/>
    <w:rsid w:val="002D68BF"/>
    <w:rsid w:val="002E476B"/>
    <w:rsid w:val="002F247E"/>
    <w:rsid w:val="002F5B94"/>
    <w:rsid w:val="002F6B98"/>
    <w:rsid w:val="00307FF9"/>
    <w:rsid w:val="00327658"/>
    <w:rsid w:val="003363E3"/>
    <w:rsid w:val="00336CBF"/>
    <w:rsid w:val="00343FE3"/>
    <w:rsid w:val="003546C8"/>
    <w:rsid w:val="003723B6"/>
    <w:rsid w:val="003A7CF2"/>
    <w:rsid w:val="003C5CE5"/>
    <w:rsid w:val="003E267B"/>
    <w:rsid w:val="003E7CD1"/>
    <w:rsid w:val="003F367D"/>
    <w:rsid w:val="003F7980"/>
    <w:rsid w:val="00402B9E"/>
    <w:rsid w:val="004249CB"/>
    <w:rsid w:val="00426616"/>
    <w:rsid w:val="00433F95"/>
    <w:rsid w:val="0044127D"/>
    <w:rsid w:val="004448DB"/>
    <w:rsid w:val="00446C9A"/>
    <w:rsid w:val="00452F2B"/>
    <w:rsid w:val="0046454F"/>
    <w:rsid w:val="00471B09"/>
    <w:rsid w:val="00472456"/>
    <w:rsid w:val="00475933"/>
    <w:rsid w:val="00477193"/>
    <w:rsid w:val="004A1848"/>
    <w:rsid w:val="004A6F4A"/>
    <w:rsid w:val="004B5AEF"/>
    <w:rsid w:val="004E4717"/>
    <w:rsid w:val="00500E0C"/>
    <w:rsid w:val="005076C0"/>
    <w:rsid w:val="00507FEC"/>
    <w:rsid w:val="00510F0E"/>
    <w:rsid w:val="0052106F"/>
    <w:rsid w:val="00525CD5"/>
    <w:rsid w:val="00531ADC"/>
    <w:rsid w:val="005339AD"/>
    <w:rsid w:val="005479E1"/>
    <w:rsid w:val="00553E0A"/>
    <w:rsid w:val="005570FD"/>
    <w:rsid w:val="005575EA"/>
    <w:rsid w:val="005665A9"/>
    <w:rsid w:val="005672D1"/>
    <w:rsid w:val="0057790C"/>
    <w:rsid w:val="00593795"/>
    <w:rsid w:val="005A13AD"/>
    <w:rsid w:val="005A487B"/>
    <w:rsid w:val="005A75FF"/>
    <w:rsid w:val="005B1124"/>
    <w:rsid w:val="005D10AB"/>
    <w:rsid w:val="005E255F"/>
    <w:rsid w:val="005F7FA2"/>
    <w:rsid w:val="00601D8F"/>
    <w:rsid w:val="006215B3"/>
    <w:rsid w:val="006506B1"/>
    <w:rsid w:val="00653E97"/>
    <w:rsid w:val="00667253"/>
    <w:rsid w:val="00681B18"/>
    <w:rsid w:val="0068394A"/>
    <w:rsid w:val="00684A74"/>
    <w:rsid w:val="00690B8A"/>
    <w:rsid w:val="006B2B73"/>
    <w:rsid w:val="006C5560"/>
    <w:rsid w:val="006F2CF1"/>
    <w:rsid w:val="00700CB3"/>
    <w:rsid w:val="007038ED"/>
    <w:rsid w:val="00703BC3"/>
    <w:rsid w:val="00704B61"/>
    <w:rsid w:val="00706764"/>
    <w:rsid w:val="00720D28"/>
    <w:rsid w:val="0074439E"/>
    <w:rsid w:val="007552A9"/>
    <w:rsid w:val="00761858"/>
    <w:rsid w:val="00761DDA"/>
    <w:rsid w:val="00767D59"/>
    <w:rsid w:val="007702DD"/>
    <w:rsid w:val="00776E97"/>
    <w:rsid w:val="00780F86"/>
    <w:rsid w:val="007912AD"/>
    <w:rsid w:val="007A4FEE"/>
    <w:rsid w:val="007B0824"/>
    <w:rsid w:val="007B5D3C"/>
    <w:rsid w:val="007C1919"/>
    <w:rsid w:val="00821B72"/>
    <w:rsid w:val="00823EF2"/>
    <w:rsid w:val="008303B8"/>
    <w:rsid w:val="00833DCE"/>
    <w:rsid w:val="00842F3A"/>
    <w:rsid w:val="00871D34"/>
    <w:rsid w:val="00872D99"/>
    <w:rsid w:val="00887DA7"/>
    <w:rsid w:val="008A01DD"/>
    <w:rsid w:val="008A151B"/>
    <w:rsid w:val="008A5EA5"/>
    <w:rsid w:val="008B270C"/>
    <w:rsid w:val="008B4F43"/>
    <w:rsid w:val="008B5078"/>
    <w:rsid w:val="008C3D3D"/>
    <w:rsid w:val="008D4131"/>
    <w:rsid w:val="008D4EF7"/>
    <w:rsid w:val="008F0203"/>
    <w:rsid w:val="008F1932"/>
    <w:rsid w:val="008F1BC2"/>
    <w:rsid w:val="0091258D"/>
    <w:rsid w:val="00921062"/>
    <w:rsid w:val="009407F7"/>
    <w:rsid w:val="00967B8E"/>
    <w:rsid w:val="009722BC"/>
    <w:rsid w:val="009727A3"/>
    <w:rsid w:val="00975893"/>
    <w:rsid w:val="00987774"/>
    <w:rsid w:val="009A11E8"/>
    <w:rsid w:val="009B4673"/>
    <w:rsid w:val="009F4912"/>
    <w:rsid w:val="009F5220"/>
    <w:rsid w:val="00A15234"/>
    <w:rsid w:val="00A201AB"/>
    <w:rsid w:val="00A22BF6"/>
    <w:rsid w:val="00A2306E"/>
    <w:rsid w:val="00A31C8B"/>
    <w:rsid w:val="00A50368"/>
    <w:rsid w:val="00A509FA"/>
    <w:rsid w:val="00A779EB"/>
    <w:rsid w:val="00A845DC"/>
    <w:rsid w:val="00A9409A"/>
    <w:rsid w:val="00AA5ED6"/>
    <w:rsid w:val="00AD17CF"/>
    <w:rsid w:val="00AD4781"/>
    <w:rsid w:val="00AE1346"/>
    <w:rsid w:val="00AF7ED5"/>
    <w:rsid w:val="00B26AA2"/>
    <w:rsid w:val="00B3524D"/>
    <w:rsid w:val="00B40F69"/>
    <w:rsid w:val="00B448D5"/>
    <w:rsid w:val="00B46616"/>
    <w:rsid w:val="00B524A9"/>
    <w:rsid w:val="00B55007"/>
    <w:rsid w:val="00B57D66"/>
    <w:rsid w:val="00B64588"/>
    <w:rsid w:val="00B7040A"/>
    <w:rsid w:val="00B83391"/>
    <w:rsid w:val="00B95326"/>
    <w:rsid w:val="00BA12F5"/>
    <w:rsid w:val="00BB45A9"/>
    <w:rsid w:val="00BC11A3"/>
    <w:rsid w:val="00BD4196"/>
    <w:rsid w:val="00BD7050"/>
    <w:rsid w:val="00BE2F3A"/>
    <w:rsid w:val="00BF22CA"/>
    <w:rsid w:val="00BF23BB"/>
    <w:rsid w:val="00C12556"/>
    <w:rsid w:val="00C26032"/>
    <w:rsid w:val="00C345E1"/>
    <w:rsid w:val="00C43BFD"/>
    <w:rsid w:val="00C816AD"/>
    <w:rsid w:val="00CB4E9E"/>
    <w:rsid w:val="00CB6E35"/>
    <w:rsid w:val="00CC26E8"/>
    <w:rsid w:val="00CD4CBE"/>
    <w:rsid w:val="00CE1A46"/>
    <w:rsid w:val="00CE7550"/>
    <w:rsid w:val="00D015C1"/>
    <w:rsid w:val="00D06CD8"/>
    <w:rsid w:val="00D20757"/>
    <w:rsid w:val="00D22636"/>
    <w:rsid w:val="00D40FD9"/>
    <w:rsid w:val="00D53769"/>
    <w:rsid w:val="00D7040C"/>
    <w:rsid w:val="00D84250"/>
    <w:rsid w:val="00D85C13"/>
    <w:rsid w:val="00D9111A"/>
    <w:rsid w:val="00D91BE3"/>
    <w:rsid w:val="00D94AFC"/>
    <w:rsid w:val="00D97B17"/>
    <w:rsid w:val="00DA1880"/>
    <w:rsid w:val="00DB70AE"/>
    <w:rsid w:val="00DC375C"/>
    <w:rsid w:val="00DD5071"/>
    <w:rsid w:val="00DD5C39"/>
    <w:rsid w:val="00DE7DB7"/>
    <w:rsid w:val="00E00A0A"/>
    <w:rsid w:val="00E01592"/>
    <w:rsid w:val="00E066DE"/>
    <w:rsid w:val="00E07F57"/>
    <w:rsid w:val="00E20E58"/>
    <w:rsid w:val="00E24E82"/>
    <w:rsid w:val="00E2639B"/>
    <w:rsid w:val="00E30683"/>
    <w:rsid w:val="00E4074F"/>
    <w:rsid w:val="00E453D8"/>
    <w:rsid w:val="00E500B2"/>
    <w:rsid w:val="00E50BCE"/>
    <w:rsid w:val="00E556B8"/>
    <w:rsid w:val="00E574BF"/>
    <w:rsid w:val="00E61292"/>
    <w:rsid w:val="00E62081"/>
    <w:rsid w:val="00E77C4D"/>
    <w:rsid w:val="00E81D01"/>
    <w:rsid w:val="00E82519"/>
    <w:rsid w:val="00ED6E0E"/>
    <w:rsid w:val="00EE45D8"/>
    <w:rsid w:val="00F05AB1"/>
    <w:rsid w:val="00F17123"/>
    <w:rsid w:val="00F22EDA"/>
    <w:rsid w:val="00F32ED8"/>
    <w:rsid w:val="00F35C16"/>
    <w:rsid w:val="00F465D5"/>
    <w:rsid w:val="00F47952"/>
    <w:rsid w:val="00F74E34"/>
    <w:rsid w:val="00F93ABB"/>
    <w:rsid w:val="00F95BB7"/>
    <w:rsid w:val="00FA6FCD"/>
    <w:rsid w:val="00FC3130"/>
    <w:rsid w:val="00FC45FD"/>
    <w:rsid w:val="00FC7027"/>
    <w:rsid w:val="00FD7ADD"/>
    <w:rsid w:val="00FF0724"/>
    <w:rsid w:val="00FF6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BA0D2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91258D"/>
    <w:pPr>
      <w:ind w:left="720"/>
      <w:contextualSpacing/>
    </w:pPr>
  </w:style>
  <w:style w:type="character" w:customStyle="1" w:styleId="FooterChar">
    <w:name w:val="Footer Char"/>
    <w:basedOn w:val="DefaultParagraphFont"/>
    <w:link w:val="Footer"/>
    <w:uiPriority w:val="99"/>
    <w:rsid w:val="00A779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1584</Words>
  <Characters>7993</Characters>
  <Application>Microsoft Office Word</Application>
  <DocSecurity>0</DocSecurity>
  <Lines>66</Lines>
  <Paragraphs>19</Paragraphs>
  <ScaleCrop>false</ScaleCrop>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2018-06-06T09:24:00Z</dcterms:created>
  <dcterms:modified xsi:type="dcterms:W3CDTF">2018-06-06T09:25:00Z</dcterms:modified>
</cp:coreProperties>
</file>