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D21E08" w:rsidP="0050388A">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bookmarkStart w:id="0" w:name="_Hlk517444938"/>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1" w:name="_GoBack"/>
      <w:r w:rsidR="00AF70BA">
        <w:rPr>
          <w:rFonts w:ascii="Book Antiqua" w:hAnsi="Book Antiqua" w:cs="Arial"/>
          <w:caps/>
          <w:color w:val="000000"/>
        </w:rPr>
        <w:t>HU/06480/2016</w:t>
      </w:r>
      <w:bookmarkEnd w:id="0"/>
      <w:bookmarkEnd w:id="1"/>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786"/>
        <w:gridCol w:w="3891"/>
      </w:tblGrid>
      <w:tr w:rsidR="00D22636" w:rsidRPr="0014772D" w:rsidTr="00D21E08">
        <w:tc>
          <w:tcPr>
            <w:tcW w:w="5070" w:type="dxa"/>
            <w:shd w:val="clear" w:color="auto" w:fill="auto"/>
          </w:tcPr>
          <w:p w:rsidR="00D22636" w:rsidRPr="0014772D" w:rsidRDefault="00D22636" w:rsidP="0014772D">
            <w:pPr>
              <w:jc w:val="both"/>
              <w:rPr>
                <w:rFonts w:ascii="Book Antiqua" w:hAnsi="Book Antiqua" w:cs="Arial"/>
                <w:b/>
              </w:rPr>
            </w:pPr>
            <w:r w:rsidRPr="0014772D">
              <w:rPr>
                <w:rFonts w:ascii="Book Antiqua" w:hAnsi="Book Antiqua" w:cs="Arial"/>
                <w:b/>
              </w:rPr>
              <w:t xml:space="preserve">Heard at </w:t>
            </w:r>
            <w:r w:rsidR="00AF70BA" w:rsidRPr="0014772D">
              <w:rPr>
                <w:rFonts w:ascii="Book Antiqua" w:hAnsi="Book Antiqua" w:cs="Arial"/>
                <w:b/>
              </w:rPr>
              <w:t>Field House</w:t>
            </w:r>
          </w:p>
        </w:tc>
        <w:tc>
          <w:tcPr>
            <w:tcW w:w="4758" w:type="dxa"/>
            <w:gridSpan w:val="2"/>
            <w:shd w:val="clear" w:color="auto" w:fill="auto"/>
          </w:tcPr>
          <w:p w:rsidR="00D22636" w:rsidRPr="0014772D" w:rsidRDefault="00847259" w:rsidP="0014772D">
            <w:pPr>
              <w:jc w:val="both"/>
              <w:rPr>
                <w:rFonts w:ascii="Book Antiqua" w:hAnsi="Book Antiqua" w:cs="Arial"/>
                <w:b/>
                <w:color w:val="000000"/>
              </w:rPr>
            </w:pPr>
            <w:r w:rsidRPr="0014772D">
              <w:rPr>
                <w:rFonts w:ascii="Book Antiqua" w:hAnsi="Book Antiqua" w:cs="Arial"/>
                <w:b/>
                <w:color w:val="000000"/>
              </w:rPr>
              <w:t>Decision &amp; Reasons</w:t>
            </w:r>
            <w:r w:rsidR="00283659" w:rsidRPr="0014772D">
              <w:rPr>
                <w:rFonts w:ascii="Book Antiqua" w:hAnsi="Book Antiqua" w:cs="Arial"/>
                <w:b/>
                <w:color w:val="000000"/>
              </w:rPr>
              <w:t xml:space="preserve"> Promulgated</w:t>
            </w:r>
          </w:p>
        </w:tc>
      </w:tr>
      <w:tr w:rsidR="00D22636" w:rsidRPr="0014772D" w:rsidTr="00D21E08">
        <w:tc>
          <w:tcPr>
            <w:tcW w:w="5070" w:type="dxa"/>
            <w:shd w:val="clear" w:color="auto" w:fill="auto"/>
          </w:tcPr>
          <w:p w:rsidR="00D22636" w:rsidRPr="0014772D" w:rsidRDefault="00D22636" w:rsidP="0014772D">
            <w:pPr>
              <w:jc w:val="both"/>
              <w:rPr>
                <w:rFonts w:ascii="Book Antiqua" w:hAnsi="Book Antiqua" w:cs="Arial"/>
                <w:b/>
              </w:rPr>
            </w:pPr>
            <w:r w:rsidRPr="0014772D">
              <w:rPr>
                <w:rFonts w:ascii="Book Antiqua" w:hAnsi="Book Antiqua" w:cs="Arial"/>
                <w:b/>
              </w:rPr>
              <w:t xml:space="preserve">On </w:t>
            </w:r>
            <w:r w:rsidR="00AF70BA" w:rsidRPr="0014772D">
              <w:rPr>
                <w:rFonts w:ascii="Book Antiqua" w:hAnsi="Book Antiqua" w:cs="Arial"/>
                <w:b/>
              </w:rPr>
              <w:t>18 June 2018</w:t>
            </w:r>
          </w:p>
        </w:tc>
        <w:tc>
          <w:tcPr>
            <w:tcW w:w="4758" w:type="dxa"/>
            <w:gridSpan w:val="2"/>
            <w:shd w:val="clear" w:color="auto" w:fill="auto"/>
          </w:tcPr>
          <w:p w:rsidR="00D22636" w:rsidRPr="0014772D" w:rsidRDefault="00D21E08" w:rsidP="0014772D">
            <w:pPr>
              <w:jc w:val="both"/>
              <w:rPr>
                <w:rFonts w:ascii="Book Antiqua" w:hAnsi="Book Antiqua" w:cs="Arial"/>
                <w:b/>
              </w:rPr>
            </w:pPr>
            <w:r>
              <w:rPr>
                <w:rFonts w:ascii="Book Antiqua" w:hAnsi="Book Antiqua" w:cs="Arial"/>
                <w:b/>
              </w:rPr>
              <w:t xml:space="preserve">On 25 June 2018 </w:t>
            </w:r>
          </w:p>
        </w:tc>
      </w:tr>
      <w:tr w:rsidR="00D22636" w:rsidRPr="0014772D" w:rsidTr="00D21E08">
        <w:tc>
          <w:tcPr>
            <w:tcW w:w="5868" w:type="dxa"/>
            <w:gridSpan w:val="2"/>
            <w:shd w:val="clear" w:color="auto" w:fill="auto"/>
          </w:tcPr>
          <w:p w:rsidR="00D22636" w:rsidRPr="0014772D" w:rsidRDefault="00D22636" w:rsidP="0014772D">
            <w:pPr>
              <w:jc w:val="both"/>
              <w:rPr>
                <w:rFonts w:ascii="Book Antiqua" w:hAnsi="Book Antiqua" w:cs="Arial"/>
                <w:b/>
              </w:rPr>
            </w:pPr>
          </w:p>
        </w:tc>
        <w:tc>
          <w:tcPr>
            <w:tcW w:w="3960" w:type="dxa"/>
            <w:shd w:val="clear" w:color="auto" w:fill="auto"/>
          </w:tcPr>
          <w:p w:rsidR="00D22636" w:rsidRPr="0014772D" w:rsidRDefault="00D22636" w:rsidP="0014772D">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AF70BA" w:rsidP="00A15234">
      <w:pPr>
        <w:jc w:val="center"/>
        <w:rPr>
          <w:rFonts w:ascii="Book Antiqua" w:hAnsi="Book Antiqua" w:cs="Arial"/>
          <w:b/>
          <w:caps/>
        </w:rPr>
      </w:pPr>
      <w:r>
        <w:rPr>
          <w:rFonts w:ascii="Book Antiqua" w:hAnsi="Book Antiqua" w:cs="Arial"/>
          <w:b/>
          <w:caps/>
        </w:rPr>
        <w:t>mr joseph oladeni fadeyi</w:t>
      </w:r>
    </w:p>
    <w:p w:rsidR="00847259" w:rsidRPr="00AE6DDE" w:rsidRDefault="008F1445" w:rsidP="00A15234">
      <w:pPr>
        <w:jc w:val="center"/>
        <w:rPr>
          <w:rFonts w:ascii="Book Antiqua" w:hAnsi="Book Antiqua" w:cs="Arial"/>
          <w:b/>
          <w:caps/>
        </w:rPr>
      </w:pPr>
      <w:r>
        <w:rPr>
          <w:rFonts w:ascii="Book Antiqua" w:hAnsi="Book Antiqua" w:cs="Arial"/>
          <w:b/>
          <w:caps/>
        </w:rPr>
        <w:t>(anonymity directION NOT MADE</w:t>
      </w:r>
      <w:r w:rsidR="00847259">
        <w:rPr>
          <w:rFonts w:ascii="Book Antiqua" w:hAnsi="Book Antiqua" w:cs="Arial"/>
          <w:b/>
          <w:caps/>
        </w:rPr>
        <w:t>)</w:t>
      </w:r>
    </w:p>
    <w:p w:rsidR="00704B61" w:rsidRPr="00AE6DDE" w:rsidRDefault="00704B61" w:rsidP="00A15234">
      <w:pPr>
        <w:jc w:val="center"/>
        <w:rPr>
          <w:rFonts w:ascii="Book Antiqua" w:hAnsi="Book Antiqua" w:cs="Arial"/>
          <w:b/>
        </w:rPr>
      </w:pP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8F1445"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704B61">
      <w:pPr>
        <w:jc w:val="center"/>
        <w:rPr>
          <w:rFonts w:ascii="Book Antiqua" w:hAnsi="Book Antiqua" w:cs="Arial"/>
          <w:b/>
        </w:rPr>
      </w:pP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AF70BA"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AF70BA">
        <w:rPr>
          <w:rFonts w:ascii="Book Antiqua" w:hAnsi="Book Antiqua" w:cs="Arial"/>
        </w:rPr>
        <w:t xml:space="preserve">Ms A Childs, Counsel instructed by D F Solicitors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AF70BA">
        <w:rPr>
          <w:rFonts w:ascii="Book Antiqua" w:hAnsi="Book Antiqua" w:cs="Arial"/>
        </w:rPr>
        <w:t xml:space="preserve">Mr E </w:t>
      </w:r>
      <w:proofErr w:type="spellStart"/>
      <w:r w:rsidR="00AF70BA">
        <w:rPr>
          <w:rFonts w:ascii="Book Antiqua" w:hAnsi="Book Antiqua" w:cs="Arial"/>
        </w:rPr>
        <w:t>Tufan</w:t>
      </w:r>
      <w:proofErr w:type="spellEnd"/>
      <w:r w:rsidR="00AF70BA">
        <w:rPr>
          <w:rFonts w:ascii="Book Antiqua" w:hAnsi="Book Antiqua" w:cs="Arial"/>
        </w:rPr>
        <w:t xml:space="preserve">, </w:t>
      </w:r>
      <w:r w:rsidR="008F1445">
        <w:rPr>
          <w:rFonts w:ascii="Book Antiqua" w:hAnsi="Book Antiqua" w:cs="Arial"/>
        </w:rPr>
        <w:t xml:space="preserve">Senior </w:t>
      </w:r>
      <w:r w:rsidR="00AF70BA">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AF70BA">
        <w:rPr>
          <w:rFonts w:ascii="Book Antiqua" w:hAnsi="Book Antiqua" w:cs="Arial"/>
        </w:rPr>
        <w:t>This is an appeal from the decision of First-tie</w:t>
      </w:r>
      <w:r w:rsidR="008F1445">
        <w:rPr>
          <w:rFonts w:ascii="Book Antiqua" w:hAnsi="Book Antiqua" w:cs="Arial"/>
        </w:rPr>
        <w:t xml:space="preserve">r Tribunal Judge O’Rourke </w:t>
      </w:r>
      <w:r w:rsidR="00AF70BA">
        <w:rPr>
          <w:rFonts w:ascii="Book Antiqua" w:hAnsi="Book Antiqua" w:cs="Arial"/>
        </w:rPr>
        <w:t xml:space="preserve">promulgated on 30 November 2017.  The appellant is a citizen of </w:t>
      </w:r>
      <w:smartTag w:uri="urn:schemas-microsoft-com:office:smarttags" w:element="country-region">
        <w:smartTag w:uri="urn:schemas-microsoft-com:office:smarttags" w:element="place">
          <w:r w:rsidR="00AF70BA">
            <w:rPr>
              <w:rFonts w:ascii="Book Antiqua" w:hAnsi="Book Antiqua" w:cs="Arial"/>
            </w:rPr>
            <w:t>Nigeria</w:t>
          </w:r>
        </w:smartTag>
      </w:smartTag>
      <w:r w:rsidR="00AF70BA">
        <w:rPr>
          <w:rFonts w:ascii="Book Antiqua" w:hAnsi="Book Antiqua" w:cs="Arial"/>
        </w:rPr>
        <w:t xml:space="preserve"> whose date of </w:t>
      </w:r>
      <w:r w:rsidR="008F1445">
        <w:rPr>
          <w:rFonts w:ascii="Book Antiqua" w:hAnsi="Book Antiqua" w:cs="Arial"/>
        </w:rPr>
        <w:t>birth is 25 September 1974.  The</w:t>
      </w:r>
      <w:r w:rsidR="00AF70BA">
        <w:rPr>
          <w:rFonts w:ascii="Book Antiqua" w:hAnsi="Book Antiqua" w:cs="Arial"/>
        </w:rPr>
        <w:t xml:space="preserve"> sponsor is his wife who is a British ci</w:t>
      </w:r>
      <w:r w:rsidR="008F1445">
        <w:rPr>
          <w:rFonts w:ascii="Book Antiqua" w:hAnsi="Book Antiqua" w:cs="Arial"/>
        </w:rPr>
        <w:t xml:space="preserve">tizen born on 3 November 1962. </w:t>
      </w:r>
      <w:r w:rsidR="00AF70BA">
        <w:rPr>
          <w:rFonts w:ascii="Book Antiqua" w:hAnsi="Book Antiqua" w:cs="Arial"/>
        </w:rPr>
        <w:t>The appellant made an application for leave to remain in the United Kingdom on 29 December 2015</w:t>
      </w:r>
      <w:r w:rsidR="008F1445">
        <w:rPr>
          <w:rFonts w:ascii="Book Antiqua" w:hAnsi="Book Antiqua" w:cs="Arial"/>
        </w:rPr>
        <w:t>. T</w:t>
      </w:r>
      <w:r w:rsidR="00AF70BA">
        <w:rPr>
          <w:rFonts w:ascii="Book Antiqua" w:hAnsi="Book Antiqua" w:cs="Arial"/>
        </w:rPr>
        <w:t xml:space="preserve">his was refused by the Secretary of State on 17 </w:t>
      </w:r>
      <w:r w:rsidR="008F1445">
        <w:rPr>
          <w:rFonts w:ascii="Book Antiqua" w:hAnsi="Book Antiqua" w:cs="Arial"/>
        </w:rPr>
        <w:t xml:space="preserve">February 2016. </w:t>
      </w:r>
      <w:r w:rsidR="008F1445">
        <w:rPr>
          <w:rFonts w:ascii="Book Antiqua" w:hAnsi="Book Antiqua" w:cs="Arial"/>
        </w:rPr>
        <w:lastRenderedPageBreak/>
        <w:t>A</w:t>
      </w:r>
      <w:r w:rsidR="00AF70BA">
        <w:rPr>
          <w:rFonts w:ascii="Book Antiqua" w:hAnsi="Book Antiqua" w:cs="Arial"/>
        </w:rPr>
        <w:t xml:space="preserve">n appeal </w:t>
      </w:r>
      <w:r w:rsidR="007748C1">
        <w:rPr>
          <w:rFonts w:ascii="Book Antiqua" w:hAnsi="Book Antiqua" w:cs="Arial"/>
        </w:rPr>
        <w:t>was brought relying on</w:t>
      </w:r>
      <w:r w:rsidR="00AF70BA">
        <w:rPr>
          <w:rFonts w:ascii="Book Antiqua" w:hAnsi="Book Antiqua" w:cs="Arial"/>
        </w:rPr>
        <w:t xml:space="preserve"> the terms o</w:t>
      </w:r>
      <w:r w:rsidR="007748C1">
        <w:rPr>
          <w:rFonts w:ascii="Book Antiqua" w:hAnsi="Book Antiqua" w:cs="Arial"/>
        </w:rPr>
        <w:t xml:space="preserve">f the Immigration Rules and </w:t>
      </w:r>
      <w:r w:rsidR="00AF70BA">
        <w:rPr>
          <w:rFonts w:ascii="Book Antiqua" w:hAnsi="Book Antiqua" w:cs="Arial"/>
        </w:rPr>
        <w:t>Article 8 outside the Rules.</w:t>
      </w:r>
    </w:p>
    <w:p w:rsidR="00AF70BA" w:rsidRDefault="00AF70BA" w:rsidP="00847259">
      <w:pPr>
        <w:ind w:left="567" w:hanging="567"/>
        <w:jc w:val="both"/>
        <w:rPr>
          <w:rFonts w:ascii="Book Antiqua" w:hAnsi="Book Antiqua" w:cs="Arial"/>
        </w:rPr>
      </w:pPr>
    </w:p>
    <w:p w:rsidR="00AF70BA" w:rsidRDefault="00AF70BA"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decision of Judge O’Rourke sets out the legal </w:t>
      </w:r>
      <w:r w:rsidR="00E31A1C">
        <w:rPr>
          <w:rFonts w:ascii="Book Antiqua" w:hAnsi="Book Antiqua" w:cs="Arial"/>
        </w:rPr>
        <w:t xml:space="preserve">principles involved </w:t>
      </w:r>
      <w:r w:rsidR="007748C1">
        <w:rPr>
          <w:rFonts w:ascii="Book Antiqua" w:hAnsi="Book Antiqua" w:cs="Arial"/>
        </w:rPr>
        <w:t xml:space="preserve">and </w:t>
      </w:r>
      <w:r w:rsidR="00E31A1C">
        <w:rPr>
          <w:rFonts w:ascii="Book Antiqua" w:hAnsi="Book Antiqua" w:cs="Arial"/>
        </w:rPr>
        <w:t xml:space="preserve">a summary of the submissions made on the part of the appellant and of the Secretary of State.  The findings of fact commence at paragraph 18 </w:t>
      </w:r>
      <w:r w:rsidR="007748C1">
        <w:rPr>
          <w:rFonts w:ascii="Book Antiqua" w:hAnsi="Book Antiqua" w:cs="Arial"/>
        </w:rPr>
        <w:t>The appeal was rejected under paragraphs EX.</w:t>
      </w:r>
      <w:proofErr w:type="gramStart"/>
      <w:r w:rsidR="007748C1">
        <w:rPr>
          <w:rFonts w:ascii="Book Antiqua" w:hAnsi="Book Antiqua" w:cs="Arial"/>
        </w:rPr>
        <w:t>1.(</w:t>
      </w:r>
      <w:proofErr w:type="gramEnd"/>
      <w:r w:rsidR="007748C1">
        <w:rPr>
          <w:rFonts w:ascii="Book Antiqua" w:hAnsi="Book Antiqua" w:cs="Arial"/>
        </w:rPr>
        <w:t xml:space="preserve">b) and </w:t>
      </w:r>
      <w:r w:rsidR="00E31A1C">
        <w:rPr>
          <w:rFonts w:ascii="Book Antiqua" w:hAnsi="Book Antiqua" w:cs="Arial"/>
        </w:rPr>
        <w:t>paragraph 276A</w:t>
      </w:r>
      <w:r w:rsidR="007748C1">
        <w:rPr>
          <w:rFonts w:ascii="Book Antiqua" w:hAnsi="Book Antiqua" w:cs="Arial"/>
        </w:rPr>
        <w:t>DE on the basis that there were</w:t>
      </w:r>
      <w:r w:rsidR="00E31A1C">
        <w:rPr>
          <w:rFonts w:ascii="Book Antiqua" w:hAnsi="Book Antiqua" w:cs="Arial"/>
        </w:rPr>
        <w:t xml:space="preserve"> no obstacles to reintegration in Nigeria. The</w:t>
      </w:r>
      <w:r w:rsidR="00F460A7">
        <w:rPr>
          <w:rFonts w:ascii="Book Antiqua" w:hAnsi="Book Antiqua" w:cs="Arial"/>
        </w:rPr>
        <w:t>re is no challenge to these findings</w:t>
      </w:r>
      <w:r w:rsidR="00E31A1C">
        <w:rPr>
          <w:rFonts w:ascii="Book Antiqua" w:hAnsi="Book Antiqua" w:cs="Arial"/>
        </w:rPr>
        <w:t>.</w:t>
      </w:r>
    </w:p>
    <w:p w:rsidR="00E31A1C" w:rsidRDefault="00E31A1C" w:rsidP="00847259">
      <w:pPr>
        <w:ind w:left="567" w:hanging="567"/>
        <w:jc w:val="both"/>
        <w:rPr>
          <w:rFonts w:ascii="Book Antiqua" w:hAnsi="Book Antiqua" w:cs="Arial"/>
        </w:rPr>
      </w:pPr>
    </w:p>
    <w:p w:rsidR="00E31A1C" w:rsidRDefault="00E31A1C"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F460A7">
        <w:rPr>
          <w:rFonts w:ascii="Book Antiqua" w:hAnsi="Book Antiqua" w:cs="Arial"/>
        </w:rPr>
        <w:t>P</w:t>
      </w:r>
      <w:r>
        <w:rPr>
          <w:rFonts w:ascii="Book Antiqua" w:hAnsi="Book Antiqua" w:cs="Arial"/>
        </w:rPr>
        <w:t>ermission to appeal</w:t>
      </w:r>
      <w:r w:rsidR="00F460A7">
        <w:rPr>
          <w:rFonts w:ascii="Book Antiqua" w:hAnsi="Book Antiqua" w:cs="Arial"/>
        </w:rPr>
        <w:t>, however,</w:t>
      </w:r>
      <w:r>
        <w:rPr>
          <w:rFonts w:ascii="Book Antiqua" w:hAnsi="Book Antiqua" w:cs="Arial"/>
        </w:rPr>
        <w:t xml:space="preserve"> was granted</w:t>
      </w:r>
      <w:r w:rsidR="00F460A7">
        <w:rPr>
          <w:rFonts w:ascii="Book Antiqua" w:hAnsi="Book Antiqua" w:cs="Arial"/>
        </w:rPr>
        <w:t xml:space="preserve"> in relation to </w:t>
      </w:r>
      <w:r>
        <w:rPr>
          <w:rFonts w:ascii="Book Antiqua" w:hAnsi="Book Antiqua" w:cs="Arial"/>
        </w:rPr>
        <w:t>the judge’s conduct of the proportionality assessment</w:t>
      </w:r>
      <w:r w:rsidR="00F460A7" w:rsidRPr="00F460A7">
        <w:rPr>
          <w:rFonts w:ascii="Book Antiqua" w:hAnsi="Book Antiqua" w:cs="Arial"/>
        </w:rPr>
        <w:t xml:space="preserve"> </w:t>
      </w:r>
      <w:r w:rsidR="00F460A7">
        <w:rPr>
          <w:rFonts w:ascii="Book Antiqua" w:hAnsi="Book Antiqua" w:cs="Arial"/>
        </w:rPr>
        <w:t>under Article 8 outside the Rules. The reasons state</w:t>
      </w:r>
      <w:r>
        <w:rPr>
          <w:rFonts w:ascii="Book Antiqua" w:hAnsi="Book Antiqua" w:cs="Arial"/>
        </w:rPr>
        <w:t>:</w:t>
      </w:r>
    </w:p>
    <w:p w:rsidR="00E31A1C" w:rsidRDefault="00E31A1C" w:rsidP="00847259">
      <w:pPr>
        <w:ind w:left="567" w:hanging="567"/>
        <w:jc w:val="both"/>
        <w:rPr>
          <w:rFonts w:ascii="Book Antiqua" w:hAnsi="Book Antiqua" w:cs="Arial"/>
        </w:rPr>
      </w:pPr>
    </w:p>
    <w:p w:rsidR="00E31A1C" w:rsidRPr="00E31A1C" w:rsidRDefault="00E31A1C" w:rsidP="00E31A1C">
      <w:pPr>
        <w:ind w:left="1134"/>
        <w:jc w:val="both"/>
        <w:rPr>
          <w:rFonts w:ascii="Book Antiqua" w:hAnsi="Book Antiqua" w:cs="Arial"/>
        </w:rPr>
      </w:pPr>
      <w:r>
        <w:rPr>
          <w:rFonts w:ascii="Book Antiqua" w:hAnsi="Book Antiqua" w:cs="Arial"/>
        </w:rPr>
        <w:t xml:space="preserve">“It would appear that the Judge accepted that the only reason the Appellant failed to meet the requirements of the Immigration Rules for the grant of leave for which he had applied, was his unlawful presence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It is well arguable that the Judge misdirected himself in relation to the principles to be found in </w:t>
      </w:r>
      <w:r>
        <w:rPr>
          <w:rFonts w:ascii="Book Antiqua" w:hAnsi="Book Antiqua" w:cs="Arial"/>
          <w:u w:val="single"/>
        </w:rPr>
        <w:t>Chikwamba</w:t>
      </w:r>
      <w:r>
        <w:rPr>
          <w:rFonts w:ascii="Book Antiqua" w:hAnsi="Book Antiqua" w:cs="Arial"/>
        </w:rPr>
        <w:t xml:space="preserve"> [2008] UKHL 40, </w:t>
      </w:r>
      <w:r>
        <w:rPr>
          <w:rFonts w:ascii="Book Antiqua" w:hAnsi="Book Antiqua" w:cs="Arial"/>
          <w:u w:val="single"/>
        </w:rPr>
        <w:t>Hayat</w:t>
      </w:r>
      <w:r>
        <w:rPr>
          <w:rFonts w:ascii="Book Antiqua" w:hAnsi="Book Antiqua" w:cs="Arial"/>
        </w:rPr>
        <w:t xml:space="preserve"> [2012] EWCA </w:t>
      </w:r>
      <w:proofErr w:type="spellStart"/>
      <w:r>
        <w:rPr>
          <w:rFonts w:ascii="Book Antiqua" w:hAnsi="Book Antiqua" w:cs="Arial"/>
        </w:rPr>
        <w:t>Civ</w:t>
      </w:r>
      <w:proofErr w:type="spellEnd"/>
      <w:r>
        <w:rPr>
          <w:rFonts w:ascii="Book Antiqua" w:hAnsi="Book Antiqua" w:cs="Arial"/>
        </w:rPr>
        <w:t xml:space="preserve"> 10 and </w:t>
      </w:r>
      <w:proofErr w:type="spellStart"/>
      <w:r>
        <w:rPr>
          <w:rFonts w:ascii="Book Antiqua" w:hAnsi="Book Antiqua" w:cs="Arial"/>
          <w:u w:val="single"/>
        </w:rPr>
        <w:t>Agyarko</w:t>
      </w:r>
      <w:proofErr w:type="spellEnd"/>
      <w:r w:rsidR="00F460A7">
        <w:rPr>
          <w:rFonts w:ascii="Book Antiqua" w:hAnsi="Book Antiqua" w:cs="Arial"/>
        </w:rPr>
        <w:t xml:space="preserve"> [2017] UKSC 11. </w:t>
      </w:r>
      <w:r>
        <w:rPr>
          <w:rFonts w:ascii="Book Antiqua" w:hAnsi="Book Antiqua" w:cs="Arial"/>
        </w:rPr>
        <w:t xml:space="preserve">Arguably the suggestion that the decision in </w:t>
      </w:r>
      <w:r>
        <w:rPr>
          <w:rFonts w:ascii="Book Antiqua" w:hAnsi="Book Antiqua" w:cs="Arial"/>
          <w:u w:val="single"/>
        </w:rPr>
        <w:t>Chikwamba</w:t>
      </w:r>
      <w:r>
        <w:rPr>
          <w:rFonts w:ascii="Book Antiqua" w:hAnsi="Book Antiqua" w:cs="Arial"/>
        </w:rPr>
        <w:t xml:space="preserve"> was an exceptional one, confined to its own facts, displayed a failure to understand and </w:t>
      </w:r>
      <w:r w:rsidR="00F460A7">
        <w:rPr>
          <w:rFonts w:ascii="Book Antiqua" w:hAnsi="Book Antiqua" w:cs="Arial"/>
        </w:rPr>
        <w:t xml:space="preserve">apply the relevant principles. </w:t>
      </w:r>
      <w:r>
        <w:rPr>
          <w:rFonts w:ascii="Book Antiqua" w:hAnsi="Book Antiqua" w:cs="Arial"/>
        </w:rPr>
        <w:t>Arguably the Judge failed to bear in mind that the Appellant’s spouse and child were British citizens, and that he had accepted that the Appellant had met the requirements of the Immigration Rules for a grant of entry clearance as spouse/parent, should he have made one at the date of the hearing.  That raised the question of whether the public interest required such an application to be made, when there were no matters relied upon by the Respondent to indicate that there was an enhanced public interest in the Appellant’s removal.”</w:t>
      </w:r>
    </w:p>
    <w:p w:rsidR="00E31A1C" w:rsidRDefault="00E31A1C" w:rsidP="00847259">
      <w:pPr>
        <w:ind w:left="567" w:hanging="567"/>
        <w:jc w:val="both"/>
        <w:rPr>
          <w:rFonts w:ascii="Book Antiqua" w:hAnsi="Book Antiqua" w:cs="Arial"/>
        </w:rPr>
      </w:pPr>
    </w:p>
    <w:p w:rsidR="00A27D00" w:rsidRDefault="00F460A7"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Ms Childs who acts for </w:t>
      </w:r>
      <w:r w:rsidR="00E31A1C">
        <w:rPr>
          <w:rFonts w:ascii="Book Antiqua" w:hAnsi="Book Antiqua" w:cs="Arial"/>
        </w:rPr>
        <w:t>the appellant today</w:t>
      </w:r>
      <w:r>
        <w:rPr>
          <w:rFonts w:ascii="Book Antiqua" w:hAnsi="Book Antiqua" w:cs="Arial"/>
        </w:rPr>
        <w:t xml:space="preserve"> </w:t>
      </w:r>
      <w:r w:rsidR="00E31A1C">
        <w:rPr>
          <w:rFonts w:ascii="Book Antiqua" w:hAnsi="Book Antiqua" w:cs="Arial"/>
        </w:rPr>
        <w:t>has made detailed submissions</w:t>
      </w:r>
      <w:r>
        <w:rPr>
          <w:rFonts w:ascii="Book Antiqua" w:hAnsi="Book Antiqua" w:cs="Arial"/>
        </w:rPr>
        <w:t xml:space="preserve"> developing this ground</w:t>
      </w:r>
      <w:r w:rsidR="00D915C6">
        <w:rPr>
          <w:rFonts w:ascii="Book Antiqua" w:hAnsi="Book Antiqua" w:cs="Arial"/>
        </w:rPr>
        <w:t>. She submits there was</w:t>
      </w:r>
      <w:r w:rsidR="00E31A1C">
        <w:rPr>
          <w:rFonts w:ascii="Book Antiqua" w:hAnsi="Book Antiqua" w:cs="Arial"/>
        </w:rPr>
        <w:t xml:space="preserve"> a material e</w:t>
      </w:r>
      <w:r w:rsidR="00D915C6">
        <w:rPr>
          <w:rFonts w:ascii="Book Antiqua" w:hAnsi="Book Antiqua" w:cs="Arial"/>
        </w:rPr>
        <w:t xml:space="preserve">rror of law in the way </w:t>
      </w:r>
      <w:r w:rsidR="00E31A1C">
        <w:rPr>
          <w:rFonts w:ascii="Book Antiqua" w:hAnsi="Book Antiqua" w:cs="Arial"/>
        </w:rPr>
        <w:t>the judge dealt with the proportionality assessment,</w:t>
      </w:r>
      <w:r w:rsidR="00D915C6">
        <w:rPr>
          <w:rFonts w:ascii="Book Antiqua" w:hAnsi="Book Antiqua" w:cs="Arial"/>
        </w:rPr>
        <w:t xml:space="preserve"> not least the </w:t>
      </w:r>
      <w:r w:rsidR="00E31A1C">
        <w:rPr>
          <w:rFonts w:ascii="Book Antiqua" w:hAnsi="Book Antiqua" w:cs="Arial"/>
        </w:rPr>
        <w:t xml:space="preserve">judge’s apparent failure to understand the full meaning and effect of </w:t>
      </w:r>
      <w:proofErr w:type="spellStart"/>
      <w:r w:rsidR="00E31A1C">
        <w:rPr>
          <w:rFonts w:ascii="Book Antiqua" w:hAnsi="Book Antiqua" w:cs="Arial"/>
          <w:b/>
          <w:u w:val="single"/>
        </w:rPr>
        <w:t>Chikwamba</w:t>
      </w:r>
      <w:proofErr w:type="spellEnd"/>
      <w:r w:rsidR="00191470">
        <w:rPr>
          <w:rFonts w:ascii="Book Antiqua" w:hAnsi="Book Antiqua" w:cs="Arial"/>
          <w:b/>
          <w:u w:val="single"/>
        </w:rPr>
        <w:t xml:space="preserve"> (FC) v Secretary of State for the Home Department</w:t>
      </w:r>
      <w:r w:rsidR="00191470">
        <w:rPr>
          <w:rFonts w:ascii="Book Antiqua" w:hAnsi="Book Antiqua" w:cs="Arial"/>
          <w:b/>
        </w:rPr>
        <w:t xml:space="preserve"> [2008] UKHL 40</w:t>
      </w:r>
      <w:r w:rsidR="00A27D00">
        <w:rPr>
          <w:rFonts w:ascii="Book Antiqua" w:hAnsi="Book Antiqua" w:cs="Arial"/>
          <w:b/>
        </w:rPr>
        <w:t xml:space="preserve">, </w:t>
      </w:r>
      <w:r w:rsidR="00A27D00" w:rsidRPr="00A27D00">
        <w:rPr>
          <w:rFonts w:ascii="Book Antiqua" w:hAnsi="Book Antiqua" w:cs="Arial"/>
        </w:rPr>
        <w:t>as</w:t>
      </w:r>
      <w:r w:rsidR="00A27D00">
        <w:rPr>
          <w:rFonts w:ascii="Book Antiqua" w:hAnsi="Book Antiqua" w:cs="Arial"/>
        </w:rPr>
        <w:t xml:space="preserve"> summarised in</w:t>
      </w:r>
      <w:r w:rsidR="00A27D00">
        <w:rPr>
          <w:rFonts w:ascii="Book Antiqua" w:hAnsi="Book Antiqua" w:cs="Arial"/>
          <w:b/>
        </w:rPr>
        <w:t xml:space="preserve"> </w:t>
      </w:r>
      <w:r w:rsidR="00A27D00">
        <w:rPr>
          <w:rFonts w:ascii="Book Antiqua" w:hAnsi="Book Antiqua" w:cs="Arial"/>
        </w:rPr>
        <w:t xml:space="preserve">paragraph 26(iii) of the First-tier </w:t>
      </w:r>
      <w:r w:rsidR="00E31A1C">
        <w:rPr>
          <w:rFonts w:ascii="Book Antiqua" w:hAnsi="Book Antiqua" w:cs="Arial"/>
        </w:rPr>
        <w:t>decision</w:t>
      </w:r>
      <w:r w:rsidR="00A27D00">
        <w:rPr>
          <w:rFonts w:ascii="Book Antiqua" w:hAnsi="Book Antiqua" w:cs="Arial"/>
        </w:rPr>
        <w:t>.</w:t>
      </w:r>
    </w:p>
    <w:p w:rsidR="00A27D00" w:rsidRDefault="00A27D00" w:rsidP="00847259">
      <w:pPr>
        <w:ind w:left="567" w:hanging="567"/>
        <w:jc w:val="both"/>
        <w:rPr>
          <w:rFonts w:ascii="Book Antiqua" w:hAnsi="Book Antiqua" w:cs="Arial"/>
        </w:rPr>
      </w:pPr>
    </w:p>
    <w:p w:rsidR="00E31A1C" w:rsidRDefault="00A27D00"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Miss Childs directs me </w:t>
      </w:r>
      <w:r w:rsidR="00E31A1C">
        <w:rPr>
          <w:rFonts w:ascii="Book Antiqua" w:hAnsi="Book Antiqua" w:cs="Arial"/>
        </w:rPr>
        <w:t xml:space="preserve">to </w:t>
      </w:r>
      <w:r w:rsidR="007A40CE">
        <w:rPr>
          <w:rFonts w:ascii="Book Antiqua" w:hAnsi="Book Antiqua" w:cs="Arial"/>
        </w:rPr>
        <w:t xml:space="preserve">two passages in </w:t>
      </w:r>
      <w:r w:rsidR="00E31A1C">
        <w:rPr>
          <w:rFonts w:ascii="Book Antiqua" w:hAnsi="Book Antiqua" w:cs="Arial"/>
        </w:rPr>
        <w:t xml:space="preserve">the opinions of the House of Lords in </w:t>
      </w:r>
      <w:proofErr w:type="spellStart"/>
      <w:r w:rsidR="00E31A1C">
        <w:rPr>
          <w:rFonts w:ascii="Book Antiqua" w:hAnsi="Book Antiqua" w:cs="Arial"/>
          <w:b/>
          <w:u w:val="single"/>
        </w:rPr>
        <w:t>Chikwamba</w:t>
      </w:r>
      <w:proofErr w:type="spellEnd"/>
      <w:r w:rsidR="007A40CE">
        <w:rPr>
          <w:rFonts w:ascii="Book Antiqua" w:hAnsi="Book Antiqua" w:cs="Arial"/>
        </w:rPr>
        <w:t>. In paragraph 44, Lord Brown of Eaton-under-Heywood states:</w:t>
      </w:r>
    </w:p>
    <w:p w:rsidR="00E31A1C" w:rsidRDefault="00E31A1C" w:rsidP="00847259">
      <w:pPr>
        <w:ind w:left="567" w:hanging="567"/>
        <w:jc w:val="both"/>
        <w:rPr>
          <w:rFonts w:ascii="Book Antiqua" w:hAnsi="Book Antiqua" w:cs="Arial"/>
        </w:rPr>
      </w:pPr>
    </w:p>
    <w:p w:rsidR="004C7C86" w:rsidRDefault="00E31A1C" w:rsidP="00E31A1C">
      <w:pPr>
        <w:ind w:left="1134"/>
        <w:jc w:val="both"/>
        <w:rPr>
          <w:rFonts w:ascii="Book Antiqua" w:hAnsi="Book Antiqua"/>
        </w:rPr>
      </w:pPr>
      <w:r>
        <w:rPr>
          <w:rFonts w:ascii="Book Antiqua" w:hAnsi="Book Antiqua" w:cs="Arial"/>
        </w:rPr>
        <w:t>“</w:t>
      </w:r>
      <w:r w:rsidRPr="00E31A1C">
        <w:rPr>
          <w:rFonts w:ascii="Book Antiqua" w:hAnsi="Book Antiqua" w:cs="Arial"/>
        </w:rPr>
        <w:t>I am f</w:t>
      </w:r>
      <w:r w:rsidRPr="00E31A1C">
        <w:rPr>
          <w:rFonts w:ascii="Book Antiqua" w:hAnsi="Book Antiqua"/>
        </w:rPr>
        <w:t xml:space="preserve">ar from suggesting that the Secretary of State </w:t>
      </w:r>
      <w:r w:rsidRPr="00E31A1C">
        <w:rPr>
          <w:rFonts w:ascii="Book Antiqua" w:hAnsi="Book Antiqua"/>
          <w:i/>
          <w:iCs/>
        </w:rPr>
        <w:t>should</w:t>
      </w:r>
      <w:r w:rsidRPr="00E31A1C">
        <w:rPr>
          <w:rFonts w:ascii="Book Antiqua" w:hAnsi="Book Antiqua"/>
        </w:rPr>
        <w:t xml:space="preserve"> routinely apply this policy in all but exceptional cases. Rather it seems to me that only comparatively rarely, certainly in family cases involving children, should an article 8 appeal be dismissed on the basis that it would be proportionate and more appropriate for the appellant </w:t>
      </w:r>
      <w:r w:rsidR="004C7C86">
        <w:rPr>
          <w:rFonts w:ascii="Book Antiqua" w:hAnsi="Book Antiqua"/>
        </w:rPr>
        <w:t>to apply for leave from abroad.”</w:t>
      </w:r>
    </w:p>
    <w:p w:rsidR="004C7C86" w:rsidRDefault="004C7C86" w:rsidP="00E31A1C">
      <w:pPr>
        <w:ind w:left="1134"/>
        <w:jc w:val="both"/>
        <w:rPr>
          <w:rFonts w:ascii="Book Antiqua" w:hAnsi="Book Antiqua"/>
        </w:rPr>
      </w:pPr>
    </w:p>
    <w:p w:rsidR="00E31A1C" w:rsidRDefault="007A40CE" w:rsidP="00847259">
      <w:pPr>
        <w:ind w:left="567" w:hanging="567"/>
        <w:jc w:val="both"/>
        <w:rPr>
          <w:rFonts w:ascii="Book Antiqua" w:hAnsi="Book Antiqua" w:cs="Arial"/>
        </w:rPr>
      </w:pPr>
      <w:r>
        <w:rPr>
          <w:rFonts w:ascii="Book Antiqua" w:hAnsi="Book Antiqua" w:cs="Arial"/>
        </w:rPr>
        <w:tab/>
        <w:t xml:space="preserve">Further, at paragraph 36 </w:t>
      </w:r>
      <w:r w:rsidR="004C7C86">
        <w:rPr>
          <w:rFonts w:ascii="Book Antiqua" w:hAnsi="Book Antiqua" w:cs="Arial"/>
        </w:rPr>
        <w:t xml:space="preserve">there is a citation of </w:t>
      </w:r>
      <w:r w:rsidR="004C7C86" w:rsidRPr="00A41C6C">
        <w:rPr>
          <w:rFonts w:ascii="Book Antiqua" w:hAnsi="Book Antiqua" w:cs="Arial"/>
          <w:b/>
          <w:u w:val="single"/>
        </w:rPr>
        <w:t>SB (Bangladesh</w:t>
      </w:r>
      <w:r w:rsidR="00A41C6C">
        <w:rPr>
          <w:rFonts w:ascii="Book Antiqua" w:hAnsi="Book Antiqua" w:cs="Arial"/>
          <w:b/>
          <w:u w:val="single"/>
        </w:rPr>
        <w:t xml:space="preserve"> v Secretary of State for the Home </w:t>
      </w:r>
      <w:proofErr w:type="spellStart"/>
      <w:r w:rsidR="00A41C6C">
        <w:rPr>
          <w:rFonts w:ascii="Book Antiqua" w:hAnsi="Book Antiqua" w:cs="Arial"/>
          <w:b/>
          <w:u w:val="single"/>
        </w:rPr>
        <w:t>Depatment</w:t>
      </w:r>
      <w:proofErr w:type="spellEnd"/>
      <w:r w:rsidR="00A41C6C">
        <w:rPr>
          <w:rFonts w:ascii="Book Antiqua" w:hAnsi="Book Antiqua" w:cs="Arial"/>
        </w:rPr>
        <w:t xml:space="preserve"> </w:t>
      </w:r>
      <w:r w:rsidR="00A41C6C" w:rsidRPr="00A41C6C">
        <w:rPr>
          <w:rFonts w:ascii="Book Antiqua" w:hAnsi="Book Antiqua" w:cs="Arial"/>
          <w:b/>
        </w:rPr>
        <w:t xml:space="preserve">[2007] EWCA </w:t>
      </w:r>
      <w:proofErr w:type="spellStart"/>
      <w:r w:rsidR="00A41C6C" w:rsidRPr="00A41C6C">
        <w:rPr>
          <w:rFonts w:ascii="Book Antiqua" w:hAnsi="Book Antiqua" w:cs="Arial"/>
          <w:b/>
        </w:rPr>
        <w:t>Civ</w:t>
      </w:r>
      <w:proofErr w:type="spellEnd"/>
      <w:r w:rsidR="00A41C6C" w:rsidRPr="00A41C6C">
        <w:rPr>
          <w:rFonts w:ascii="Book Antiqua" w:hAnsi="Book Antiqua" w:cs="Arial"/>
          <w:b/>
        </w:rPr>
        <w:t xml:space="preserve"> 28</w:t>
      </w:r>
      <w:r w:rsidR="00A41C6C">
        <w:rPr>
          <w:rFonts w:ascii="Book Antiqua" w:hAnsi="Book Antiqua" w:cs="Arial"/>
        </w:rPr>
        <w:t>, and Lord Brown’s</w:t>
      </w:r>
      <w:r w:rsidR="004C7C86">
        <w:rPr>
          <w:rFonts w:ascii="Book Antiqua" w:hAnsi="Book Antiqua" w:cs="Arial"/>
        </w:rPr>
        <w:t xml:space="preserve"> opinion continues:</w:t>
      </w:r>
    </w:p>
    <w:p w:rsidR="004C7C86" w:rsidRDefault="004C7C86" w:rsidP="00847259">
      <w:pPr>
        <w:ind w:left="567" w:hanging="567"/>
        <w:jc w:val="both"/>
        <w:rPr>
          <w:rFonts w:ascii="Book Antiqua" w:hAnsi="Book Antiqua" w:cs="Arial"/>
        </w:rPr>
      </w:pPr>
    </w:p>
    <w:p w:rsidR="004C7C86" w:rsidRPr="004C7C86" w:rsidRDefault="004C7C86" w:rsidP="004C7C86">
      <w:pPr>
        <w:ind w:left="1134"/>
        <w:jc w:val="both"/>
        <w:rPr>
          <w:rFonts w:ascii="Book Antiqua" w:hAnsi="Book Antiqua" w:cs="Arial"/>
        </w:rPr>
      </w:pPr>
      <w:r>
        <w:rPr>
          <w:rFonts w:ascii="Book Antiqua" w:hAnsi="Book Antiqua" w:cs="Arial"/>
        </w:rPr>
        <w:t>“</w:t>
      </w:r>
      <w:r w:rsidRPr="004C7C86">
        <w:rPr>
          <w:rFonts w:ascii="Book Antiqua" w:hAnsi="Book Antiqua" w:cs="Arial"/>
        </w:rPr>
        <w:t xml:space="preserve">It </w:t>
      </w:r>
      <w:r w:rsidRPr="004C7C86">
        <w:rPr>
          <w:rFonts w:ascii="Book Antiqua" w:hAnsi="Book Antiqua"/>
        </w:rPr>
        <w:t>would be ‘paradoxical’ if the stronger the appellant’s case for entry clearance under the rules, the more appropriate would it be to remove him</w:t>
      </w:r>
      <w:r>
        <w:t>.”</w:t>
      </w:r>
    </w:p>
    <w:p w:rsidR="001F2716" w:rsidRDefault="001F2716" w:rsidP="00847259">
      <w:pPr>
        <w:jc w:val="both"/>
        <w:rPr>
          <w:rFonts w:ascii="Book Antiqua" w:hAnsi="Book Antiqua" w:cs="Arial"/>
        </w:rPr>
      </w:pPr>
    </w:p>
    <w:p w:rsidR="004C7C86" w:rsidRDefault="00A41C6C" w:rsidP="004C7C86">
      <w:pPr>
        <w:ind w:left="567" w:hanging="567"/>
        <w:jc w:val="both"/>
        <w:rPr>
          <w:rFonts w:ascii="Book Antiqua" w:hAnsi="Book Antiqua" w:cs="Arial"/>
        </w:rPr>
      </w:pPr>
      <w:r>
        <w:rPr>
          <w:rFonts w:ascii="Book Antiqua" w:hAnsi="Book Antiqua" w:cs="Arial"/>
        </w:rPr>
        <w:t>6</w:t>
      </w:r>
      <w:r w:rsidR="004C7C86">
        <w:rPr>
          <w:rFonts w:ascii="Book Antiqua" w:hAnsi="Book Antiqua" w:cs="Arial"/>
        </w:rPr>
        <w:t>.</w:t>
      </w:r>
      <w:r w:rsidR="004C7C86">
        <w:rPr>
          <w:rFonts w:ascii="Book Antiqua" w:hAnsi="Book Antiqua" w:cs="Arial"/>
        </w:rPr>
        <w:tab/>
        <w:t xml:space="preserve">Mr </w:t>
      </w:r>
      <w:proofErr w:type="spellStart"/>
      <w:r w:rsidR="004C7C86">
        <w:rPr>
          <w:rFonts w:ascii="Book Antiqua" w:hAnsi="Book Antiqua" w:cs="Arial"/>
        </w:rPr>
        <w:t>Tufan</w:t>
      </w:r>
      <w:proofErr w:type="spellEnd"/>
      <w:r>
        <w:rPr>
          <w:rFonts w:ascii="Book Antiqua" w:hAnsi="Book Antiqua" w:cs="Arial"/>
        </w:rPr>
        <w:t>,</w:t>
      </w:r>
      <w:r w:rsidR="004C7C86">
        <w:rPr>
          <w:rFonts w:ascii="Book Antiqua" w:hAnsi="Book Antiqua" w:cs="Arial"/>
        </w:rPr>
        <w:t xml:space="preserve"> who acts for the Secretary of State</w:t>
      </w:r>
      <w:r>
        <w:rPr>
          <w:rFonts w:ascii="Book Antiqua" w:hAnsi="Book Antiqua" w:cs="Arial"/>
        </w:rPr>
        <w:t>,</w:t>
      </w:r>
      <w:r w:rsidR="004C7C86">
        <w:rPr>
          <w:rFonts w:ascii="Book Antiqua" w:hAnsi="Book Antiqua" w:cs="Arial"/>
        </w:rPr>
        <w:t xml:space="preserve"> has referred me to the decision of the Supreme Court in </w:t>
      </w:r>
      <w:r w:rsidRPr="00A41C6C">
        <w:rPr>
          <w:rFonts w:ascii="Book Antiqua" w:hAnsi="Book Antiqua" w:cs="Arial"/>
          <w:b/>
          <w:u w:val="single"/>
        </w:rPr>
        <w:t>Regina (</w:t>
      </w:r>
      <w:proofErr w:type="spellStart"/>
      <w:r w:rsidR="004C7C86">
        <w:rPr>
          <w:rFonts w:ascii="Book Antiqua" w:hAnsi="Book Antiqua" w:cs="Arial"/>
          <w:b/>
          <w:u w:val="single"/>
        </w:rPr>
        <w:t>Agyarko</w:t>
      </w:r>
      <w:proofErr w:type="spellEnd"/>
      <w:r>
        <w:rPr>
          <w:rFonts w:ascii="Book Antiqua" w:hAnsi="Book Antiqua" w:cs="Arial"/>
          <w:b/>
          <w:u w:val="single"/>
        </w:rPr>
        <w:t xml:space="preserve">) v Secretary of State for </w:t>
      </w:r>
      <w:proofErr w:type="spellStart"/>
      <w:r>
        <w:rPr>
          <w:rFonts w:ascii="Book Antiqua" w:hAnsi="Book Antiqua" w:cs="Arial"/>
          <w:b/>
          <w:u w:val="single"/>
        </w:rPr>
        <w:t>bthe</w:t>
      </w:r>
      <w:proofErr w:type="spellEnd"/>
      <w:r>
        <w:rPr>
          <w:rFonts w:ascii="Book Antiqua" w:hAnsi="Book Antiqua" w:cs="Arial"/>
          <w:b/>
          <w:u w:val="single"/>
        </w:rPr>
        <w:t xml:space="preserve"> Home Department</w:t>
      </w:r>
      <w:r>
        <w:rPr>
          <w:rFonts w:ascii="Book Antiqua" w:hAnsi="Book Antiqua" w:cs="Arial"/>
          <w:b/>
        </w:rPr>
        <w:t xml:space="preserve"> </w:t>
      </w:r>
      <w:r w:rsidRPr="00A41C6C">
        <w:rPr>
          <w:rFonts w:ascii="Book Antiqua" w:hAnsi="Book Antiqua" w:cs="Arial"/>
          <w:b/>
        </w:rPr>
        <w:t>[2017] UKSC 11</w:t>
      </w:r>
      <w:r w:rsidR="004C7C86">
        <w:rPr>
          <w:rFonts w:ascii="Book Antiqua" w:hAnsi="Book Antiqua" w:cs="Arial"/>
        </w:rPr>
        <w:t xml:space="preserve"> and taken me to the judgment of Lord Reed, in particular at </w:t>
      </w:r>
      <w:r w:rsidR="008B0D33">
        <w:rPr>
          <w:rFonts w:ascii="Book Antiqua" w:hAnsi="Book Antiqua" w:cs="Arial"/>
        </w:rPr>
        <w:t xml:space="preserve">paragraph </w:t>
      </w:r>
      <w:r w:rsidR="004C7C86">
        <w:rPr>
          <w:rFonts w:ascii="Book Antiqua" w:hAnsi="Book Antiqua" w:cs="Arial"/>
        </w:rPr>
        <w:t xml:space="preserve">51, which reads as follows: </w:t>
      </w:r>
    </w:p>
    <w:p w:rsidR="004C7C86" w:rsidRDefault="004C7C86" w:rsidP="004C7C86">
      <w:pPr>
        <w:ind w:left="567" w:hanging="567"/>
        <w:jc w:val="both"/>
        <w:rPr>
          <w:rFonts w:ascii="Book Antiqua" w:hAnsi="Book Antiqua" w:cs="Arial"/>
        </w:rPr>
      </w:pPr>
    </w:p>
    <w:p w:rsidR="004C7C86" w:rsidRPr="00B63426" w:rsidRDefault="004C7C86" w:rsidP="004C7C86">
      <w:pPr>
        <w:ind w:left="1134"/>
        <w:jc w:val="both"/>
        <w:rPr>
          <w:rFonts w:ascii="Book Antiqua" w:hAnsi="Book Antiqua" w:cs="Arial"/>
        </w:rPr>
      </w:pPr>
      <w:bookmarkStart w:id="2" w:name="para51"/>
      <w:r>
        <w:rPr>
          <w:rFonts w:ascii="Book Antiqua" w:hAnsi="Book Antiqua"/>
        </w:rPr>
        <w:t>“</w:t>
      </w:r>
      <w:r w:rsidRPr="004C7C86">
        <w:rPr>
          <w:rFonts w:ascii="Book Antiqua" w:hAnsi="Book Antiqua"/>
        </w:rPr>
        <w:t xml:space="preserve">Whether the applicant is in the </w:t>
      </w:r>
      <w:smartTag w:uri="urn:schemas-microsoft-com:office:smarttags" w:element="country-region">
        <w:r w:rsidRPr="004C7C86">
          <w:rPr>
            <w:rFonts w:ascii="Book Antiqua" w:hAnsi="Book Antiqua"/>
          </w:rPr>
          <w:t>UK</w:t>
        </w:r>
      </w:smartTag>
      <w:r w:rsidRPr="004C7C86">
        <w:rPr>
          <w:rFonts w:ascii="Book Antiqua" w:hAnsi="Book Antiqua"/>
        </w:rPr>
        <w:t xml:space="preserve"> unlawfully, or is entitled to remain in the </w:t>
      </w:r>
      <w:smartTag w:uri="urn:schemas-microsoft-com:office:smarttags" w:element="country-region">
        <w:smartTag w:uri="urn:schemas-microsoft-com:office:smarttags" w:element="place">
          <w:r w:rsidRPr="004C7C86">
            <w:rPr>
              <w:rFonts w:ascii="Book Antiqua" w:hAnsi="Book Antiqua"/>
            </w:rPr>
            <w:t>UK</w:t>
          </w:r>
        </w:smartTag>
      </w:smartTag>
      <w:r w:rsidRPr="004C7C86">
        <w:rPr>
          <w:rFonts w:ascii="Book Antiqua" w:hAnsi="Book Antiqua"/>
        </w:rPr>
        <w:t xml:space="preserve"> only temporarily, however, the significance of this consideration depends on what the outcome of immigration control might otherwise be. For example, if an applicant would otherwise be automatically deported as a foreign criminal, then the weight of the public interest in his or her removal will generally be very considerable. If, on the other hand, an applicant - even if residing in the UK unlawfully - was otherwise certain to be granted leave to enter, at least if an application were made from outside the UK, then there might be no public interest in his or her removal. The point is illustrated by the decision in </w:t>
      </w:r>
      <w:r w:rsidRPr="00B63426">
        <w:rPr>
          <w:rFonts w:ascii="Book Antiqua" w:hAnsi="Book Antiqua"/>
          <w:iCs/>
          <w:u w:val="single"/>
        </w:rPr>
        <w:t>Chikwamba v Secretary of State for the Home Departmen</w:t>
      </w:r>
      <w:bookmarkEnd w:id="2"/>
      <w:r w:rsidR="00B63426" w:rsidRPr="00B63426">
        <w:rPr>
          <w:rFonts w:ascii="Book Antiqua" w:hAnsi="Book Antiqua"/>
          <w:iCs/>
          <w:u w:val="single"/>
        </w:rPr>
        <w:t>t</w:t>
      </w:r>
      <w:r w:rsidR="00B63426">
        <w:rPr>
          <w:rFonts w:ascii="Book Antiqua" w:hAnsi="Book Antiqua"/>
          <w:iCs/>
        </w:rPr>
        <w:t>.”</w:t>
      </w:r>
    </w:p>
    <w:p w:rsidR="004C7C86" w:rsidRDefault="004C7C86" w:rsidP="00847259">
      <w:pPr>
        <w:jc w:val="both"/>
        <w:rPr>
          <w:rFonts w:ascii="Book Antiqua" w:hAnsi="Book Antiqua" w:cs="Arial"/>
          <w:u w:val="single"/>
        </w:rPr>
      </w:pPr>
    </w:p>
    <w:p w:rsidR="00B63426" w:rsidRDefault="00386383" w:rsidP="00B63426">
      <w:pPr>
        <w:ind w:left="567" w:hanging="567"/>
        <w:jc w:val="both"/>
        <w:rPr>
          <w:rFonts w:ascii="Book Antiqua" w:hAnsi="Book Antiqua" w:cs="Arial"/>
        </w:rPr>
      </w:pPr>
      <w:r>
        <w:rPr>
          <w:rFonts w:ascii="Book Antiqua" w:hAnsi="Book Antiqua" w:cs="Arial"/>
        </w:rPr>
        <w:t>7</w:t>
      </w:r>
      <w:r w:rsidR="00B63426">
        <w:rPr>
          <w:rFonts w:ascii="Book Antiqua" w:hAnsi="Book Antiqua" w:cs="Arial"/>
        </w:rPr>
        <w:t>.</w:t>
      </w:r>
      <w:r w:rsidR="00B63426">
        <w:rPr>
          <w:rFonts w:ascii="Book Antiqua" w:hAnsi="Book Antiqua" w:cs="Arial"/>
        </w:rPr>
        <w:tab/>
        <w:t xml:space="preserve">It </w:t>
      </w:r>
      <w:r>
        <w:rPr>
          <w:rFonts w:ascii="Book Antiqua" w:hAnsi="Book Antiqua" w:cs="Arial"/>
        </w:rPr>
        <w:t xml:space="preserve">is apparent that </w:t>
      </w:r>
      <w:r w:rsidR="00B63426">
        <w:rPr>
          <w:rFonts w:ascii="Book Antiqua" w:hAnsi="Book Antiqua" w:cs="Arial"/>
        </w:rPr>
        <w:t xml:space="preserve">Lord Reed is emphasising that the decision in </w:t>
      </w:r>
      <w:r w:rsidR="00B63426">
        <w:rPr>
          <w:rFonts w:ascii="Book Antiqua" w:hAnsi="Book Antiqua" w:cs="Arial"/>
          <w:b/>
          <w:u w:val="single"/>
        </w:rPr>
        <w:t>Chikwamba</w:t>
      </w:r>
      <w:r w:rsidR="00B63426">
        <w:rPr>
          <w:rFonts w:ascii="Book Antiqua" w:hAnsi="Book Antiqua" w:cs="Arial"/>
        </w:rPr>
        <w:t xml:space="preserve"> is illustrative rather th</w:t>
      </w:r>
      <w:r>
        <w:rPr>
          <w:rFonts w:ascii="Book Antiqua" w:hAnsi="Book Antiqua" w:cs="Arial"/>
        </w:rPr>
        <w:t>an determinative. P</w:t>
      </w:r>
      <w:r w:rsidR="00B63426">
        <w:rPr>
          <w:rFonts w:ascii="Book Antiqua" w:hAnsi="Book Antiqua" w:cs="Arial"/>
        </w:rPr>
        <w:t xml:space="preserve">erhaps in </w:t>
      </w:r>
      <w:r>
        <w:rPr>
          <w:rFonts w:ascii="Book Antiqua" w:hAnsi="Book Antiqua" w:cs="Arial"/>
        </w:rPr>
        <w:t xml:space="preserve">rather </w:t>
      </w:r>
      <w:r w:rsidR="00B63426">
        <w:rPr>
          <w:rFonts w:ascii="Book Antiqua" w:hAnsi="Book Antiqua" w:cs="Arial"/>
        </w:rPr>
        <w:t>less elegant language</w:t>
      </w:r>
      <w:r>
        <w:rPr>
          <w:rFonts w:ascii="Book Antiqua" w:hAnsi="Book Antiqua" w:cs="Arial"/>
        </w:rPr>
        <w:t>,</w:t>
      </w:r>
      <w:r w:rsidR="00B63426">
        <w:rPr>
          <w:rFonts w:ascii="Book Antiqua" w:hAnsi="Book Antiqua" w:cs="Arial"/>
        </w:rPr>
        <w:t xml:space="preserve"> this is what the First-tier </w:t>
      </w:r>
      <w:r>
        <w:rPr>
          <w:rFonts w:ascii="Book Antiqua" w:hAnsi="Book Antiqua" w:cs="Arial"/>
        </w:rPr>
        <w:t xml:space="preserve">Tribunal Judge in this matter </w:t>
      </w:r>
      <w:r w:rsidR="00B63426">
        <w:rPr>
          <w:rFonts w:ascii="Book Antiqua" w:hAnsi="Book Antiqua" w:cs="Arial"/>
        </w:rPr>
        <w:t>was seeking to</w:t>
      </w:r>
      <w:r>
        <w:rPr>
          <w:rFonts w:ascii="Book Antiqua" w:hAnsi="Book Antiqua" w:cs="Arial"/>
        </w:rPr>
        <w:t xml:space="preserve"> convey in paragraph 26(iii)</w:t>
      </w:r>
      <w:r w:rsidR="00516A33">
        <w:rPr>
          <w:rFonts w:ascii="Book Antiqua" w:hAnsi="Book Antiqua" w:cs="Arial"/>
        </w:rPr>
        <w:t xml:space="preserve">.  </w:t>
      </w:r>
    </w:p>
    <w:p w:rsidR="00516A33" w:rsidRDefault="00516A33" w:rsidP="00B63426">
      <w:pPr>
        <w:ind w:left="567" w:hanging="567"/>
        <w:jc w:val="both"/>
        <w:rPr>
          <w:rFonts w:ascii="Book Antiqua" w:hAnsi="Book Antiqua" w:cs="Arial"/>
        </w:rPr>
      </w:pPr>
    </w:p>
    <w:p w:rsidR="00AB3E3C" w:rsidRDefault="00386383" w:rsidP="00B63426">
      <w:pPr>
        <w:ind w:left="567" w:hanging="567"/>
        <w:jc w:val="both"/>
        <w:rPr>
          <w:rFonts w:ascii="Book Antiqua" w:hAnsi="Book Antiqua" w:cs="Arial"/>
        </w:rPr>
      </w:pPr>
      <w:r>
        <w:rPr>
          <w:rFonts w:ascii="Book Antiqua" w:hAnsi="Book Antiqua" w:cs="Arial"/>
        </w:rPr>
        <w:t>8</w:t>
      </w:r>
      <w:r w:rsidR="00516A33">
        <w:rPr>
          <w:rFonts w:ascii="Book Antiqua" w:hAnsi="Book Antiqua" w:cs="Arial"/>
        </w:rPr>
        <w:t>.</w:t>
      </w:r>
      <w:r w:rsidR="00516A33">
        <w:rPr>
          <w:rFonts w:ascii="Book Antiqua" w:hAnsi="Book Antiqua" w:cs="Arial"/>
        </w:rPr>
        <w:tab/>
        <w:t>Ms Chi</w:t>
      </w:r>
      <w:r>
        <w:rPr>
          <w:rFonts w:ascii="Book Antiqua" w:hAnsi="Book Antiqua" w:cs="Arial"/>
        </w:rPr>
        <w:t xml:space="preserve">lds suggests that the judge </w:t>
      </w:r>
      <w:r w:rsidR="00516A33">
        <w:rPr>
          <w:rFonts w:ascii="Book Antiqua" w:hAnsi="Book Antiqua" w:cs="Arial"/>
        </w:rPr>
        <w:t>misstated and misconstrued the decision</w:t>
      </w:r>
      <w:r>
        <w:rPr>
          <w:rFonts w:ascii="Book Antiqua" w:hAnsi="Book Antiqua" w:cs="Arial"/>
        </w:rPr>
        <w:t xml:space="preserve"> in</w:t>
      </w:r>
      <w:r w:rsidR="00516A33">
        <w:rPr>
          <w:rFonts w:ascii="Book Antiqua" w:hAnsi="Book Antiqua" w:cs="Arial"/>
        </w:rPr>
        <w:t xml:space="preserve"> </w:t>
      </w:r>
      <w:proofErr w:type="spellStart"/>
      <w:r>
        <w:rPr>
          <w:rFonts w:ascii="Book Antiqua" w:hAnsi="Book Antiqua" w:cs="Arial"/>
          <w:b/>
          <w:u w:val="single"/>
        </w:rPr>
        <w:t>Chikwamba</w:t>
      </w:r>
      <w:proofErr w:type="spellEnd"/>
      <w:r>
        <w:rPr>
          <w:rFonts w:ascii="Book Antiqua" w:hAnsi="Book Antiqua" w:cs="Arial"/>
        </w:rPr>
        <w:t>.  I consider this to be</w:t>
      </w:r>
      <w:r w:rsidR="00516A33">
        <w:rPr>
          <w:rFonts w:ascii="Book Antiqua" w:hAnsi="Book Antiqua" w:cs="Arial"/>
        </w:rPr>
        <w:t xml:space="preserve"> an unfair criticism.  The judge </w:t>
      </w:r>
      <w:r>
        <w:rPr>
          <w:rFonts w:ascii="Book Antiqua" w:hAnsi="Book Antiqua" w:cs="Arial"/>
        </w:rPr>
        <w:t xml:space="preserve">has succinctly made reference to the kernel </w:t>
      </w:r>
      <w:r w:rsidR="00AB3E3C">
        <w:rPr>
          <w:rFonts w:ascii="Book Antiqua" w:hAnsi="Book Antiqua" w:cs="Arial"/>
        </w:rPr>
        <w:t>of the decision and i</w:t>
      </w:r>
      <w:r w:rsidR="008B0D33">
        <w:rPr>
          <w:rFonts w:ascii="Book Antiqua" w:hAnsi="Book Antiqua" w:cs="Arial"/>
        </w:rPr>
        <w:t>ndicated in clear terms that</w:t>
      </w:r>
      <w:r w:rsidR="00516A33">
        <w:rPr>
          <w:rFonts w:ascii="Book Antiqua" w:hAnsi="Book Antiqua" w:cs="Arial"/>
        </w:rPr>
        <w:t xml:space="preserve"> cases of this nature are </w:t>
      </w:r>
      <w:r w:rsidR="00AB3E3C">
        <w:rPr>
          <w:rFonts w:ascii="Book Antiqua" w:hAnsi="Book Antiqua" w:cs="Arial"/>
        </w:rPr>
        <w:t>highly fact specific, and capable of being distinguished on their facts.</w:t>
      </w:r>
    </w:p>
    <w:p w:rsidR="00AB3E3C" w:rsidRDefault="00AB3E3C" w:rsidP="00B63426">
      <w:pPr>
        <w:ind w:left="567" w:hanging="567"/>
        <w:jc w:val="both"/>
        <w:rPr>
          <w:rFonts w:ascii="Book Antiqua" w:hAnsi="Book Antiqua" w:cs="Arial"/>
        </w:rPr>
      </w:pPr>
    </w:p>
    <w:p w:rsidR="000A4089" w:rsidRDefault="00AB3E3C" w:rsidP="00B63426">
      <w:pPr>
        <w:ind w:left="567" w:hanging="567"/>
        <w:jc w:val="both"/>
        <w:rPr>
          <w:rFonts w:ascii="Book Antiqua" w:hAnsi="Book Antiqua" w:cs="Arial"/>
        </w:rPr>
      </w:pPr>
      <w:r>
        <w:rPr>
          <w:rFonts w:ascii="Book Antiqua" w:hAnsi="Book Antiqua" w:cs="Arial"/>
        </w:rPr>
        <w:t>9.</w:t>
      </w:r>
      <w:r>
        <w:rPr>
          <w:rFonts w:ascii="Book Antiqua" w:hAnsi="Book Antiqua" w:cs="Arial"/>
        </w:rPr>
        <w:tab/>
        <w:t>Ms Childs makes</w:t>
      </w:r>
      <w:r w:rsidR="00516A33">
        <w:rPr>
          <w:rFonts w:ascii="Book Antiqua" w:hAnsi="Book Antiqua" w:cs="Arial"/>
        </w:rPr>
        <w:t xml:space="preserve"> criticisms of the proportionality balancing exercise which the judge unde</w:t>
      </w:r>
      <w:r>
        <w:rPr>
          <w:rFonts w:ascii="Book Antiqua" w:hAnsi="Book Antiqua" w:cs="Arial"/>
        </w:rPr>
        <w:t>rtook.  She submits that</w:t>
      </w:r>
      <w:r w:rsidR="00516A33">
        <w:rPr>
          <w:rFonts w:ascii="Book Antiqua" w:hAnsi="Book Antiqua" w:cs="Arial"/>
        </w:rPr>
        <w:t xml:space="preserve"> </w:t>
      </w:r>
      <w:r>
        <w:rPr>
          <w:rFonts w:ascii="Book Antiqua" w:hAnsi="Book Antiqua" w:cs="Arial"/>
        </w:rPr>
        <w:t xml:space="preserve">paragraph 22 </w:t>
      </w:r>
      <w:r w:rsidR="00516A33">
        <w:rPr>
          <w:rFonts w:ascii="Book Antiqua" w:hAnsi="Book Antiqua" w:cs="Arial"/>
        </w:rPr>
        <w:t>does not properly deal with the issues relating to the step</w:t>
      </w:r>
      <w:r w:rsidR="00C83AF6">
        <w:rPr>
          <w:rFonts w:ascii="Book Antiqua" w:hAnsi="Book Antiqua" w:cs="Arial"/>
        </w:rPr>
        <w:t xml:space="preserve">-children of the appellant. She further submits that paragraph 24 reveals </w:t>
      </w:r>
      <w:r w:rsidR="00516A33">
        <w:rPr>
          <w:rFonts w:ascii="Book Antiqua" w:hAnsi="Book Antiqua" w:cs="Arial"/>
        </w:rPr>
        <w:t>a misap</w:t>
      </w:r>
      <w:r w:rsidR="00C83AF6">
        <w:rPr>
          <w:rFonts w:ascii="Book Antiqua" w:hAnsi="Book Antiqua" w:cs="Arial"/>
        </w:rPr>
        <w:t>prehension a</w:t>
      </w:r>
      <w:r w:rsidR="00516A33">
        <w:rPr>
          <w:rFonts w:ascii="Book Antiqua" w:hAnsi="Book Antiqua" w:cs="Arial"/>
        </w:rPr>
        <w:t>s to the potential implications of eco</w:t>
      </w:r>
      <w:r w:rsidR="00C83AF6">
        <w:rPr>
          <w:rFonts w:ascii="Book Antiqua" w:hAnsi="Book Antiqua" w:cs="Arial"/>
        </w:rPr>
        <w:t>nomic wellbeing.</w:t>
      </w:r>
      <w:r w:rsidR="00516A33">
        <w:rPr>
          <w:rFonts w:ascii="Book Antiqua" w:hAnsi="Book Antiqua" w:cs="Arial"/>
        </w:rPr>
        <w:t xml:space="preserve"> In her submission there are features </w:t>
      </w:r>
      <w:r w:rsidR="00C83AF6">
        <w:rPr>
          <w:rFonts w:ascii="Book Antiqua" w:hAnsi="Book Antiqua" w:cs="Arial"/>
        </w:rPr>
        <w:t>in this case which militate in favour of the appellant but</w:t>
      </w:r>
      <w:r w:rsidR="00516A33">
        <w:rPr>
          <w:rFonts w:ascii="Book Antiqua" w:hAnsi="Book Antiqua" w:cs="Arial"/>
        </w:rPr>
        <w:t xml:space="preserve"> are given insufficient weight</w:t>
      </w:r>
      <w:r w:rsidR="00C83AF6">
        <w:rPr>
          <w:rFonts w:ascii="Book Antiqua" w:hAnsi="Book Antiqua" w:cs="Arial"/>
        </w:rPr>
        <w:t xml:space="preserve">. She states </w:t>
      </w:r>
      <w:r w:rsidR="00516A33">
        <w:rPr>
          <w:rFonts w:ascii="Book Antiqua" w:hAnsi="Book Antiqua" w:cs="Arial"/>
        </w:rPr>
        <w:t>that the judge placed undue weight on the poor immigr</w:t>
      </w:r>
      <w:r w:rsidR="00C83AF6">
        <w:rPr>
          <w:rFonts w:ascii="Book Antiqua" w:hAnsi="Book Antiqua" w:cs="Arial"/>
        </w:rPr>
        <w:t>ation history of the</w:t>
      </w:r>
      <w:r w:rsidR="00516A33">
        <w:rPr>
          <w:rFonts w:ascii="Book Antiqua" w:hAnsi="Book Antiqua" w:cs="Arial"/>
        </w:rPr>
        <w:t xml:space="preserve"> appella</w:t>
      </w:r>
      <w:r w:rsidR="00C83AF6">
        <w:rPr>
          <w:rFonts w:ascii="Book Antiqua" w:hAnsi="Book Antiqua" w:cs="Arial"/>
        </w:rPr>
        <w:t xml:space="preserve">nt, notwithstanding </w:t>
      </w:r>
      <w:r w:rsidR="00516A33">
        <w:rPr>
          <w:rFonts w:ascii="Book Antiqua" w:hAnsi="Book Antiqua" w:cs="Arial"/>
        </w:rPr>
        <w:t xml:space="preserve">he has been attempting to regularise the position for some time.  </w:t>
      </w:r>
    </w:p>
    <w:p w:rsidR="000A4089" w:rsidRDefault="000A4089" w:rsidP="00B63426">
      <w:pPr>
        <w:ind w:left="567" w:hanging="567"/>
        <w:jc w:val="both"/>
        <w:rPr>
          <w:rFonts w:ascii="Book Antiqua" w:hAnsi="Book Antiqua" w:cs="Arial"/>
        </w:rPr>
      </w:pPr>
    </w:p>
    <w:p w:rsidR="007203C2" w:rsidRDefault="00C83AF6" w:rsidP="00B63426">
      <w:pPr>
        <w:ind w:left="567" w:hanging="567"/>
        <w:jc w:val="both"/>
        <w:rPr>
          <w:rFonts w:ascii="Book Antiqua" w:hAnsi="Book Antiqua" w:cs="Arial"/>
        </w:rPr>
      </w:pPr>
      <w:r>
        <w:rPr>
          <w:rFonts w:ascii="Book Antiqua" w:hAnsi="Book Antiqua" w:cs="Arial"/>
        </w:rPr>
        <w:t>10</w:t>
      </w:r>
      <w:r w:rsidR="000A4089">
        <w:rPr>
          <w:rFonts w:ascii="Book Antiqua" w:hAnsi="Book Antiqua" w:cs="Arial"/>
        </w:rPr>
        <w:t>.</w:t>
      </w:r>
      <w:r w:rsidR="000A4089">
        <w:rPr>
          <w:rFonts w:ascii="Book Antiqua" w:hAnsi="Book Antiqua" w:cs="Arial"/>
        </w:rPr>
        <w:tab/>
      </w:r>
      <w:r>
        <w:rPr>
          <w:rFonts w:ascii="Book Antiqua" w:hAnsi="Book Antiqua" w:cs="Arial"/>
        </w:rPr>
        <w:t>Decisions of the</w:t>
      </w:r>
      <w:r w:rsidR="00516A33">
        <w:rPr>
          <w:rFonts w:ascii="Book Antiqua" w:hAnsi="Book Antiqua" w:cs="Arial"/>
        </w:rPr>
        <w:t xml:space="preserve"> First-tier Tribunal</w:t>
      </w:r>
      <w:r w:rsidR="00FE4EB5">
        <w:rPr>
          <w:rFonts w:ascii="Book Antiqua" w:hAnsi="Book Antiqua" w:cs="Arial"/>
        </w:rPr>
        <w:t xml:space="preserve"> need to be read holistically. Judges are not required to deal extensively </w:t>
      </w:r>
      <w:r w:rsidR="00516A33">
        <w:rPr>
          <w:rFonts w:ascii="Book Antiqua" w:hAnsi="Book Antiqua" w:cs="Arial"/>
        </w:rPr>
        <w:t>with every single f</w:t>
      </w:r>
      <w:r w:rsidR="00FE4EB5">
        <w:rPr>
          <w:rFonts w:ascii="Book Antiqua" w:hAnsi="Book Antiqua" w:cs="Arial"/>
        </w:rPr>
        <w:t>act and matter raised or potentially raised on the evidence</w:t>
      </w:r>
      <w:r w:rsidR="00516A33">
        <w:rPr>
          <w:rFonts w:ascii="Book Antiqua" w:hAnsi="Book Antiqua" w:cs="Arial"/>
        </w:rPr>
        <w:t xml:space="preserve">. </w:t>
      </w:r>
      <w:r w:rsidR="00FE4EB5">
        <w:rPr>
          <w:rFonts w:ascii="Book Antiqua" w:hAnsi="Book Antiqua" w:cs="Arial"/>
        </w:rPr>
        <w:t>R</w:t>
      </w:r>
      <w:r w:rsidR="008B0D33">
        <w:rPr>
          <w:rFonts w:ascii="Book Antiqua" w:hAnsi="Book Antiqua" w:cs="Arial"/>
        </w:rPr>
        <w:t>eading this decision in its totality, I can find no error of law in the manner in which the judge approached the case.  The judge was cle</w:t>
      </w:r>
      <w:r w:rsidR="00FE4EB5">
        <w:rPr>
          <w:rFonts w:ascii="Book Antiqua" w:hAnsi="Book Antiqua" w:cs="Arial"/>
        </w:rPr>
        <w:t xml:space="preserve">arly aware of each and all of factors in play </w:t>
      </w:r>
      <w:r w:rsidR="00AB64A0">
        <w:rPr>
          <w:rFonts w:ascii="Book Antiqua" w:hAnsi="Book Antiqua" w:cs="Arial"/>
        </w:rPr>
        <w:t xml:space="preserve">in the proportionality exercise, which follows </w:t>
      </w:r>
      <w:r w:rsidR="008B0D33">
        <w:rPr>
          <w:rFonts w:ascii="Book Antiqua" w:hAnsi="Book Antiqua" w:cs="Arial"/>
        </w:rPr>
        <w:t xml:space="preserve">the </w:t>
      </w:r>
      <w:r w:rsidR="007203C2">
        <w:rPr>
          <w:rFonts w:ascii="Book Antiqua" w:hAnsi="Book Antiqua" w:cs="Arial"/>
        </w:rPr>
        <w:t xml:space="preserve">fact-finding. The judge noted the importance of maintaining effective immigration control; the fact that the appellant spoke English and was financially independent. The judge additionally </w:t>
      </w:r>
      <w:r w:rsidR="007203C2">
        <w:rPr>
          <w:rFonts w:ascii="Book Antiqua" w:hAnsi="Book Antiqua" w:cs="Arial"/>
        </w:rPr>
        <w:lastRenderedPageBreak/>
        <w:t>had regard to the fa</w:t>
      </w:r>
      <w:r w:rsidR="00770E36">
        <w:rPr>
          <w:rFonts w:ascii="Book Antiqua" w:hAnsi="Book Antiqua" w:cs="Arial"/>
        </w:rPr>
        <w:t>ct that little weight attaches to a private life established while an individually has been in the United Kingdom u</w:t>
      </w:r>
      <w:r w:rsidR="000933A2">
        <w:rPr>
          <w:rFonts w:ascii="Book Antiqua" w:hAnsi="Book Antiqua" w:cs="Arial"/>
        </w:rPr>
        <w:t>nlawfully. The judge noted</w:t>
      </w:r>
      <w:r w:rsidR="00770E36">
        <w:rPr>
          <w:rFonts w:ascii="Book Antiqua" w:hAnsi="Book Antiqua" w:cs="Arial"/>
        </w:rPr>
        <w:t xml:space="preserve"> at paragraph 26(ii) that the appellant himself </w:t>
      </w:r>
      <w:r w:rsidR="000933A2">
        <w:rPr>
          <w:rFonts w:ascii="Book Antiqua" w:hAnsi="Book Antiqua" w:cs="Arial"/>
        </w:rPr>
        <w:t>considered that an entry clearance</w:t>
      </w:r>
      <w:r w:rsidR="00770E36">
        <w:rPr>
          <w:rFonts w:ascii="Book Antiqua" w:hAnsi="Book Antiqua" w:cs="Arial"/>
        </w:rPr>
        <w:t xml:space="preserve"> application </w:t>
      </w:r>
      <w:r w:rsidR="000933A2">
        <w:rPr>
          <w:rFonts w:ascii="Book Antiqua" w:hAnsi="Book Antiqua" w:cs="Arial"/>
        </w:rPr>
        <w:t xml:space="preserve">made on his return to Nigeria </w:t>
      </w:r>
      <w:r w:rsidR="00770E36">
        <w:rPr>
          <w:rFonts w:ascii="Book Antiqua" w:hAnsi="Book Antiqua" w:cs="Arial"/>
        </w:rPr>
        <w:t xml:space="preserve">might not be granted. </w:t>
      </w:r>
    </w:p>
    <w:p w:rsidR="007203C2" w:rsidRDefault="007203C2" w:rsidP="00B63426">
      <w:pPr>
        <w:ind w:left="567" w:hanging="567"/>
        <w:jc w:val="both"/>
        <w:rPr>
          <w:rFonts w:ascii="Book Antiqua" w:hAnsi="Book Antiqua" w:cs="Arial"/>
        </w:rPr>
      </w:pPr>
    </w:p>
    <w:p w:rsidR="00516A33" w:rsidRPr="00516A33" w:rsidRDefault="000933A2" w:rsidP="00B63426">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AB64A0">
        <w:rPr>
          <w:rFonts w:ascii="Book Antiqua" w:hAnsi="Book Antiqua" w:cs="Arial"/>
        </w:rPr>
        <w:t>It</w:t>
      </w:r>
      <w:r>
        <w:rPr>
          <w:rFonts w:ascii="Book Antiqua" w:hAnsi="Book Antiqua" w:cs="Arial"/>
        </w:rPr>
        <w:t xml:space="preserve"> is conceivable that another</w:t>
      </w:r>
      <w:r w:rsidR="008B0D33">
        <w:rPr>
          <w:rFonts w:ascii="Book Antiqua" w:hAnsi="Book Antiqua" w:cs="Arial"/>
        </w:rPr>
        <w:t xml:space="preserve"> judge may have come to </w:t>
      </w:r>
      <w:r w:rsidR="00AB64A0">
        <w:rPr>
          <w:rFonts w:ascii="Book Antiqua" w:hAnsi="Book Antiqua" w:cs="Arial"/>
        </w:rPr>
        <w:t>different conclusion</w:t>
      </w:r>
      <w:r w:rsidR="008B0D33">
        <w:rPr>
          <w:rFonts w:ascii="Book Antiqua" w:hAnsi="Book Antiqua" w:cs="Arial"/>
        </w:rPr>
        <w:t xml:space="preserve">. </w:t>
      </w:r>
      <w:r w:rsidR="001E7D09">
        <w:rPr>
          <w:rFonts w:ascii="Book Antiqua" w:hAnsi="Book Antiqua" w:cs="Arial"/>
        </w:rPr>
        <w:t>But Ms Childs has failed to persuade me that the</w:t>
      </w:r>
      <w:r w:rsidR="009C0C49">
        <w:rPr>
          <w:rFonts w:ascii="Book Antiqua" w:hAnsi="Book Antiqua" w:cs="Arial"/>
        </w:rPr>
        <w:t xml:space="preserve">re is any error of law </w:t>
      </w:r>
      <w:r w:rsidR="001E7D09">
        <w:rPr>
          <w:rFonts w:ascii="Book Antiqua" w:hAnsi="Book Antiqua" w:cs="Arial"/>
        </w:rPr>
        <w:t>in the determination.  In th</w:t>
      </w:r>
      <w:r w:rsidR="008B0D33">
        <w:rPr>
          <w:rFonts w:ascii="Book Antiqua" w:hAnsi="Book Antiqua" w:cs="Arial"/>
        </w:rPr>
        <w:t>e circ</w:t>
      </w:r>
      <w:r w:rsidR="001E7D09">
        <w:rPr>
          <w:rFonts w:ascii="Book Antiqua" w:hAnsi="Book Antiqua" w:cs="Arial"/>
        </w:rPr>
        <w:t>umstances the</w:t>
      </w:r>
      <w:r w:rsidR="008B0D33">
        <w:rPr>
          <w:rFonts w:ascii="Book Antiqua" w:hAnsi="Book Antiqua" w:cs="Arial"/>
        </w:rPr>
        <w:t xml:space="preserve"> appeal must be dismissed.  </w:t>
      </w:r>
    </w:p>
    <w:p w:rsidR="00B63426" w:rsidRPr="00B63426" w:rsidRDefault="00B63426" w:rsidP="00B63426">
      <w:pPr>
        <w:ind w:left="567" w:hanging="567"/>
        <w:jc w:val="both"/>
        <w:rPr>
          <w:rFonts w:ascii="Book Antiqua" w:hAnsi="Book Antiqua" w:cs="Arial"/>
        </w:rPr>
      </w:pPr>
    </w:p>
    <w:p w:rsidR="00AB64A0" w:rsidRDefault="00AB64A0" w:rsidP="00847259">
      <w:pPr>
        <w:jc w:val="both"/>
        <w:rPr>
          <w:rFonts w:ascii="Book Antiqua" w:hAnsi="Book Antiqua" w:cs="Arial"/>
          <w:b/>
          <w:u w:val="single"/>
        </w:rPr>
      </w:pPr>
    </w:p>
    <w:p w:rsidR="009C0C49" w:rsidRDefault="009C0C49"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 xml:space="preserve">The appeal is </w:t>
      </w:r>
      <w:r w:rsidR="008B0D33">
        <w:rPr>
          <w:rFonts w:ascii="Book Antiqua" w:hAnsi="Book Antiqua" w:cs="Arial"/>
        </w:rPr>
        <w:t>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9F5220" w:rsidRPr="00AE6DDE" w:rsidRDefault="009F5220"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1F2716" w:rsidRPr="00AE6DDE" w:rsidRDefault="007748C1" w:rsidP="00847259">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i/>
        </w:rPr>
        <w:t xml:space="preserve">Mark Hill </w:t>
      </w:r>
      <w:r w:rsidR="002824BC">
        <w:rPr>
          <w:rFonts w:ascii="Book Antiqua" w:hAnsi="Book Antiqua" w:cs="Arial"/>
          <w:i/>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1F2716" w:rsidRPr="00AE6DDE">
        <w:rPr>
          <w:rFonts w:ascii="Book Antiqua" w:hAnsi="Book Antiqua" w:cs="Arial"/>
        </w:rPr>
        <w:t>Date</w:t>
      </w:r>
      <w:r w:rsidR="002824BC">
        <w:rPr>
          <w:rFonts w:ascii="Book Antiqua" w:hAnsi="Book Antiqua" w:cs="Arial"/>
        </w:rPr>
        <w:tab/>
      </w:r>
      <w:r w:rsidR="002824BC">
        <w:rPr>
          <w:rFonts w:ascii="Book Antiqua" w:hAnsi="Book Antiqua" w:cs="Arial"/>
        </w:rPr>
        <w:tab/>
      </w:r>
      <w:r w:rsidR="002824BC">
        <w:rPr>
          <w:rFonts w:ascii="Book Antiqua" w:hAnsi="Book Antiqua" w:cs="Arial"/>
        </w:rPr>
        <w:tab/>
        <w:t>21 June 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rsidR="00847259" w:rsidRDefault="00847259" w:rsidP="00847259">
      <w:pPr>
        <w:jc w:val="both"/>
        <w:rPr>
          <w:rFonts w:ascii="Book Antiqua" w:hAnsi="Book Antiqua" w:cs="Arial"/>
          <w:color w:val="000000"/>
        </w:rPr>
      </w:pPr>
    </w:p>
    <w:p w:rsidR="00847259" w:rsidRDefault="00847259" w:rsidP="00847259">
      <w:pPr>
        <w:jc w:val="both"/>
        <w:rPr>
          <w:rFonts w:ascii="Book Antiqua" w:hAnsi="Book Antiqua" w:cs="Arial"/>
          <w:color w:val="000000"/>
        </w:rPr>
      </w:pPr>
    </w:p>
    <w:sectPr w:rsidR="00847259" w:rsidSect="00D21E08">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5E7" w:rsidRDefault="004905E7">
      <w:r>
        <w:separator/>
      </w:r>
    </w:p>
  </w:endnote>
  <w:endnote w:type="continuationSeparator" w:id="0">
    <w:p w:rsidR="004905E7" w:rsidRDefault="0049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08" w:rsidRDefault="00D21E08">
    <w:pPr>
      <w:pStyle w:val="Footer"/>
      <w:jc w:val="center"/>
    </w:pPr>
    <w:r>
      <w:fldChar w:fldCharType="begin"/>
    </w:r>
    <w:r>
      <w:instrText xml:space="preserve"> PAGE   \* MERGEFORMAT </w:instrText>
    </w:r>
    <w:r>
      <w:fldChar w:fldCharType="separate"/>
    </w:r>
    <w:r w:rsidR="00E90E04">
      <w:rPr>
        <w:noProof/>
      </w:rPr>
      <w:t>4</w:t>
    </w:r>
    <w:r>
      <w:rPr>
        <w:noProof/>
      </w:rPr>
      <w:fldChar w:fldCharType="end"/>
    </w:r>
  </w:p>
  <w:p w:rsidR="00D21E08" w:rsidRDefault="00D21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57C" w:rsidRDefault="0012357C" w:rsidP="0012357C">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5E7" w:rsidRDefault="004905E7">
      <w:r>
        <w:separator/>
      </w:r>
    </w:p>
  </w:footnote>
  <w:footnote w:type="continuationSeparator" w:id="0">
    <w:p w:rsidR="004905E7" w:rsidRDefault="0049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08" w:rsidRDefault="00D21E08">
    <w:pPr>
      <w:pStyle w:val="Header"/>
    </w:pPr>
    <w:r>
      <w:t xml:space="preserve">                                                                                                     </w:t>
    </w:r>
    <w:r w:rsidRPr="00D21E08">
      <w:t>Appeal Number: HU/06480/2016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00"/>
    <w:rsid w:val="00000621"/>
    <w:rsid w:val="000036C2"/>
    <w:rsid w:val="00033D3D"/>
    <w:rsid w:val="00036302"/>
    <w:rsid w:val="00062F02"/>
    <w:rsid w:val="00071A7E"/>
    <w:rsid w:val="000746C0"/>
    <w:rsid w:val="00074D1D"/>
    <w:rsid w:val="00092580"/>
    <w:rsid w:val="000933A2"/>
    <w:rsid w:val="00093D4D"/>
    <w:rsid w:val="000A4089"/>
    <w:rsid w:val="000B24F7"/>
    <w:rsid w:val="000C4CC2"/>
    <w:rsid w:val="000D5D94"/>
    <w:rsid w:val="000F1A0E"/>
    <w:rsid w:val="001156C7"/>
    <w:rsid w:val="001165A7"/>
    <w:rsid w:val="0012357C"/>
    <w:rsid w:val="00140067"/>
    <w:rsid w:val="00143A28"/>
    <w:rsid w:val="0014772D"/>
    <w:rsid w:val="00167D3A"/>
    <w:rsid w:val="00173946"/>
    <w:rsid w:val="00173A2D"/>
    <w:rsid w:val="00191470"/>
    <w:rsid w:val="001A3082"/>
    <w:rsid w:val="001B186A"/>
    <w:rsid w:val="001B2F75"/>
    <w:rsid w:val="001E7D09"/>
    <w:rsid w:val="001F2716"/>
    <w:rsid w:val="00207617"/>
    <w:rsid w:val="00224D49"/>
    <w:rsid w:val="0023134B"/>
    <w:rsid w:val="002376E5"/>
    <w:rsid w:val="00252EB7"/>
    <w:rsid w:val="00253D70"/>
    <w:rsid w:val="00254DBC"/>
    <w:rsid w:val="002824BC"/>
    <w:rsid w:val="00283659"/>
    <w:rsid w:val="002C6BD4"/>
    <w:rsid w:val="002D083B"/>
    <w:rsid w:val="002D68BF"/>
    <w:rsid w:val="002F6B98"/>
    <w:rsid w:val="003133AE"/>
    <w:rsid w:val="00336CBF"/>
    <w:rsid w:val="00343FE3"/>
    <w:rsid w:val="00347A9C"/>
    <w:rsid w:val="003546C8"/>
    <w:rsid w:val="00360529"/>
    <w:rsid w:val="00386383"/>
    <w:rsid w:val="003A0375"/>
    <w:rsid w:val="003A7CF2"/>
    <w:rsid w:val="003C5CE5"/>
    <w:rsid w:val="003E267B"/>
    <w:rsid w:val="003E7CD1"/>
    <w:rsid w:val="003F4C61"/>
    <w:rsid w:val="00402B9E"/>
    <w:rsid w:val="004249CB"/>
    <w:rsid w:val="00425A0C"/>
    <w:rsid w:val="0044127D"/>
    <w:rsid w:val="004448DB"/>
    <w:rsid w:val="00446C9A"/>
    <w:rsid w:val="00447988"/>
    <w:rsid w:val="00452F2B"/>
    <w:rsid w:val="00471E3C"/>
    <w:rsid w:val="00477193"/>
    <w:rsid w:val="004905E7"/>
    <w:rsid w:val="00490ECE"/>
    <w:rsid w:val="004A0254"/>
    <w:rsid w:val="004A1848"/>
    <w:rsid w:val="004A6F4A"/>
    <w:rsid w:val="004C7C86"/>
    <w:rsid w:val="004E1F64"/>
    <w:rsid w:val="004E4717"/>
    <w:rsid w:val="004F672C"/>
    <w:rsid w:val="0050388A"/>
    <w:rsid w:val="00507FEC"/>
    <w:rsid w:val="00510F0E"/>
    <w:rsid w:val="00516A33"/>
    <w:rsid w:val="005420FD"/>
    <w:rsid w:val="005473D4"/>
    <w:rsid w:val="005479E1"/>
    <w:rsid w:val="00553E0A"/>
    <w:rsid w:val="005570FD"/>
    <w:rsid w:val="005575EA"/>
    <w:rsid w:val="0057790C"/>
    <w:rsid w:val="00593795"/>
    <w:rsid w:val="00596130"/>
    <w:rsid w:val="005A75FF"/>
    <w:rsid w:val="005C2B9C"/>
    <w:rsid w:val="005D10AB"/>
    <w:rsid w:val="005E3700"/>
    <w:rsid w:val="005E3B61"/>
    <w:rsid w:val="005E761F"/>
    <w:rsid w:val="00601D8F"/>
    <w:rsid w:val="0062078F"/>
    <w:rsid w:val="00653E97"/>
    <w:rsid w:val="00684A74"/>
    <w:rsid w:val="00690B8A"/>
    <w:rsid w:val="006E47C4"/>
    <w:rsid w:val="006F2CF1"/>
    <w:rsid w:val="00703184"/>
    <w:rsid w:val="007038ED"/>
    <w:rsid w:val="00703BC3"/>
    <w:rsid w:val="00704B61"/>
    <w:rsid w:val="007203C2"/>
    <w:rsid w:val="007552A9"/>
    <w:rsid w:val="00761858"/>
    <w:rsid w:val="00767D59"/>
    <w:rsid w:val="00770E36"/>
    <w:rsid w:val="007748C1"/>
    <w:rsid w:val="00776E97"/>
    <w:rsid w:val="00780F86"/>
    <w:rsid w:val="007912AD"/>
    <w:rsid w:val="007A0794"/>
    <w:rsid w:val="007A40CE"/>
    <w:rsid w:val="007A63E3"/>
    <w:rsid w:val="007B0824"/>
    <w:rsid w:val="007B5D3C"/>
    <w:rsid w:val="00821B72"/>
    <w:rsid w:val="00823EF2"/>
    <w:rsid w:val="00827025"/>
    <w:rsid w:val="008303B8"/>
    <w:rsid w:val="00833DCE"/>
    <w:rsid w:val="008453BF"/>
    <w:rsid w:val="00847259"/>
    <w:rsid w:val="008478F6"/>
    <w:rsid w:val="00854534"/>
    <w:rsid w:val="00871D34"/>
    <w:rsid w:val="00874D45"/>
    <w:rsid w:val="008B0D33"/>
    <w:rsid w:val="008B270C"/>
    <w:rsid w:val="008B5078"/>
    <w:rsid w:val="008C3D3D"/>
    <w:rsid w:val="008D0BCD"/>
    <w:rsid w:val="008D4131"/>
    <w:rsid w:val="008F1445"/>
    <w:rsid w:val="008F1932"/>
    <w:rsid w:val="00921062"/>
    <w:rsid w:val="00942BEE"/>
    <w:rsid w:val="00947565"/>
    <w:rsid w:val="009722BC"/>
    <w:rsid w:val="009727A3"/>
    <w:rsid w:val="00984E64"/>
    <w:rsid w:val="00987774"/>
    <w:rsid w:val="009A11E8"/>
    <w:rsid w:val="009B443B"/>
    <w:rsid w:val="009C0C49"/>
    <w:rsid w:val="009D1EA3"/>
    <w:rsid w:val="009F5220"/>
    <w:rsid w:val="009F6BAB"/>
    <w:rsid w:val="00A15234"/>
    <w:rsid w:val="00A201AB"/>
    <w:rsid w:val="00A27D00"/>
    <w:rsid w:val="00A31C8B"/>
    <w:rsid w:val="00A41C6C"/>
    <w:rsid w:val="00A509FA"/>
    <w:rsid w:val="00A57B5D"/>
    <w:rsid w:val="00A845DC"/>
    <w:rsid w:val="00A92942"/>
    <w:rsid w:val="00AB287F"/>
    <w:rsid w:val="00AB3E3C"/>
    <w:rsid w:val="00AB64A0"/>
    <w:rsid w:val="00AD30EF"/>
    <w:rsid w:val="00AD5231"/>
    <w:rsid w:val="00AE6DDE"/>
    <w:rsid w:val="00AE7D4D"/>
    <w:rsid w:val="00AF70BA"/>
    <w:rsid w:val="00B22710"/>
    <w:rsid w:val="00B26AA2"/>
    <w:rsid w:val="00B3524D"/>
    <w:rsid w:val="00B40F69"/>
    <w:rsid w:val="00B428CD"/>
    <w:rsid w:val="00B46616"/>
    <w:rsid w:val="00B55BD0"/>
    <w:rsid w:val="00B63426"/>
    <w:rsid w:val="00B7040A"/>
    <w:rsid w:val="00B83391"/>
    <w:rsid w:val="00B87C01"/>
    <w:rsid w:val="00B95326"/>
    <w:rsid w:val="00BA3238"/>
    <w:rsid w:val="00BC31CE"/>
    <w:rsid w:val="00BD4196"/>
    <w:rsid w:val="00BE6840"/>
    <w:rsid w:val="00BF22CA"/>
    <w:rsid w:val="00BF23BB"/>
    <w:rsid w:val="00C26032"/>
    <w:rsid w:val="00C345E1"/>
    <w:rsid w:val="00C43BFD"/>
    <w:rsid w:val="00C520FF"/>
    <w:rsid w:val="00C53074"/>
    <w:rsid w:val="00C612EB"/>
    <w:rsid w:val="00C83AF6"/>
    <w:rsid w:val="00CB6E35"/>
    <w:rsid w:val="00CD3634"/>
    <w:rsid w:val="00CD58CE"/>
    <w:rsid w:val="00CD59AC"/>
    <w:rsid w:val="00CE1A46"/>
    <w:rsid w:val="00D20757"/>
    <w:rsid w:val="00D21E08"/>
    <w:rsid w:val="00D22636"/>
    <w:rsid w:val="00D36D7D"/>
    <w:rsid w:val="00D40DDC"/>
    <w:rsid w:val="00D40FD9"/>
    <w:rsid w:val="00D45631"/>
    <w:rsid w:val="00D53769"/>
    <w:rsid w:val="00D85C13"/>
    <w:rsid w:val="00D87AF7"/>
    <w:rsid w:val="00D9111A"/>
    <w:rsid w:val="00D915C6"/>
    <w:rsid w:val="00D91BE3"/>
    <w:rsid w:val="00D94AFC"/>
    <w:rsid w:val="00DB70AE"/>
    <w:rsid w:val="00DD1BBC"/>
    <w:rsid w:val="00DD5071"/>
    <w:rsid w:val="00DD5C39"/>
    <w:rsid w:val="00DE7DB7"/>
    <w:rsid w:val="00DF09E9"/>
    <w:rsid w:val="00E00973"/>
    <w:rsid w:val="00E00A0A"/>
    <w:rsid w:val="00E066DE"/>
    <w:rsid w:val="00E07F57"/>
    <w:rsid w:val="00E30683"/>
    <w:rsid w:val="00E31A1C"/>
    <w:rsid w:val="00E331F2"/>
    <w:rsid w:val="00E429B1"/>
    <w:rsid w:val="00E453D8"/>
    <w:rsid w:val="00E50BCE"/>
    <w:rsid w:val="00E574BF"/>
    <w:rsid w:val="00E61292"/>
    <w:rsid w:val="00E67616"/>
    <w:rsid w:val="00E75D4C"/>
    <w:rsid w:val="00E77C4D"/>
    <w:rsid w:val="00E81D01"/>
    <w:rsid w:val="00E845A5"/>
    <w:rsid w:val="00E90E04"/>
    <w:rsid w:val="00EE45D8"/>
    <w:rsid w:val="00F22EDA"/>
    <w:rsid w:val="00F260C0"/>
    <w:rsid w:val="00F460A7"/>
    <w:rsid w:val="00F731FB"/>
    <w:rsid w:val="00F74FA7"/>
    <w:rsid w:val="00F91F8C"/>
    <w:rsid w:val="00FB0ECD"/>
    <w:rsid w:val="00FB6DB1"/>
    <w:rsid w:val="00FC244D"/>
    <w:rsid w:val="00FE4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D21E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58B28-D4FA-4E3C-8D59-C3FD2CE0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6426</Characters>
  <Application>Microsoft Office Word</Application>
  <DocSecurity>0</DocSecurity>
  <Lines>53</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2018-07-16T13:50:00Z</dcterms:created>
  <dcterms:modified xsi:type="dcterms:W3CDTF">2018-07-16T13:50:00Z</dcterms:modified>
</cp:coreProperties>
</file>