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BC4F02"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153851" w:rsidRDefault="001A1E2C" w:rsidP="00B626FA">
      <w:pPr>
        <w:tabs>
          <w:tab w:val="right" w:pos="9639"/>
        </w:tabs>
        <w:rPr>
          <w:rFonts w:ascii="Book Antiqua" w:hAnsi="Book Antiqua" w:cs="Arial"/>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46EF7" w:rsidRDefault="00C321B5" w:rsidP="00B626FA">
      <w:pPr>
        <w:tabs>
          <w:tab w:val="right" w:pos="9639"/>
        </w:tabs>
        <w:rPr>
          <w:rFonts w:ascii="Book Antiqua" w:hAnsi="Book Antiqua" w:cs="Arial"/>
          <w:b/>
          <w:caps/>
        </w:rPr>
      </w:pPr>
      <w:r w:rsidRPr="00F46EF7">
        <w:rPr>
          <w:rFonts w:ascii="Book Antiqua" w:hAnsi="Book Antiqua" w:cs="Arial"/>
          <w:b/>
        </w:rPr>
        <w:t xml:space="preserve">(Immigration and Asylum </w:t>
      </w:r>
      <w:proofErr w:type="gramStart"/>
      <w:r w:rsidRPr="00F46EF7">
        <w:rPr>
          <w:rFonts w:ascii="Book Antiqua" w:hAnsi="Book Antiqua" w:cs="Arial"/>
          <w:b/>
        </w:rPr>
        <w:t>Chamber)</w:t>
      </w:r>
      <w:r w:rsidR="00F46EF7">
        <w:rPr>
          <w:rFonts w:ascii="Book Antiqua" w:hAnsi="Book Antiqua" w:cs="Arial"/>
        </w:rPr>
        <w:t xml:space="preserve">   </w:t>
      </w:r>
      <w:proofErr w:type="gramEnd"/>
      <w:r w:rsidR="00F46EF7">
        <w:rPr>
          <w:rFonts w:ascii="Book Antiqua" w:hAnsi="Book Antiqua" w:cs="Arial"/>
        </w:rPr>
        <w:t xml:space="preserve">                    </w:t>
      </w:r>
      <w:r w:rsidR="00B3524D" w:rsidRPr="00F46EF7">
        <w:rPr>
          <w:rFonts w:ascii="Book Antiqua" w:hAnsi="Book Antiqua" w:cs="Arial"/>
          <w:b/>
        </w:rPr>
        <w:t>Appeal Number</w:t>
      </w:r>
      <w:r w:rsidR="00D53769" w:rsidRPr="00F46EF7">
        <w:rPr>
          <w:rFonts w:ascii="Book Antiqua" w:hAnsi="Book Antiqua" w:cs="Arial"/>
          <w:b/>
        </w:rPr>
        <w:t>:</w:t>
      </w:r>
      <w:r w:rsidR="00B3524D" w:rsidRPr="00F46EF7">
        <w:rPr>
          <w:rFonts w:ascii="Book Antiqua" w:hAnsi="Book Antiqua" w:cs="Arial"/>
          <w:b/>
        </w:rPr>
        <w:t xml:space="preserve"> </w:t>
      </w:r>
      <w:r w:rsidR="000F50C6" w:rsidRPr="00F46EF7">
        <w:rPr>
          <w:rFonts w:ascii="Book Antiqua" w:hAnsi="Book Antiqua" w:cs="Arial"/>
          <w:b/>
          <w:caps/>
        </w:rPr>
        <w:t>HU</w:t>
      </w:r>
      <w:r w:rsidR="00095C89" w:rsidRPr="00F46EF7">
        <w:rPr>
          <w:rFonts w:ascii="Book Antiqua" w:hAnsi="Book Antiqua" w:cs="Arial"/>
          <w:b/>
          <w:caps/>
        </w:rPr>
        <w:t>/</w:t>
      </w:r>
      <w:r w:rsidR="00580D72" w:rsidRPr="00F46EF7">
        <w:rPr>
          <w:rFonts w:ascii="Book Antiqua" w:hAnsi="Book Antiqua" w:cs="Arial"/>
          <w:b/>
          <w:caps/>
        </w:rPr>
        <w:t>06693</w:t>
      </w:r>
      <w:r w:rsidR="00095C89" w:rsidRPr="00F46EF7">
        <w:rPr>
          <w:rFonts w:ascii="Book Antiqua" w:hAnsi="Book Antiqua" w:cs="Arial"/>
          <w:b/>
          <w:caps/>
        </w:rPr>
        <w:t>/201</w:t>
      </w:r>
      <w:r w:rsidR="00580D72" w:rsidRPr="00F46EF7">
        <w:rPr>
          <w:rFonts w:ascii="Book Antiqua" w:hAnsi="Book Antiqua" w:cs="Arial"/>
          <w:b/>
          <w:caps/>
        </w:rPr>
        <w:t>6</w:t>
      </w:r>
    </w:p>
    <w:p w:rsidR="00F46EF7" w:rsidRDefault="00F46EF7" w:rsidP="00F46EF7">
      <w:pPr>
        <w:tabs>
          <w:tab w:val="right" w:pos="9639"/>
        </w:tabs>
        <w:jc w:val="center"/>
        <w:rPr>
          <w:rFonts w:ascii="Book Antiqua" w:hAnsi="Book Antiqua" w:cs="Arial"/>
          <w:b/>
          <w:caps/>
        </w:rPr>
      </w:pPr>
      <w:r>
        <w:rPr>
          <w:rFonts w:ascii="Book Antiqua" w:hAnsi="Book Antiqua" w:cs="Arial"/>
          <w:b/>
          <w:caps/>
        </w:rPr>
        <w:t xml:space="preserve">                                                                                                              </w:t>
      </w:r>
      <w:r w:rsidR="00580D72" w:rsidRPr="00F46EF7">
        <w:rPr>
          <w:rFonts w:ascii="Book Antiqua" w:hAnsi="Book Antiqua" w:cs="Arial"/>
          <w:b/>
          <w:caps/>
        </w:rPr>
        <w:t>HU/06700/2016</w:t>
      </w:r>
    </w:p>
    <w:p w:rsidR="00580D72" w:rsidRPr="00F46EF7" w:rsidRDefault="00F46EF7" w:rsidP="00F46EF7">
      <w:pPr>
        <w:tabs>
          <w:tab w:val="right" w:pos="9639"/>
        </w:tabs>
        <w:jc w:val="center"/>
        <w:rPr>
          <w:rFonts w:ascii="Book Antiqua" w:hAnsi="Book Antiqua" w:cs="Arial"/>
          <w:b/>
          <w:caps/>
        </w:rPr>
      </w:pPr>
      <w:r>
        <w:rPr>
          <w:rFonts w:ascii="Book Antiqua" w:hAnsi="Book Antiqua" w:cs="Arial"/>
          <w:b/>
          <w:caps/>
        </w:rPr>
        <w:t xml:space="preserve">                                                                                                              </w:t>
      </w:r>
      <w:r w:rsidR="00580D72" w:rsidRPr="00F46EF7">
        <w:rPr>
          <w:rFonts w:ascii="Book Antiqua" w:hAnsi="Book Antiqua" w:cs="Arial"/>
          <w:b/>
          <w:caps/>
        </w:rPr>
        <w:t>HU/06705/2016</w:t>
      </w:r>
    </w:p>
    <w:p w:rsidR="00F46EF7" w:rsidRDefault="00F46EF7" w:rsidP="00F46EF7">
      <w:pPr>
        <w:tabs>
          <w:tab w:val="right" w:pos="9639"/>
        </w:tabs>
        <w:jc w:val="center"/>
        <w:rPr>
          <w:rFonts w:ascii="Book Antiqua" w:hAnsi="Book Antiqua" w:cs="Arial"/>
          <w:b/>
          <w:caps/>
        </w:rPr>
      </w:pPr>
      <w:r>
        <w:rPr>
          <w:rFonts w:ascii="Book Antiqua" w:hAnsi="Book Antiqua" w:cs="Arial"/>
          <w:b/>
          <w:caps/>
        </w:rPr>
        <w:t xml:space="preserve">                                                                                                              </w:t>
      </w:r>
      <w:r w:rsidR="00580D72" w:rsidRPr="00F46EF7">
        <w:rPr>
          <w:rFonts w:ascii="Book Antiqua" w:hAnsi="Book Antiqua" w:cs="Arial"/>
          <w:b/>
          <w:caps/>
        </w:rPr>
        <w:t>HU/06708/2016</w:t>
      </w:r>
    </w:p>
    <w:p w:rsidR="00580D72" w:rsidRPr="00F46EF7" w:rsidRDefault="00F46EF7" w:rsidP="00F46EF7">
      <w:pPr>
        <w:tabs>
          <w:tab w:val="right" w:pos="9639"/>
        </w:tabs>
        <w:jc w:val="center"/>
        <w:rPr>
          <w:rFonts w:ascii="Book Antiqua" w:hAnsi="Book Antiqua" w:cs="Arial"/>
          <w:b/>
          <w:caps/>
        </w:rPr>
      </w:pPr>
      <w:r>
        <w:rPr>
          <w:rFonts w:ascii="Book Antiqua" w:hAnsi="Book Antiqua" w:cs="Arial"/>
          <w:b/>
          <w:caps/>
        </w:rPr>
        <w:t xml:space="preserve">                                                                                                              </w:t>
      </w:r>
      <w:r w:rsidR="00580D72" w:rsidRPr="00F46EF7">
        <w:rPr>
          <w:rFonts w:ascii="Book Antiqua" w:hAnsi="Book Antiqua" w:cs="Arial"/>
          <w:b/>
          <w:caps/>
        </w:rPr>
        <w:t>HU/07779/2016</w:t>
      </w:r>
    </w:p>
    <w:p w:rsidR="00580D72" w:rsidRPr="00F46EF7" w:rsidRDefault="00F46EF7" w:rsidP="00F46EF7">
      <w:pPr>
        <w:tabs>
          <w:tab w:val="right" w:pos="9639"/>
        </w:tabs>
        <w:jc w:val="center"/>
        <w:rPr>
          <w:rFonts w:ascii="Book Antiqua" w:hAnsi="Book Antiqua" w:cs="Arial"/>
          <w:b/>
        </w:rPr>
      </w:pPr>
      <w:r>
        <w:rPr>
          <w:rFonts w:ascii="Book Antiqua" w:hAnsi="Book Antiqua" w:cs="Arial"/>
          <w:b/>
          <w:caps/>
        </w:rPr>
        <w:t xml:space="preserve">                                                                                                              </w:t>
      </w:r>
      <w:r w:rsidR="00580D72" w:rsidRPr="00F46EF7">
        <w:rPr>
          <w:rFonts w:ascii="Book Antiqua" w:hAnsi="Book Antiqua" w:cs="Arial"/>
          <w:b/>
          <w:caps/>
        </w:rPr>
        <w:t>HU/10629/2016</w:t>
      </w:r>
    </w:p>
    <w:p w:rsidR="00C345E1" w:rsidRPr="00F46EF7"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7557F6" w:rsidTr="00AB5E3F">
        <w:tc>
          <w:tcPr>
            <w:tcW w:w="2500" w:type="pct"/>
            <w:shd w:val="clear" w:color="auto" w:fill="auto"/>
          </w:tcPr>
          <w:p w:rsidR="00580D72" w:rsidRDefault="00D22636" w:rsidP="00580D72">
            <w:pPr>
              <w:jc w:val="both"/>
              <w:rPr>
                <w:rFonts w:ascii="Book Antiqua" w:hAnsi="Book Antiqua" w:cs="Arial"/>
                <w:b/>
              </w:rPr>
            </w:pPr>
            <w:r w:rsidRPr="007557F6">
              <w:rPr>
                <w:rFonts w:ascii="Book Antiqua" w:hAnsi="Book Antiqua" w:cs="Arial"/>
                <w:b/>
              </w:rPr>
              <w:t xml:space="preserve">Heard at </w:t>
            </w:r>
            <w:r w:rsidR="00580D72">
              <w:rPr>
                <w:rFonts w:ascii="Book Antiqua" w:hAnsi="Book Antiqua" w:cs="Arial"/>
                <w:b/>
              </w:rPr>
              <w:t>Phoenix House, Bradford</w:t>
            </w:r>
            <w:bookmarkStart w:id="0" w:name="_GoBack"/>
            <w:bookmarkEnd w:id="0"/>
          </w:p>
          <w:p w:rsidR="00580D72" w:rsidRPr="007557F6" w:rsidRDefault="00580D72" w:rsidP="00B83AA6">
            <w:pPr>
              <w:jc w:val="both"/>
              <w:rPr>
                <w:rFonts w:ascii="Book Antiqua" w:hAnsi="Book Antiqua" w:cs="Arial"/>
                <w:b/>
              </w:rPr>
            </w:pPr>
            <w:r>
              <w:rPr>
                <w:rFonts w:ascii="Book Antiqua" w:hAnsi="Book Antiqua" w:cs="Arial"/>
                <w:b/>
              </w:rPr>
              <w:t xml:space="preserve"> On 1</w:t>
            </w:r>
            <w:r w:rsidRPr="00580D72">
              <w:rPr>
                <w:rFonts w:ascii="Book Antiqua" w:hAnsi="Book Antiqua" w:cs="Arial"/>
                <w:b/>
                <w:vertAlign w:val="superscript"/>
              </w:rPr>
              <w:t>st</w:t>
            </w:r>
            <w:r>
              <w:rPr>
                <w:rFonts w:ascii="Book Antiqua" w:hAnsi="Book Antiqua" w:cs="Arial"/>
                <w:b/>
              </w:rPr>
              <w:t xml:space="preserve"> August 2018</w:t>
            </w:r>
          </w:p>
        </w:tc>
        <w:tc>
          <w:tcPr>
            <w:tcW w:w="2500" w:type="pct"/>
            <w:shd w:val="clear" w:color="auto" w:fill="auto"/>
          </w:tcPr>
          <w:p w:rsidR="00D22636" w:rsidRDefault="00F46EF7" w:rsidP="00F46EF7">
            <w:pPr>
              <w:rPr>
                <w:rFonts w:ascii="Book Antiqua" w:hAnsi="Book Antiqua" w:cs="Arial"/>
                <w:b/>
              </w:rPr>
            </w:pPr>
            <w:r>
              <w:rPr>
                <w:rFonts w:ascii="Book Antiqua" w:hAnsi="Book Antiqua" w:cs="Arial"/>
                <w:b/>
              </w:rPr>
              <w:t xml:space="preserve">      </w:t>
            </w:r>
            <w:r w:rsidR="00F13D39" w:rsidRPr="007557F6">
              <w:rPr>
                <w:rFonts w:ascii="Book Antiqua" w:hAnsi="Book Antiqua" w:cs="Arial"/>
                <w:b/>
              </w:rPr>
              <w:t>Decision &amp; Reasons</w:t>
            </w:r>
            <w:r w:rsidR="00283659" w:rsidRPr="007557F6">
              <w:rPr>
                <w:rFonts w:ascii="Book Antiqua" w:hAnsi="Book Antiqua" w:cs="Arial"/>
                <w:b/>
              </w:rPr>
              <w:t xml:space="preserve"> Promulgated</w:t>
            </w:r>
          </w:p>
          <w:p w:rsidR="00B83AA6" w:rsidRPr="007557F6" w:rsidRDefault="00F46EF7" w:rsidP="00F46EF7">
            <w:pPr>
              <w:rPr>
                <w:rFonts w:ascii="Book Antiqua" w:hAnsi="Book Antiqua" w:cs="Arial"/>
                <w:b/>
              </w:rPr>
            </w:pPr>
            <w:r>
              <w:rPr>
                <w:rFonts w:ascii="Book Antiqua" w:hAnsi="Book Antiqua" w:cs="Arial"/>
                <w:b/>
              </w:rPr>
              <w:t xml:space="preserve">      </w:t>
            </w:r>
            <w:r w:rsidR="00B83AA6">
              <w:rPr>
                <w:rFonts w:ascii="Book Antiqua" w:hAnsi="Book Antiqua" w:cs="Arial"/>
                <w:b/>
              </w:rPr>
              <w:t>On 1</w:t>
            </w:r>
            <w:r w:rsidR="00C21B56">
              <w:rPr>
                <w:rFonts w:ascii="Book Antiqua" w:hAnsi="Book Antiqua" w:cs="Arial"/>
                <w:b/>
              </w:rPr>
              <w:t>3</w:t>
            </w:r>
            <w:r w:rsidR="00B83AA6" w:rsidRPr="00B83AA6">
              <w:rPr>
                <w:rFonts w:ascii="Book Antiqua" w:hAnsi="Book Antiqua" w:cs="Arial"/>
                <w:b/>
                <w:vertAlign w:val="superscript"/>
              </w:rPr>
              <w:t>th</w:t>
            </w:r>
            <w:r w:rsidR="00B83AA6">
              <w:rPr>
                <w:rFonts w:ascii="Book Antiqua" w:hAnsi="Book Antiqua" w:cs="Arial"/>
                <w:b/>
              </w:rPr>
              <w:t xml:space="preserve"> August 2018 </w:t>
            </w:r>
          </w:p>
        </w:tc>
      </w:tr>
      <w:tr w:rsidR="00D22636" w:rsidRPr="007557F6" w:rsidTr="00AB5E3F">
        <w:tc>
          <w:tcPr>
            <w:tcW w:w="2500" w:type="pct"/>
            <w:shd w:val="clear" w:color="auto" w:fill="auto"/>
          </w:tcPr>
          <w:p w:rsidR="00D22636" w:rsidRPr="007557F6" w:rsidRDefault="00D22636" w:rsidP="007557F6">
            <w:pPr>
              <w:jc w:val="both"/>
              <w:rPr>
                <w:rFonts w:ascii="Book Antiqua" w:hAnsi="Book Antiqua" w:cs="Arial"/>
                <w:b/>
              </w:rPr>
            </w:pPr>
          </w:p>
        </w:tc>
        <w:tc>
          <w:tcPr>
            <w:tcW w:w="2500" w:type="pct"/>
            <w:shd w:val="clear" w:color="auto" w:fill="auto"/>
          </w:tcPr>
          <w:p w:rsidR="00D22636" w:rsidRPr="007557F6" w:rsidRDefault="00D22636" w:rsidP="00AB5E3F">
            <w:pPr>
              <w:jc w:val="right"/>
              <w:rPr>
                <w:rFonts w:ascii="Book Antiqua" w:hAnsi="Book Antiqua" w:cs="Arial"/>
                <w:b/>
              </w:rPr>
            </w:pPr>
          </w:p>
        </w:tc>
      </w:tr>
    </w:tbl>
    <w:p w:rsidR="00F46EF7" w:rsidRDefault="00F46EF7"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114351">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E258A7" w:rsidRDefault="00580D72" w:rsidP="00742A8D">
      <w:pPr>
        <w:jc w:val="center"/>
        <w:rPr>
          <w:rFonts w:ascii="Book Antiqua" w:hAnsi="Book Antiqua" w:cs="Arial"/>
          <w:b/>
          <w:caps/>
        </w:rPr>
      </w:pPr>
      <w:r>
        <w:rPr>
          <w:rFonts w:ascii="Book Antiqua" w:hAnsi="Book Antiqua" w:cs="Arial"/>
          <w:b/>
          <w:caps/>
        </w:rPr>
        <w:t>Rubina Kaousar</w:t>
      </w:r>
    </w:p>
    <w:p w:rsidR="00580D72" w:rsidRDefault="00580D72" w:rsidP="00742A8D">
      <w:pPr>
        <w:jc w:val="center"/>
        <w:rPr>
          <w:rFonts w:ascii="Book Antiqua" w:hAnsi="Book Antiqua" w:cs="Arial"/>
          <w:b/>
          <w:caps/>
        </w:rPr>
      </w:pPr>
      <w:r>
        <w:rPr>
          <w:rFonts w:ascii="Book Antiqua" w:hAnsi="Book Antiqua" w:cs="Arial"/>
          <w:b/>
          <w:caps/>
        </w:rPr>
        <w:t>Muhammad Mohi Ud Din</w:t>
      </w:r>
    </w:p>
    <w:p w:rsidR="00580D72" w:rsidRDefault="00F8791C" w:rsidP="00742A8D">
      <w:pPr>
        <w:jc w:val="center"/>
        <w:rPr>
          <w:rFonts w:ascii="Book Antiqua" w:hAnsi="Book Antiqua" w:cs="Arial"/>
          <w:b/>
          <w:caps/>
        </w:rPr>
      </w:pPr>
      <w:r>
        <w:rPr>
          <w:rFonts w:ascii="Book Antiqua" w:hAnsi="Book Antiqua" w:cs="Arial"/>
          <w:b/>
          <w:caps/>
        </w:rPr>
        <w:t>MD</w:t>
      </w:r>
      <w:r w:rsidR="00580D72">
        <w:rPr>
          <w:rFonts w:ascii="Book Antiqua" w:hAnsi="Book Antiqua" w:cs="Arial"/>
          <w:b/>
          <w:caps/>
        </w:rPr>
        <w:t xml:space="preserve"> </w:t>
      </w:r>
    </w:p>
    <w:p w:rsidR="00580D72" w:rsidRDefault="00A965DC" w:rsidP="00742A8D">
      <w:pPr>
        <w:jc w:val="center"/>
        <w:rPr>
          <w:rFonts w:ascii="Book Antiqua" w:hAnsi="Book Antiqua" w:cs="Arial"/>
          <w:b/>
          <w:caps/>
        </w:rPr>
      </w:pPr>
      <w:r>
        <w:rPr>
          <w:rFonts w:ascii="Book Antiqua" w:hAnsi="Book Antiqua" w:cs="Arial"/>
          <w:b/>
          <w:caps/>
        </w:rPr>
        <w:t>MK</w:t>
      </w:r>
      <w:r w:rsidR="00580D72">
        <w:rPr>
          <w:rFonts w:ascii="Book Antiqua" w:hAnsi="Book Antiqua" w:cs="Arial"/>
          <w:b/>
          <w:caps/>
        </w:rPr>
        <w:t xml:space="preserve"> </w:t>
      </w:r>
    </w:p>
    <w:p w:rsidR="00580D72" w:rsidRDefault="00580D72" w:rsidP="00742A8D">
      <w:pPr>
        <w:jc w:val="center"/>
        <w:rPr>
          <w:rFonts w:ascii="Book Antiqua" w:hAnsi="Book Antiqua" w:cs="Arial"/>
          <w:b/>
          <w:caps/>
        </w:rPr>
      </w:pPr>
      <w:r>
        <w:rPr>
          <w:rFonts w:ascii="Book Antiqua" w:hAnsi="Book Antiqua" w:cs="Arial"/>
          <w:b/>
          <w:caps/>
        </w:rPr>
        <w:t>Ahmed Mohu ud Din</w:t>
      </w:r>
    </w:p>
    <w:p w:rsidR="00580D72" w:rsidRDefault="00580D72" w:rsidP="00742A8D">
      <w:pPr>
        <w:jc w:val="center"/>
        <w:rPr>
          <w:rFonts w:ascii="Book Antiqua" w:hAnsi="Book Antiqua" w:cs="Arial"/>
          <w:b/>
          <w:caps/>
        </w:rPr>
      </w:pPr>
      <w:r>
        <w:rPr>
          <w:rFonts w:ascii="Book Antiqua" w:hAnsi="Book Antiqua" w:cs="Arial"/>
          <w:b/>
          <w:caps/>
        </w:rPr>
        <w:t>Hamad Mohi Ud Din</w:t>
      </w:r>
    </w:p>
    <w:p w:rsidR="00B83AA6" w:rsidRPr="00F46EF7" w:rsidRDefault="00B83AA6" w:rsidP="00742A8D">
      <w:pPr>
        <w:jc w:val="center"/>
        <w:rPr>
          <w:rFonts w:ascii="Book Antiqua" w:hAnsi="Book Antiqua" w:cs="Arial"/>
          <w:caps/>
        </w:rPr>
      </w:pPr>
      <w:r w:rsidRPr="00F46EF7">
        <w:rPr>
          <w:rFonts w:ascii="Book Antiqua" w:hAnsi="Book Antiqua" w:cs="Arial"/>
          <w:caps/>
        </w:rPr>
        <w:t xml:space="preserve">(anonymity direction not made) </w:t>
      </w:r>
    </w:p>
    <w:p w:rsidR="006D1DFA" w:rsidRPr="00F5664C" w:rsidRDefault="00BB02C1" w:rsidP="00580D72">
      <w:pPr>
        <w:jc w:val="right"/>
        <w:rPr>
          <w:rFonts w:ascii="Book Antiqua" w:hAnsi="Book Antiqua" w:cs="Arial"/>
          <w:b/>
        </w:rPr>
      </w:pPr>
      <w:r>
        <w:rPr>
          <w:rFonts w:ascii="Book Antiqua" w:hAnsi="Book Antiqua" w:cs="Arial"/>
          <w:u w:val="single"/>
        </w:rPr>
        <w:t>Appellant</w:t>
      </w:r>
      <w:r w:rsidR="00114351">
        <w:rPr>
          <w:rFonts w:ascii="Book Antiqua" w:hAnsi="Book Antiqua" w:cs="Arial"/>
          <w:u w:val="single"/>
        </w:rPr>
        <w:t>s</w:t>
      </w:r>
    </w:p>
    <w:p w:rsidR="00F46EF7" w:rsidRDefault="00F46EF7"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46EF7" w:rsidRPr="00F5664C" w:rsidRDefault="00F46EF7"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E7220"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580D72"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r w:rsidR="00580D72">
        <w:rPr>
          <w:rFonts w:ascii="Book Antiqua" w:hAnsi="Book Antiqua" w:cs="Arial"/>
          <w:b/>
        </w:rPr>
        <w:t xml:space="preserve"> </w:t>
      </w:r>
    </w:p>
    <w:p w:rsidR="00F46EF7" w:rsidRPr="00F5664C" w:rsidRDefault="00F46EF7" w:rsidP="00DD5071">
      <w:pPr>
        <w:rPr>
          <w:rFonts w:ascii="Book Antiqua" w:hAnsi="Book Antiqua" w:cs="Arial"/>
        </w:rPr>
      </w:pPr>
    </w:p>
    <w:p w:rsidR="00580D72" w:rsidRPr="00580D72" w:rsidRDefault="00DE7DB7" w:rsidP="00580D72">
      <w:pPr>
        <w:rPr>
          <w:rFonts w:ascii="Book Antiqua" w:hAnsi="Book Antiqua" w:cs="Arial"/>
        </w:rPr>
      </w:pPr>
      <w:r w:rsidRPr="00F5664C">
        <w:rPr>
          <w:rFonts w:ascii="Book Antiqua" w:hAnsi="Book Antiqua" w:cs="Arial"/>
        </w:rPr>
        <w:t xml:space="preserve">For the </w:t>
      </w:r>
      <w:r w:rsidR="00BB02C1">
        <w:rPr>
          <w:rFonts w:ascii="Book Antiqua" w:hAnsi="Book Antiqua" w:cs="Arial"/>
        </w:rPr>
        <w:t>Appellant</w:t>
      </w:r>
      <w:r w:rsidR="00114351">
        <w:rPr>
          <w:rFonts w:ascii="Book Antiqua" w:hAnsi="Book Antiqua" w:cs="Arial"/>
        </w:rPr>
        <w:t>s</w:t>
      </w:r>
      <w:r w:rsidRPr="00F5664C">
        <w:rPr>
          <w:rFonts w:ascii="Book Antiqua" w:hAnsi="Book Antiqua" w:cs="Arial"/>
        </w:rPr>
        <w:t>:</w:t>
      </w:r>
      <w:r w:rsidRPr="00F5664C">
        <w:rPr>
          <w:rFonts w:ascii="Book Antiqua" w:hAnsi="Book Antiqua" w:cs="Arial"/>
        </w:rPr>
        <w:tab/>
      </w:r>
      <w:r w:rsidR="00580D72">
        <w:rPr>
          <w:rFonts w:ascii="Book Antiqua" w:hAnsi="Book Antiqua" w:cs="Arial"/>
        </w:rPr>
        <w:t xml:space="preserve">    </w:t>
      </w:r>
      <w:r w:rsidR="00580D72" w:rsidRPr="00580D72">
        <w:rPr>
          <w:rFonts w:ascii="Book Antiqua" w:hAnsi="Book Antiqua" w:cs="Arial"/>
        </w:rPr>
        <w:t>Mr A Jafar (instructed by Mayfair Solicitors)</w:t>
      </w:r>
    </w:p>
    <w:p w:rsidR="00580D72" w:rsidRDefault="00731195" w:rsidP="00580D72">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580D72">
        <w:rPr>
          <w:rFonts w:ascii="Book Antiqua" w:hAnsi="Book Antiqua" w:cs="Arial"/>
        </w:rPr>
        <w:t xml:space="preserve">Mrs </w:t>
      </w:r>
      <w:r w:rsidR="009A3B1B">
        <w:rPr>
          <w:rFonts w:ascii="Book Antiqua" w:hAnsi="Book Antiqua" w:cs="Arial"/>
        </w:rPr>
        <w:t>R</w:t>
      </w:r>
      <w:r w:rsidR="004642CB">
        <w:rPr>
          <w:rFonts w:ascii="Book Antiqua" w:hAnsi="Book Antiqua" w:cs="Arial"/>
        </w:rPr>
        <w:t xml:space="preserve"> Petterson</w:t>
      </w:r>
      <w:r w:rsidR="00580D72">
        <w:rPr>
          <w:rFonts w:ascii="Book Antiqua" w:hAnsi="Book Antiqua" w:cs="Arial"/>
        </w:rPr>
        <w:t xml:space="preserve"> (Senior Home Office Presenting Officer) </w:t>
      </w:r>
    </w:p>
    <w:p w:rsidR="00DE7DB7" w:rsidRDefault="00DE7DB7" w:rsidP="00580D72">
      <w:pPr>
        <w:tabs>
          <w:tab w:val="left" w:pos="2520"/>
        </w:tabs>
        <w:rPr>
          <w:rFonts w:ascii="Book Antiqua" w:hAnsi="Book Antiqua" w:cs="Arial"/>
        </w:rPr>
      </w:pPr>
    </w:p>
    <w:p w:rsidR="00DE7DB7" w:rsidRDefault="00F13D3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9A3B1B" w:rsidRDefault="00095C89" w:rsidP="009A1ED5">
      <w:pPr>
        <w:numPr>
          <w:ilvl w:val="0"/>
          <w:numId w:val="3"/>
        </w:numPr>
        <w:spacing w:before="240"/>
        <w:jc w:val="both"/>
        <w:rPr>
          <w:rFonts w:ascii="Book Antiqua" w:hAnsi="Book Antiqua" w:cs="Arial"/>
        </w:rPr>
      </w:pPr>
      <w:r>
        <w:rPr>
          <w:rFonts w:ascii="Book Antiqua" w:hAnsi="Book Antiqua" w:cs="Arial"/>
        </w:rPr>
        <w:t>This is an appeal to the Upper Tribunal</w:t>
      </w:r>
      <w:r w:rsidR="00C5566D">
        <w:rPr>
          <w:rFonts w:ascii="Book Antiqua" w:hAnsi="Book Antiqua" w:cs="Arial"/>
        </w:rPr>
        <w:t>,</w:t>
      </w:r>
      <w:r>
        <w:rPr>
          <w:rFonts w:ascii="Book Antiqua" w:hAnsi="Book Antiqua" w:cs="Arial"/>
        </w:rPr>
        <w:t xml:space="preserve"> with permission</w:t>
      </w:r>
      <w:r w:rsidR="00C5566D">
        <w:rPr>
          <w:rFonts w:ascii="Book Antiqua" w:hAnsi="Book Antiqua" w:cs="Arial"/>
        </w:rPr>
        <w:t>,</w:t>
      </w:r>
      <w:r>
        <w:rPr>
          <w:rFonts w:ascii="Book Antiqua" w:hAnsi="Book Antiqua" w:cs="Arial"/>
        </w:rPr>
        <w:t xml:space="preserve"> by the </w:t>
      </w:r>
      <w:r w:rsidR="00BB02C1">
        <w:rPr>
          <w:rFonts w:ascii="Book Antiqua" w:hAnsi="Book Antiqua" w:cs="Arial"/>
        </w:rPr>
        <w:t>Appellant</w:t>
      </w:r>
      <w:r w:rsidR="00114351">
        <w:rPr>
          <w:rFonts w:ascii="Book Antiqua" w:hAnsi="Book Antiqua" w:cs="Arial"/>
        </w:rPr>
        <w:t>s</w:t>
      </w:r>
      <w:r w:rsidR="009A3B1B">
        <w:rPr>
          <w:rFonts w:ascii="Book Antiqua" w:hAnsi="Book Antiqua" w:cs="Arial"/>
        </w:rPr>
        <w:t xml:space="preserve"> in relation </w:t>
      </w:r>
      <w:r w:rsidR="00114351">
        <w:rPr>
          <w:rFonts w:ascii="Book Antiqua" w:hAnsi="Book Antiqua" w:cs="Arial"/>
        </w:rPr>
        <w:t xml:space="preserve">to a </w:t>
      </w:r>
      <w:r w:rsidR="009A3B1B">
        <w:rPr>
          <w:rFonts w:ascii="Book Antiqua" w:hAnsi="Book Antiqua" w:cs="Arial"/>
        </w:rPr>
        <w:t xml:space="preserve">decision </w:t>
      </w:r>
      <w:r w:rsidR="00114351">
        <w:rPr>
          <w:rFonts w:ascii="Book Antiqua" w:hAnsi="Book Antiqua" w:cs="Arial"/>
        </w:rPr>
        <w:t>of Judge R. Handley</w:t>
      </w:r>
      <w:r w:rsidR="009A3B1B">
        <w:rPr>
          <w:rFonts w:ascii="Book Antiqua" w:hAnsi="Book Antiqua" w:cs="Arial"/>
        </w:rPr>
        <w:t xml:space="preserve"> promulgated on 7</w:t>
      </w:r>
      <w:r w:rsidR="00114351">
        <w:rPr>
          <w:rFonts w:ascii="Book Antiqua" w:hAnsi="Book Antiqua" w:cs="Arial"/>
        </w:rPr>
        <w:t>th</w:t>
      </w:r>
      <w:r w:rsidR="009A3B1B">
        <w:rPr>
          <w:rFonts w:ascii="Book Antiqua" w:hAnsi="Book Antiqua" w:cs="Arial"/>
        </w:rPr>
        <w:t xml:space="preserve"> April 2017 </w:t>
      </w:r>
      <w:r w:rsidR="00114351">
        <w:rPr>
          <w:rFonts w:ascii="Book Antiqua" w:hAnsi="Book Antiqua" w:cs="Arial"/>
        </w:rPr>
        <w:t xml:space="preserve">in </w:t>
      </w:r>
      <w:r w:rsidR="009A3B1B">
        <w:rPr>
          <w:rFonts w:ascii="Book Antiqua" w:hAnsi="Book Antiqua" w:cs="Arial"/>
        </w:rPr>
        <w:t>which he dismissed the appeals</w:t>
      </w:r>
    </w:p>
    <w:p w:rsidR="009A3B1B" w:rsidRDefault="00114351" w:rsidP="009A1ED5">
      <w:pPr>
        <w:numPr>
          <w:ilvl w:val="0"/>
          <w:numId w:val="3"/>
        </w:numPr>
        <w:spacing w:before="240"/>
        <w:jc w:val="both"/>
        <w:rPr>
          <w:rFonts w:ascii="Book Antiqua" w:hAnsi="Book Antiqua" w:cs="Arial"/>
        </w:rPr>
      </w:pPr>
      <w:r>
        <w:rPr>
          <w:rFonts w:ascii="Book Antiqua" w:hAnsi="Book Antiqua" w:cs="Arial"/>
        </w:rPr>
        <w:lastRenderedPageBreak/>
        <w:t xml:space="preserve">The </w:t>
      </w:r>
      <w:r w:rsidR="00BB02C1">
        <w:rPr>
          <w:rFonts w:ascii="Book Antiqua" w:hAnsi="Book Antiqua" w:cs="Arial"/>
        </w:rPr>
        <w:t>Appellant</w:t>
      </w:r>
      <w:r>
        <w:rPr>
          <w:rFonts w:ascii="Book Antiqua" w:hAnsi="Book Antiqua" w:cs="Arial"/>
        </w:rPr>
        <w:t>s</w:t>
      </w:r>
      <w:r w:rsidR="009A3B1B">
        <w:rPr>
          <w:rFonts w:ascii="Book Antiqua" w:hAnsi="Book Antiqua" w:cs="Arial"/>
        </w:rPr>
        <w:t xml:space="preserve"> are </w:t>
      </w:r>
      <w:r>
        <w:rPr>
          <w:rFonts w:ascii="Book Antiqua" w:hAnsi="Book Antiqua" w:cs="Arial"/>
        </w:rPr>
        <w:t xml:space="preserve">a </w:t>
      </w:r>
      <w:r w:rsidR="009A3B1B">
        <w:rPr>
          <w:rFonts w:ascii="Book Antiqua" w:hAnsi="Book Antiqua" w:cs="Arial"/>
        </w:rPr>
        <w:t>mother and her five children</w:t>
      </w:r>
      <w:r>
        <w:rPr>
          <w:rFonts w:ascii="Book Antiqua" w:hAnsi="Book Antiqua" w:cs="Arial"/>
        </w:rPr>
        <w:t>, all Pakistani nationals</w:t>
      </w:r>
      <w:r w:rsidR="009A3B1B">
        <w:rPr>
          <w:rFonts w:ascii="Book Antiqua" w:hAnsi="Book Antiqua" w:cs="Arial"/>
        </w:rPr>
        <w:t xml:space="preserve"> who entered the United Kingdom on 12</w:t>
      </w:r>
      <w:r>
        <w:rPr>
          <w:rFonts w:ascii="Book Antiqua" w:hAnsi="Book Antiqua" w:cs="Arial"/>
        </w:rPr>
        <w:t>th</w:t>
      </w:r>
      <w:r w:rsidR="009A3B1B">
        <w:rPr>
          <w:rFonts w:ascii="Book Antiqua" w:hAnsi="Book Antiqua" w:cs="Arial"/>
        </w:rPr>
        <w:t xml:space="preserve"> May 2011</w:t>
      </w:r>
      <w:r>
        <w:rPr>
          <w:rFonts w:ascii="Book Antiqua" w:hAnsi="Book Antiqua" w:cs="Arial"/>
        </w:rPr>
        <w:t xml:space="preserve"> to join</w:t>
      </w:r>
      <w:r w:rsidR="009A3B1B">
        <w:rPr>
          <w:rFonts w:ascii="Book Antiqua" w:hAnsi="Book Antiqua" w:cs="Arial"/>
        </w:rPr>
        <w:t xml:space="preserve"> their husband/father who was in the UK </w:t>
      </w:r>
      <w:r>
        <w:rPr>
          <w:rFonts w:ascii="Book Antiqua" w:hAnsi="Book Antiqua" w:cs="Arial"/>
        </w:rPr>
        <w:t>as a</w:t>
      </w:r>
      <w:r w:rsidR="009A3B1B">
        <w:rPr>
          <w:rFonts w:ascii="Book Antiqua" w:hAnsi="Book Antiqua" w:cs="Arial"/>
        </w:rPr>
        <w:t xml:space="preserve"> highly skilled migrant. He had an application for ILR pending when they </w:t>
      </w:r>
      <w:r>
        <w:rPr>
          <w:rFonts w:ascii="Book Antiqua" w:hAnsi="Book Antiqua" w:cs="Arial"/>
        </w:rPr>
        <w:t>applied</w:t>
      </w:r>
      <w:r w:rsidR="009A3B1B">
        <w:rPr>
          <w:rFonts w:ascii="Book Antiqua" w:hAnsi="Book Antiqua" w:cs="Arial"/>
        </w:rPr>
        <w:t xml:space="preserve"> and therefore they were given leave for 10 months until February 2012</w:t>
      </w:r>
      <w:r>
        <w:rPr>
          <w:rFonts w:ascii="Book Antiqua" w:hAnsi="Book Antiqua" w:cs="Arial"/>
        </w:rPr>
        <w:t>,</w:t>
      </w:r>
      <w:r w:rsidR="009A3B1B">
        <w:rPr>
          <w:rFonts w:ascii="Book Antiqua" w:hAnsi="Book Antiqua" w:cs="Arial"/>
        </w:rPr>
        <w:t xml:space="preserve"> that being the period left on his leave. He was in fact then granted ILR and subsequently British nationality. They then made an application for further leave to remain in 2012 which was granted and then another application in February 2016 which was refused. It was </w:t>
      </w:r>
      <w:r>
        <w:rPr>
          <w:rFonts w:ascii="Book Antiqua" w:hAnsi="Book Antiqua" w:cs="Arial"/>
        </w:rPr>
        <w:t>the</w:t>
      </w:r>
      <w:r w:rsidR="009A3B1B">
        <w:rPr>
          <w:rFonts w:ascii="Book Antiqua" w:hAnsi="Book Antiqua" w:cs="Arial"/>
        </w:rPr>
        <w:t xml:space="preserve"> refusal against that application which came before the </w:t>
      </w:r>
      <w:r>
        <w:rPr>
          <w:rFonts w:ascii="Book Antiqua" w:hAnsi="Book Antiqua" w:cs="Arial"/>
        </w:rPr>
        <w:t>First-tier Tribunal</w:t>
      </w:r>
      <w:r w:rsidR="009A3B1B">
        <w:rPr>
          <w:rFonts w:ascii="Book Antiqua" w:hAnsi="Book Antiqua" w:cs="Arial"/>
        </w:rPr>
        <w:t>.</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 xml:space="preserve">At the time they entered the UK the children were aged </w:t>
      </w:r>
      <w:r w:rsidR="00114351">
        <w:rPr>
          <w:rFonts w:ascii="Book Antiqua" w:hAnsi="Book Antiqua" w:cs="Arial"/>
        </w:rPr>
        <w:t>2 (</w:t>
      </w:r>
      <w:r w:rsidR="00F8791C">
        <w:rPr>
          <w:rFonts w:ascii="Book Antiqua" w:hAnsi="Book Antiqua" w:cs="Arial"/>
        </w:rPr>
        <w:t>MD</w:t>
      </w:r>
      <w:r w:rsidR="00114351">
        <w:rPr>
          <w:rFonts w:ascii="Book Antiqua" w:hAnsi="Book Antiqua" w:cs="Arial"/>
        </w:rPr>
        <w:t xml:space="preserve">), 4 </w:t>
      </w:r>
      <w:r>
        <w:rPr>
          <w:rFonts w:ascii="Book Antiqua" w:hAnsi="Book Antiqua" w:cs="Arial"/>
        </w:rPr>
        <w:t>(</w:t>
      </w:r>
      <w:r w:rsidR="00A965DC">
        <w:rPr>
          <w:rFonts w:ascii="Book Antiqua" w:hAnsi="Book Antiqua" w:cs="Arial"/>
        </w:rPr>
        <w:t>MK</w:t>
      </w:r>
      <w:r>
        <w:rPr>
          <w:rFonts w:ascii="Book Antiqua" w:hAnsi="Book Antiqua" w:cs="Arial"/>
        </w:rPr>
        <w:t>)</w:t>
      </w:r>
      <w:r w:rsidR="00114351">
        <w:rPr>
          <w:rFonts w:ascii="Book Antiqua" w:hAnsi="Book Antiqua" w:cs="Arial"/>
        </w:rPr>
        <w:t>,</w:t>
      </w:r>
      <w:r>
        <w:rPr>
          <w:rFonts w:ascii="Book Antiqua" w:hAnsi="Book Antiqua" w:cs="Arial"/>
        </w:rPr>
        <w:t xml:space="preserve"> 13 (Muhammad) and 15 (</w:t>
      </w:r>
      <w:r w:rsidR="00114351">
        <w:rPr>
          <w:rFonts w:ascii="Book Antiqua" w:hAnsi="Book Antiqua" w:cs="Arial"/>
        </w:rPr>
        <w:t>Hamed</w:t>
      </w:r>
      <w:r>
        <w:rPr>
          <w:rFonts w:ascii="Book Antiqua" w:hAnsi="Book Antiqua" w:cs="Arial"/>
        </w:rPr>
        <w:t xml:space="preserve"> and Ahmed </w:t>
      </w:r>
      <w:r w:rsidR="00114351">
        <w:rPr>
          <w:rFonts w:ascii="Book Antiqua" w:hAnsi="Book Antiqua" w:cs="Arial"/>
        </w:rPr>
        <w:t xml:space="preserve">who are </w:t>
      </w:r>
      <w:r>
        <w:rPr>
          <w:rFonts w:ascii="Book Antiqua" w:hAnsi="Book Antiqua" w:cs="Arial"/>
        </w:rPr>
        <w:t xml:space="preserve">twins). By the time </w:t>
      </w:r>
      <w:r w:rsidR="00114351">
        <w:rPr>
          <w:rFonts w:ascii="Book Antiqua" w:hAnsi="Book Antiqua" w:cs="Arial"/>
        </w:rPr>
        <w:t>of the hearing</w:t>
      </w:r>
      <w:r>
        <w:rPr>
          <w:rFonts w:ascii="Book Antiqua" w:hAnsi="Book Antiqua" w:cs="Arial"/>
        </w:rPr>
        <w:t xml:space="preserve"> before the </w:t>
      </w:r>
      <w:r w:rsidR="00114351">
        <w:rPr>
          <w:rFonts w:ascii="Book Antiqua" w:hAnsi="Book Antiqua" w:cs="Arial"/>
        </w:rPr>
        <w:t xml:space="preserve">First-tier Tribunal </w:t>
      </w:r>
      <w:r>
        <w:rPr>
          <w:rFonts w:ascii="Book Antiqua" w:hAnsi="Book Antiqua" w:cs="Arial"/>
        </w:rPr>
        <w:t xml:space="preserve">only </w:t>
      </w:r>
      <w:r w:rsidR="00F8791C">
        <w:rPr>
          <w:rFonts w:ascii="Book Antiqua" w:hAnsi="Book Antiqua" w:cs="Arial"/>
        </w:rPr>
        <w:t>MD</w:t>
      </w:r>
      <w:r>
        <w:rPr>
          <w:rFonts w:ascii="Book Antiqua" w:hAnsi="Book Antiqua" w:cs="Arial"/>
        </w:rPr>
        <w:t xml:space="preserve"> and </w:t>
      </w:r>
      <w:r w:rsidR="00A965DC">
        <w:rPr>
          <w:rFonts w:ascii="Book Antiqua" w:hAnsi="Book Antiqua" w:cs="Arial"/>
        </w:rPr>
        <w:t>MK</w:t>
      </w:r>
      <w:r>
        <w:rPr>
          <w:rFonts w:ascii="Book Antiqua" w:hAnsi="Book Antiqua" w:cs="Arial"/>
        </w:rPr>
        <w:t xml:space="preserve"> were minors. Mohammed</w:t>
      </w:r>
      <w:r w:rsidR="00114351">
        <w:rPr>
          <w:rFonts w:ascii="Book Antiqua" w:hAnsi="Book Antiqua" w:cs="Arial"/>
        </w:rPr>
        <w:t>,</w:t>
      </w:r>
      <w:r>
        <w:rPr>
          <w:rFonts w:ascii="Book Antiqua" w:hAnsi="Book Antiqua" w:cs="Arial"/>
        </w:rPr>
        <w:t xml:space="preserve"> Ahmed and </w:t>
      </w:r>
      <w:r w:rsidR="00114351">
        <w:rPr>
          <w:rFonts w:ascii="Book Antiqua" w:hAnsi="Book Antiqua" w:cs="Arial"/>
        </w:rPr>
        <w:t>Hamed were</w:t>
      </w:r>
      <w:r>
        <w:rPr>
          <w:rFonts w:ascii="Book Antiqua" w:hAnsi="Book Antiqua" w:cs="Arial"/>
        </w:rPr>
        <w:t xml:space="preserve"> by this time adults.</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The Secretary of State</w:t>
      </w:r>
      <w:r w:rsidR="00114351">
        <w:rPr>
          <w:rFonts w:ascii="Book Antiqua" w:hAnsi="Book Antiqua" w:cs="Arial"/>
        </w:rPr>
        <w:t>, in her decision,</w:t>
      </w:r>
      <w:r>
        <w:rPr>
          <w:rFonts w:ascii="Book Antiqua" w:hAnsi="Book Antiqua" w:cs="Arial"/>
        </w:rPr>
        <w:t xml:space="preserve"> found that they could not meet the requirements of </w:t>
      </w:r>
      <w:r w:rsidR="00114351">
        <w:rPr>
          <w:rFonts w:ascii="Book Antiqua" w:hAnsi="Book Antiqua" w:cs="Arial"/>
        </w:rPr>
        <w:t>A</w:t>
      </w:r>
      <w:r>
        <w:rPr>
          <w:rFonts w:ascii="Book Antiqua" w:hAnsi="Book Antiqua" w:cs="Arial"/>
        </w:rPr>
        <w:t xml:space="preserve">ppendix FM </w:t>
      </w:r>
      <w:r w:rsidR="00114351">
        <w:rPr>
          <w:rFonts w:ascii="Book Antiqua" w:hAnsi="Book Antiqua" w:cs="Arial"/>
        </w:rPr>
        <w:t xml:space="preserve">or </w:t>
      </w:r>
      <w:r>
        <w:rPr>
          <w:rFonts w:ascii="Book Antiqua" w:hAnsi="Book Antiqua" w:cs="Arial"/>
        </w:rPr>
        <w:t>paragraph 276 ADE</w:t>
      </w:r>
      <w:r w:rsidR="00114351">
        <w:rPr>
          <w:rFonts w:ascii="Book Antiqua" w:hAnsi="Book Antiqua" w:cs="Arial"/>
        </w:rPr>
        <w:t xml:space="preserve"> of the Immigration Rules </w:t>
      </w:r>
      <w:r>
        <w:rPr>
          <w:rFonts w:ascii="Book Antiqua" w:hAnsi="Book Antiqua" w:cs="Arial"/>
        </w:rPr>
        <w:t xml:space="preserve">and did not accept the decision </w:t>
      </w:r>
      <w:r w:rsidR="00114351">
        <w:rPr>
          <w:rFonts w:ascii="Book Antiqua" w:hAnsi="Book Antiqua" w:cs="Arial"/>
        </w:rPr>
        <w:t>b</w:t>
      </w:r>
      <w:r>
        <w:rPr>
          <w:rFonts w:ascii="Book Antiqua" w:hAnsi="Book Antiqua" w:cs="Arial"/>
        </w:rPr>
        <w:t xml:space="preserve">reached their rights as protected by </w:t>
      </w:r>
      <w:r w:rsidR="00114351">
        <w:rPr>
          <w:rFonts w:ascii="Book Antiqua" w:hAnsi="Book Antiqua" w:cs="Arial"/>
        </w:rPr>
        <w:t>A</w:t>
      </w:r>
      <w:r>
        <w:rPr>
          <w:rFonts w:ascii="Book Antiqua" w:hAnsi="Book Antiqua" w:cs="Arial"/>
        </w:rPr>
        <w:t xml:space="preserve">rticle 8 </w:t>
      </w:r>
      <w:r w:rsidR="00114351">
        <w:rPr>
          <w:rFonts w:ascii="Book Antiqua" w:hAnsi="Book Antiqua" w:cs="Arial"/>
        </w:rPr>
        <w:t>of the ECHR</w:t>
      </w:r>
      <w:r>
        <w:rPr>
          <w:rFonts w:ascii="Book Antiqua" w:hAnsi="Book Antiqua" w:cs="Arial"/>
        </w:rPr>
        <w:t>.</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 xml:space="preserve">Before </w:t>
      </w:r>
      <w:r w:rsidR="00114351">
        <w:rPr>
          <w:rFonts w:ascii="Book Antiqua" w:hAnsi="Book Antiqua" w:cs="Arial"/>
        </w:rPr>
        <w:t>Judge</w:t>
      </w:r>
      <w:r>
        <w:rPr>
          <w:rFonts w:ascii="Book Antiqua" w:hAnsi="Book Antiqua" w:cs="Arial"/>
        </w:rPr>
        <w:t xml:space="preserve"> Han</w:t>
      </w:r>
      <w:r w:rsidR="00114351">
        <w:rPr>
          <w:rFonts w:ascii="Book Antiqua" w:hAnsi="Book Antiqua" w:cs="Arial"/>
        </w:rPr>
        <w:t>d</w:t>
      </w:r>
      <w:r>
        <w:rPr>
          <w:rFonts w:ascii="Book Antiqua" w:hAnsi="Book Antiqua" w:cs="Arial"/>
        </w:rPr>
        <w:t>ley</w:t>
      </w:r>
      <w:r w:rsidR="00114351">
        <w:rPr>
          <w:rFonts w:ascii="Book Antiqua" w:hAnsi="Book Antiqua" w:cs="Arial"/>
        </w:rPr>
        <w:t>,</w:t>
      </w:r>
      <w:r>
        <w:rPr>
          <w:rFonts w:ascii="Book Antiqua" w:hAnsi="Book Antiqua" w:cs="Arial"/>
        </w:rPr>
        <w:t xml:space="preserve"> the mother and father gave evidence as did the three adult children and an older sibling</w:t>
      </w:r>
      <w:r w:rsidR="00114351">
        <w:rPr>
          <w:rFonts w:ascii="Book Antiqua" w:hAnsi="Book Antiqua" w:cs="Arial"/>
        </w:rPr>
        <w:t xml:space="preserve">, not one of the </w:t>
      </w:r>
      <w:r w:rsidR="00BB02C1">
        <w:rPr>
          <w:rFonts w:ascii="Book Antiqua" w:hAnsi="Book Antiqua" w:cs="Arial"/>
        </w:rPr>
        <w:t>Appellant</w:t>
      </w:r>
      <w:r w:rsidR="00114351">
        <w:rPr>
          <w:rFonts w:ascii="Book Antiqua" w:hAnsi="Book Antiqua" w:cs="Arial"/>
        </w:rPr>
        <w:t>s</w:t>
      </w:r>
      <w:r>
        <w:rPr>
          <w:rFonts w:ascii="Book Antiqua" w:hAnsi="Book Antiqua" w:cs="Arial"/>
        </w:rPr>
        <w:t>.</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 xml:space="preserve">The youngest child, </w:t>
      </w:r>
      <w:r w:rsidR="00F8791C">
        <w:rPr>
          <w:rFonts w:ascii="Book Antiqua" w:hAnsi="Book Antiqua" w:cs="Arial"/>
        </w:rPr>
        <w:t>MD</w:t>
      </w:r>
      <w:r w:rsidR="00114351">
        <w:rPr>
          <w:rFonts w:ascii="Book Antiqua" w:hAnsi="Book Antiqua" w:cs="Arial"/>
        </w:rPr>
        <w:t xml:space="preserve"> has</w:t>
      </w:r>
      <w:r>
        <w:rPr>
          <w:rFonts w:ascii="Book Antiqua" w:hAnsi="Book Antiqua" w:cs="Arial"/>
        </w:rPr>
        <w:t xml:space="preserve"> significant health difficulties which was accepted by the Secretary of State.</w:t>
      </w:r>
    </w:p>
    <w:p w:rsidR="009A3B1B" w:rsidRDefault="00114351" w:rsidP="009A1ED5">
      <w:pPr>
        <w:numPr>
          <w:ilvl w:val="0"/>
          <w:numId w:val="3"/>
        </w:numPr>
        <w:spacing w:before="240"/>
        <w:jc w:val="both"/>
        <w:rPr>
          <w:rFonts w:ascii="Book Antiqua" w:hAnsi="Book Antiqua" w:cs="Arial"/>
        </w:rPr>
      </w:pPr>
      <w:r>
        <w:rPr>
          <w:rFonts w:ascii="Book Antiqua" w:hAnsi="Book Antiqua" w:cs="Arial"/>
        </w:rPr>
        <w:t>The Judge</w:t>
      </w:r>
      <w:r w:rsidR="009A3B1B">
        <w:rPr>
          <w:rFonts w:ascii="Book Antiqua" w:hAnsi="Book Antiqua" w:cs="Arial"/>
        </w:rPr>
        <w:t xml:space="preserve"> dismissed the appeals on the basis that the children had had limited contact with their father </w:t>
      </w:r>
      <w:r>
        <w:rPr>
          <w:rFonts w:ascii="Book Antiqua" w:hAnsi="Book Antiqua" w:cs="Arial"/>
        </w:rPr>
        <w:t xml:space="preserve">for a lengthy </w:t>
      </w:r>
      <w:r w:rsidR="009A3B1B">
        <w:rPr>
          <w:rFonts w:ascii="Book Antiqua" w:hAnsi="Book Antiqua" w:cs="Arial"/>
        </w:rPr>
        <w:t xml:space="preserve">period of time while he was in the UK and they were in Pakistan. He concluded there were no insurmountable obstacle </w:t>
      </w:r>
      <w:r>
        <w:rPr>
          <w:rFonts w:ascii="Book Antiqua" w:hAnsi="Book Antiqua" w:cs="Arial"/>
        </w:rPr>
        <w:t xml:space="preserve">to </w:t>
      </w:r>
      <w:r w:rsidR="009A3B1B">
        <w:rPr>
          <w:rFonts w:ascii="Book Antiqua" w:hAnsi="Book Antiqua" w:cs="Arial"/>
        </w:rPr>
        <w:t xml:space="preserve">the </w:t>
      </w:r>
      <w:r w:rsidR="00BB02C1">
        <w:rPr>
          <w:rFonts w:ascii="Book Antiqua" w:hAnsi="Book Antiqua" w:cs="Arial"/>
        </w:rPr>
        <w:t>Appellant</w:t>
      </w:r>
      <w:r>
        <w:rPr>
          <w:rFonts w:ascii="Book Antiqua" w:hAnsi="Book Antiqua" w:cs="Arial"/>
        </w:rPr>
        <w:t>s</w:t>
      </w:r>
      <w:r w:rsidR="009A3B1B">
        <w:rPr>
          <w:rFonts w:ascii="Book Antiqua" w:hAnsi="Book Antiqua" w:cs="Arial"/>
        </w:rPr>
        <w:t xml:space="preserve"> continuing their family life outside the United Kingdom and he noted the sponsor to be a national of Pakistan.</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 xml:space="preserve">The </w:t>
      </w:r>
      <w:r w:rsidR="00BB02C1">
        <w:rPr>
          <w:rFonts w:ascii="Book Antiqua" w:hAnsi="Book Antiqua" w:cs="Arial"/>
        </w:rPr>
        <w:t xml:space="preserve">strongest </w:t>
      </w:r>
      <w:r>
        <w:rPr>
          <w:rFonts w:ascii="Book Antiqua" w:hAnsi="Book Antiqua" w:cs="Arial"/>
        </w:rPr>
        <w:t xml:space="preserve">grounds </w:t>
      </w:r>
      <w:r w:rsidR="00BB02C1">
        <w:rPr>
          <w:rFonts w:ascii="Book Antiqua" w:hAnsi="Book Antiqua" w:cs="Arial"/>
        </w:rPr>
        <w:t>on</w:t>
      </w:r>
      <w:r>
        <w:rPr>
          <w:rFonts w:ascii="Book Antiqua" w:hAnsi="Book Antiqua" w:cs="Arial"/>
        </w:rPr>
        <w:t xml:space="preserve"> which permission to appeal was granted argue that the </w:t>
      </w:r>
      <w:r w:rsidR="00114351">
        <w:rPr>
          <w:rFonts w:ascii="Book Antiqua" w:hAnsi="Book Antiqua" w:cs="Arial"/>
        </w:rPr>
        <w:t>Judge</w:t>
      </w:r>
      <w:r>
        <w:rPr>
          <w:rFonts w:ascii="Book Antiqua" w:hAnsi="Book Antiqua" w:cs="Arial"/>
        </w:rPr>
        <w:t xml:space="preserve"> erred in expressing concerns regarding the nature and strength of the relationship</w:t>
      </w:r>
      <w:r w:rsidR="00114351">
        <w:rPr>
          <w:rFonts w:ascii="Book Antiqua" w:hAnsi="Book Antiqua" w:cs="Arial"/>
        </w:rPr>
        <w:t xml:space="preserve"> between the first </w:t>
      </w:r>
      <w:r w:rsidR="00BB02C1">
        <w:rPr>
          <w:rFonts w:ascii="Book Antiqua" w:hAnsi="Book Antiqua" w:cs="Arial"/>
        </w:rPr>
        <w:t>Appellant</w:t>
      </w:r>
      <w:r>
        <w:rPr>
          <w:rFonts w:ascii="Book Antiqua" w:hAnsi="Book Antiqua" w:cs="Arial"/>
        </w:rPr>
        <w:t xml:space="preserve"> and her sponsoring husband </w:t>
      </w:r>
      <w:r w:rsidR="00114351">
        <w:rPr>
          <w:rFonts w:ascii="Book Antiqua" w:hAnsi="Book Antiqua" w:cs="Arial"/>
        </w:rPr>
        <w:t>when</w:t>
      </w:r>
      <w:r>
        <w:rPr>
          <w:rFonts w:ascii="Book Antiqua" w:hAnsi="Book Antiqua" w:cs="Arial"/>
        </w:rPr>
        <w:t xml:space="preserve"> their relationship was accepted by the Secretary of State</w:t>
      </w:r>
      <w:r w:rsidR="00114351">
        <w:rPr>
          <w:rFonts w:ascii="Book Antiqua" w:hAnsi="Book Antiqua" w:cs="Arial"/>
        </w:rPr>
        <w:t>; erred</w:t>
      </w:r>
      <w:r>
        <w:rPr>
          <w:rFonts w:ascii="Book Antiqua" w:hAnsi="Book Antiqua" w:cs="Arial"/>
        </w:rPr>
        <w:t xml:space="preserve"> in failing to take into consideration </w:t>
      </w:r>
      <w:r w:rsidR="00114351">
        <w:rPr>
          <w:rFonts w:ascii="Book Antiqua" w:hAnsi="Book Antiqua" w:cs="Arial"/>
        </w:rPr>
        <w:t xml:space="preserve">that </w:t>
      </w:r>
      <w:r>
        <w:rPr>
          <w:rFonts w:ascii="Book Antiqua" w:hAnsi="Book Antiqua" w:cs="Arial"/>
        </w:rPr>
        <w:t>the sponsoring husband is in fact a British citizen</w:t>
      </w:r>
      <w:r w:rsidR="00114351">
        <w:rPr>
          <w:rFonts w:ascii="Book Antiqua" w:hAnsi="Book Antiqua" w:cs="Arial"/>
        </w:rPr>
        <w:t>, of which</w:t>
      </w:r>
      <w:r>
        <w:rPr>
          <w:rFonts w:ascii="Book Antiqua" w:hAnsi="Book Antiqua" w:cs="Arial"/>
        </w:rPr>
        <w:t xml:space="preserve"> no mention is made in the </w:t>
      </w:r>
      <w:r w:rsidR="00114351">
        <w:rPr>
          <w:rFonts w:ascii="Book Antiqua" w:hAnsi="Book Antiqua" w:cs="Arial"/>
        </w:rPr>
        <w:t>Decision and Reason</w:t>
      </w:r>
      <w:r w:rsidR="00BB02C1">
        <w:rPr>
          <w:rFonts w:ascii="Book Antiqua" w:hAnsi="Book Antiqua" w:cs="Arial"/>
        </w:rPr>
        <w:t xml:space="preserve"> and that he</w:t>
      </w:r>
      <w:r>
        <w:rPr>
          <w:rFonts w:ascii="Book Antiqua" w:hAnsi="Book Antiqua" w:cs="Arial"/>
        </w:rPr>
        <w:t xml:space="preserve"> swept aside the various obstacles for the </w:t>
      </w:r>
      <w:r w:rsidR="00BB02C1">
        <w:rPr>
          <w:rFonts w:ascii="Book Antiqua" w:hAnsi="Book Antiqua" w:cs="Arial"/>
        </w:rPr>
        <w:t>Appellant</w:t>
      </w:r>
      <w:r w:rsidR="00114351">
        <w:rPr>
          <w:rFonts w:ascii="Book Antiqua" w:hAnsi="Book Antiqua" w:cs="Arial"/>
        </w:rPr>
        <w:t>s</w:t>
      </w:r>
      <w:r>
        <w:rPr>
          <w:rFonts w:ascii="Book Antiqua" w:hAnsi="Book Antiqua" w:cs="Arial"/>
        </w:rPr>
        <w:t xml:space="preserve"> on removal</w:t>
      </w:r>
      <w:r w:rsidR="00BB02C1">
        <w:rPr>
          <w:rFonts w:ascii="Book Antiqua" w:hAnsi="Book Antiqua" w:cs="Arial"/>
        </w:rPr>
        <w:t>,</w:t>
      </w:r>
      <w:r>
        <w:rPr>
          <w:rFonts w:ascii="Book Antiqua" w:hAnsi="Book Antiqua" w:cs="Arial"/>
        </w:rPr>
        <w:t xml:space="preserve"> not least of which </w:t>
      </w:r>
      <w:r w:rsidR="00BB02C1">
        <w:rPr>
          <w:rFonts w:ascii="Book Antiqua" w:hAnsi="Book Antiqua" w:cs="Arial"/>
        </w:rPr>
        <w:t>were the</w:t>
      </w:r>
      <w:r>
        <w:rPr>
          <w:rFonts w:ascii="Book Antiqua" w:hAnsi="Book Antiqua" w:cs="Arial"/>
        </w:rPr>
        <w:t xml:space="preserve"> medical difficulties faced by the youngest child.</w:t>
      </w:r>
    </w:p>
    <w:p w:rsidR="009A3B1B" w:rsidRDefault="009A3B1B" w:rsidP="009A1ED5">
      <w:pPr>
        <w:numPr>
          <w:ilvl w:val="0"/>
          <w:numId w:val="3"/>
        </w:numPr>
        <w:spacing w:before="240"/>
        <w:jc w:val="both"/>
        <w:rPr>
          <w:rFonts w:ascii="Book Antiqua" w:hAnsi="Book Antiqua" w:cs="Arial"/>
        </w:rPr>
      </w:pPr>
      <w:r>
        <w:rPr>
          <w:rFonts w:ascii="Book Antiqua" w:hAnsi="Book Antiqua" w:cs="Arial"/>
        </w:rPr>
        <w:t xml:space="preserve">When the matter first </w:t>
      </w:r>
      <w:r w:rsidR="00BB02C1">
        <w:rPr>
          <w:rFonts w:ascii="Book Antiqua" w:hAnsi="Book Antiqua" w:cs="Arial"/>
        </w:rPr>
        <w:t>came before me</w:t>
      </w:r>
      <w:r>
        <w:rPr>
          <w:rFonts w:ascii="Book Antiqua" w:hAnsi="Book Antiqua" w:cs="Arial"/>
        </w:rPr>
        <w:t xml:space="preserve"> in January </w:t>
      </w:r>
      <w:r w:rsidR="00BB02C1">
        <w:rPr>
          <w:rFonts w:ascii="Book Antiqua" w:hAnsi="Book Antiqua" w:cs="Arial"/>
        </w:rPr>
        <w:t>at</w:t>
      </w:r>
      <w:r>
        <w:rPr>
          <w:rFonts w:ascii="Book Antiqua" w:hAnsi="Book Antiqua" w:cs="Arial"/>
        </w:rPr>
        <w:t xml:space="preserve"> Bradford I found the </w:t>
      </w:r>
      <w:r w:rsidR="00114351">
        <w:rPr>
          <w:rFonts w:ascii="Book Antiqua" w:hAnsi="Book Antiqua" w:cs="Arial"/>
        </w:rPr>
        <w:t>Judge</w:t>
      </w:r>
      <w:r w:rsidR="00BB02C1">
        <w:rPr>
          <w:rFonts w:ascii="Book Antiqua" w:hAnsi="Book Antiqua" w:cs="Arial"/>
        </w:rPr>
        <w:t xml:space="preserve"> had materially erred in his</w:t>
      </w:r>
      <w:r>
        <w:rPr>
          <w:rFonts w:ascii="Book Antiqua" w:hAnsi="Book Antiqua" w:cs="Arial"/>
        </w:rPr>
        <w:t xml:space="preserve"> consideration of the human rights appeal as claimed in the grounds</w:t>
      </w:r>
      <w:r w:rsidR="00BB02C1">
        <w:rPr>
          <w:rFonts w:ascii="Book Antiqua" w:hAnsi="Book Antiqua" w:cs="Arial"/>
        </w:rPr>
        <w:t xml:space="preserve"> set out above</w:t>
      </w:r>
      <w:r>
        <w:rPr>
          <w:rFonts w:ascii="Book Antiqua" w:hAnsi="Book Antiqua" w:cs="Arial"/>
        </w:rPr>
        <w:t xml:space="preserve">. </w:t>
      </w:r>
      <w:r w:rsidR="00BB02C1">
        <w:rPr>
          <w:rFonts w:ascii="Book Antiqua" w:hAnsi="Book Antiqua" w:cs="Arial"/>
        </w:rPr>
        <w:t>He had</w:t>
      </w:r>
      <w:r>
        <w:rPr>
          <w:rFonts w:ascii="Book Antiqua" w:hAnsi="Book Antiqua" w:cs="Arial"/>
        </w:rPr>
        <w:t xml:space="preserve"> </w:t>
      </w:r>
      <w:r w:rsidR="00BB02C1">
        <w:rPr>
          <w:rFonts w:ascii="Book Antiqua" w:hAnsi="Book Antiqua" w:cs="Arial"/>
        </w:rPr>
        <w:t xml:space="preserve">given </w:t>
      </w:r>
      <w:r>
        <w:rPr>
          <w:rFonts w:ascii="Book Antiqua" w:hAnsi="Book Antiqua" w:cs="Arial"/>
        </w:rPr>
        <w:t xml:space="preserve">inadequate consideration </w:t>
      </w:r>
      <w:r w:rsidR="00BB02C1">
        <w:rPr>
          <w:rFonts w:ascii="Book Antiqua" w:hAnsi="Book Antiqua" w:cs="Arial"/>
        </w:rPr>
        <w:t>to</w:t>
      </w:r>
      <w:r>
        <w:rPr>
          <w:rFonts w:ascii="Book Antiqua" w:hAnsi="Book Antiqua" w:cs="Arial"/>
        </w:rPr>
        <w:t xml:space="preserve"> the best interests </w:t>
      </w:r>
      <w:r w:rsidR="00BB02C1">
        <w:rPr>
          <w:rFonts w:ascii="Book Antiqua" w:hAnsi="Book Antiqua" w:cs="Arial"/>
        </w:rPr>
        <w:t xml:space="preserve">of the </w:t>
      </w:r>
      <w:r>
        <w:rPr>
          <w:rFonts w:ascii="Book Antiqua" w:hAnsi="Book Antiqua" w:cs="Arial"/>
        </w:rPr>
        <w:t xml:space="preserve">children, he </w:t>
      </w:r>
      <w:r w:rsidR="00BB02C1">
        <w:rPr>
          <w:rFonts w:ascii="Book Antiqua" w:hAnsi="Book Antiqua" w:cs="Arial"/>
        </w:rPr>
        <w:t xml:space="preserve">had </w:t>
      </w:r>
      <w:r>
        <w:rPr>
          <w:rFonts w:ascii="Book Antiqua" w:hAnsi="Book Antiqua" w:cs="Arial"/>
        </w:rPr>
        <w:t>given no consideration</w:t>
      </w:r>
      <w:r w:rsidR="00BB02C1">
        <w:rPr>
          <w:rFonts w:ascii="Book Antiqua" w:hAnsi="Book Antiqua" w:cs="Arial"/>
        </w:rPr>
        <w:t xml:space="preserve"> at all to</w:t>
      </w:r>
      <w:r>
        <w:rPr>
          <w:rFonts w:ascii="Book Antiqua" w:hAnsi="Book Antiqua" w:cs="Arial"/>
        </w:rPr>
        <w:t xml:space="preserve"> the fact that the sponsoring husband/father was a British citizen and had not adequate</w:t>
      </w:r>
      <w:r w:rsidR="00BB02C1">
        <w:rPr>
          <w:rFonts w:ascii="Book Antiqua" w:hAnsi="Book Antiqua" w:cs="Arial"/>
        </w:rPr>
        <w:t>ly</w:t>
      </w:r>
      <w:r>
        <w:rPr>
          <w:rFonts w:ascii="Book Antiqua" w:hAnsi="Book Antiqua" w:cs="Arial"/>
        </w:rPr>
        <w:t xml:space="preserve"> considered </w:t>
      </w:r>
      <w:r w:rsidR="00BB02C1">
        <w:rPr>
          <w:rFonts w:ascii="Book Antiqua" w:hAnsi="Book Antiqua" w:cs="Arial"/>
        </w:rPr>
        <w:t xml:space="preserve">the </w:t>
      </w:r>
      <w:r>
        <w:rPr>
          <w:rFonts w:ascii="Book Antiqua" w:hAnsi="Book Antiqua" w:cs="Arial"/>
        </w:rPr>
        <w:t xml:space="preserve">situation </w:t>
      </w:r>
      <w:r w:rsidR="00BB02C1">
        <w:rPr>
          <w:rFonts w:ascii="Book Antiqua" w:hAnsi="Book Antiqua" w:cs="Arial"/>
        </w:rPr>
        <w:t>that would</w:t>
      </w:r>
      <w:r>
        <w:rPr>
          <w:rFonts w:ascii="Book Antiqua" w:hAnsi="Book Antiqua" w:cs="Arial"/>
        </w:rPr>
        <w:t xml:space="preserve"> face the family </w:t>
      </w:r>
      <w:r w:rsidR="00BB02C1">
        <w:rPr>
          <w:rFonts w:ascii="Book Antiqua" w:hAnsi="Book Antiqua" w:cs="Arial"/>
        </w:rPr>
        <w:t xml:space="preserve">if </w:t>
      </w:r>
      <w:r>
        <w:rPr>
          <w:rFonts w:ascii="Book Antiqua" w:hAnsi="Book Antiqua" w:cs="Arial"/>
        </w:rPr>
        <w:t>they were returned to Pakistan.</w:t>
      </w:r>
    </w:p>
    <w:p w:rsidR="005239AA" w:rsidRDefault="009A3B1B" w:rsidP="009A1ED5">
      <w:pPr>
        <w:numPr>
          <w:ilvl w:val="0"/>
          <w:numId w:val="3"/>
        </w:numPr>
        <w:spacing w:before="240"/>
        <w:jc w:val="both"/>
        <w:rPr>
          <w:rFonts w:ascii="Book Antiqua" w:hAnsi="Book Antiqua" w:cs="Arial"/>
        </w:rPr>
      </w:pPr>
      <w:r>
        <w:rPr>
          <w:rFonts w:ascii="Book Antiqua" w:hAnsi="Book Antiqua" w:cs="Arial"/>
        </w:rPr>
        <w:lastRenderedPageBreak/>
        <w:t xml:space="preserve">I therefore set aside the </w:t>
      </w:r>
      <w:r w:rsidR="00BB02C1">
        <w:rPr>
          <w:rFonts w:ascii="Book Antiqua" w:hAnsi="Book Antiqua" w:cs="Arial"/>
        </w:rPr>
        <w:t xml:space="preserve">Decision and Reasons </w:t>
      </w:r>
      <w:r w:rsidR="005239AA">
        <w:rPr>
          <w:rFonts w:ascii="Book Antiqua" w:hAnsi="Book Antiqua" w:cs="Arial"/>
        </w:rPr>
        <w:t xml:space="preserve">and adjourned the matter </w:t>
      </w:r>
      <w:r w:rsidR="00BB02C1">
        <w:rPr>
          <w:rFonts w:ascii="Book Antiqua" w:hAnsi="Book Antiqua" w:cs="Arial"/>
        </w:rPr>
        <w:t>for a</w:t>
      </w:r>
      <w:r w:rsidR="005239AA">
        <w:rPr>
          <w:rFonts w:ascii="Book Antiqua" w:hAnsi="Book Antiqua" w:cs="Arial"/>
        </w:rPr>
        <w:t xml:space="preserve"> resumed hearing before </w:t>
      </w:r>
      <w:r w:rsidR="00BB02C1">
        <w:rPr>
          <w:rFonts w:ascii="Book Antiqua" w:hAnsi="Book Antiqua" w:cs="Arial"/>
        </w:rPr>
        <w:t>me in the Upper Tribunal.</w:t>
      </w:r>
    </w:p>
    <w:p w:rsidR="00BB02C1" w:rsidRDefault="005239AA" w:rsidP="009A1ED5">
      <w:pPr>
        <w:numPr>
          <w:ilvl w:val="0"/>
          <w:numId w:val="3"/>
        </w:numPr>
        <w:spacing w:before="240"/>
        <w:jc w:val="both"/>
        <w:rPr>
          <w:rFonts w:ascii="Book Antiqua" w:hAnsi="Book Antiqua" w:cs="Arial"/>
        </w:rPr>
      </w:pPr>
      <w:r>
        <w:rPr>
          <w:rFonts w:ascii="Book Antiqua" w:hAnsi="Book Antiqua" w:cs="Arial"/>
        </w:rPr>
        <w:t>The matter then came before me in February 2018</w:t>
      </w:r>
      <w:r w:rsidR="00BB02C1">
        <w:rPr>
          <w:rFonts w:ascii="Book Antiqua" w:hAnsi="Book Antiqua" w:cs="Arial"/>
        </w:rPr>
        <w:t xml:space="preserve"> when</w:t>
      </w:r>
      <w:r>
        <w:rPr>
          <w:rFonts w:ascii="Book Antiqua" w:hAnsi="Book Antiqua" w:cs="Arial"/>
        </w:rPr>
        <w:t xml:space="preserve"> I heard oral evidence. </w:t>
      </w:r>
      <w:r w:rsidR="00BB02C1">
        <w:rPr>
          <w:rFonts w:ascii="Book Antiqua" w:hAnsi="Book Antiqua" w:cs="Arial"/>
        </w:rPr>
        <w:t>Due to a lack of time in February I heard submissions in Manchester on 1</w:t>
      </w:r>
      <w:r w:rsidR="00BB02C1">
        <w:rPr>
          <w:rFonts w:ascii="Book Antiqua" w:hAnsi="Book Antiqua" w:cs="Arial"/>
          <w:vertAlign w:val="superscript"/>
        </w:rPr>
        <w:t xml:space="preserve">1st </w:t>
      </w:r>
      <w:r w:rsidR="00BB02C1">
        <w:rPr>
          <w:rFonts w:ascii="Book Antiqua" w:hAnsi="Book Antiqua" w:cs="Arial"/>
        </w:rPr>
        <w:t>August 2018.</w:t>
      </w:r>
    </w:p>
    <w:p w:rsidR="005239AA" w:rsidRDefault="00BB02C1" w:rsidP="009A1ED5">
      <w:pPr>
        <w:numPr>
          <w:ilvl w:val="0"/>
          <w:numId w:val="3"/>
        </w:numPr>
        <w:spacing w:before="240"/>
        <w:jc w:val="both"/>
        <w:rPr>
          <w:rFonts w:ascii="Book Antiqua" w:hAnsi="Book Antiqua" w:cs="Arial"/>
        </w:rPr>
      </w:pPr>
      <w:r>
        <w:rPr>
          <w:rFonts w:ascii="Book Antiqua" w:hAnsi="Book Antiqua" w:cs="Arial"/>
        </w:rPr>
        <w:t>In addition to the oral evidence I had also</w:t>
      </w:r>
      <w:r w:rsidR="005239AA">
        <w:rPr>
          <w:rFonts w:ascii="Book Antiqua" w:hAnsi="Book Antiqua" w:cs="Arial"/>
        </w:rPr>
        <w:t xml:space="preserve"> bundles </w:t>
      </w:r>
      <w:r>
        <w:rPr>
          <w:rFonts w:ascii="Book Antiqua" w:hAnsi="Book Antiqua" w:cs="Arial"/>
        </w:rPr>
        <w:t>from</w:t>
      </w:r>
      <w:r w:rsidR="005239AA">
        <w:rPr>
          <w:rFonts w:ascii="Book Antiqua" w:hAnsi="Book Antiqua" w:cs="Arial"/>
        </w:rPr>
        <w:t xml:space="preserve"> the Secretary of State and the </w:t>
      </w:r>
      <w:r>
        <w:rPr>
          <w:rFonts w:ascii="Book Antiqua" w:hAnsi="Book Antiqua" w:cs="Arial"/>
        </w:rPr>
        <w:t>Appellant</w:t>
      </w:r>
      <w:r w:rsidR="00114351">
        <w:rPr>
          <w:rFonts w:ascii="Book Antiqua" w:hAnsi="Book Antiqua" w:cs="Arial"/>
        </w:rPr>
        <w:t>s</w:t>
      </w:r>
      <w:r>
        <w:rPr>
          <w:rFonts w:ascii="Book Antiqua" w:hAnsi="Book Antiqua" w:cs="Arial"/>
        </w:rPr>
        <w:t>’</w:t>
      </w:r>
      <w:r w:rsidR="005239AA">
        <w:rPr>
          <w:rFonts w:ascii="Book Antiqua" w:hAnsi="Book Antiqua" w:cs="Arial"/>
        </w:rPr>
        <w:t xml:space="preserve"> representatives.</w:t>
      </w:r>
    </w:p>
    <w:p w:rsidR="005239AA" w:rsidRDefault="005239AA" w:rsidP="009A1ED5">
      <w:pPr>
        <w:numPr>
          <w:ilvl w:val="0"/>
          <w:numId w:val="3"/>
        </w:numPr>
        <w:spacing w:before="240"/>
        <w:jc w:val="both"/>
        <w:rPr>
          <w:rFonts w:ascii="Book Antiqua" w:hAnsi="Book Antiqua" w:cs="Arial"/>
        </w:rPr>
      </w:pPr>
      <w:r>
        <w:rPr>
          <w:rFonts w:ascii="Book Antiqua" w:hAnsi="Book Antiqua" w:cs="Arial"/>
        </w:rPr>
        <w:t>Although all the children were minors when they entered the United Kingdom</w:t>
      </w:r>
      <w:r w:rsidR="00BB02C1">
        <w:rPr>
          <w:rFonts w:ascii="Book Antiqua" w:hAnsi="Book Antiqua" w:cs="Arial"/>
        </w:rPr>
        <w:t>,</w:t>
      </w:r>
      <w:r>
        <w:rPr>
          <w:rFonts w:ascii="Book Antiqua" w:hAnsi="Book Antiqua" w:cs="Arial"/>
        </w:rPr>
        <w:t xml:space="preserve"> as at today they are aged 10, 12, 20</w:t>
      </w:r>
      <w:r w:rsidR="00BB02C1">
        <w:rPr>
          <w:rFonts w:ascii="Book Antiqua" w:hAnsi="Book Antiqua" w:cs="Arial"/>
        </w:rPr>
        <w:t>, 22</w:t>
      </w:r>
      <w:r>
        <w:rPr>
          <w:rFonts w:ascii="Book Antiqua" w:hAnsi="Book Antiqua" w:cs="Arial"/>
        </w:rPr>
        <w:t xml:space="preserve"> and 22. </w:t>
      </w:r>
      <w:r w:rsidR="00BB02C1">
        <w:rPr>
          <w:rFonts w:ascii="Book Antiqua" w:hAnsi="Book Antiqua" w:cs="Arial"/>
        </w:rPr>
        <w:t xml:space="preserve"> The mother</w:t>
      </w:r>
      <w:r>
        <w:rPr>
          <w:rFonts w:ascii="Book Antiqua" w:hAnsi="Book Antiqua" w:cs="Arial"/>
        </w:rPr>
        <w:t xml:space="preserve"> confirmed </w:t>
      </w:r>
      <w:r w:rsidR="00BB02C1">
        <w:rPr>
          <w:rFonts w:ascii="Book Antiqua" w:hAnsi="Book Antiqua" w:cs="Arial"/>
        </w:rPr>
        <w:t xml:space="preserve">that she married the Sponsor in Pakistan and that </w:t>
      </w:r>
      <w:r>
        <w:rPr>
          <w:rFonts w:ascii="Book Antiqua" w:hAnsi="Book Antiqua" w:cs="Arial"/>
        </w:rPr>
        <w:t xml:space="preserve">they have six children together, the five </w:t>
      </w:r>
      <w:r w:rsidR="00BB02C1">
        <w:rPr>
          <w:rFonts w:ascii="Book Antiqua" w:hAnsi="Book Antiqua" w:cs="Arial"/>
        </w:rPr>
        <w:t>Appellant</w:t>
      </w:r>
      <w:r w:rsidR="00114351">
        <w:rPr>
          <w:rFonts w:ascii="Book Antiqua" w:hAnsi="Book Antiqua" w:cs="Arial"/>
        </w:rPr>
        <w:t>s</w:t>
      </w:r>
      <w:r>
        <w:rPr>
          <w:rFonts w:ascii="Book Antiqua" w:hAnsi="Book Antiqua" w:cs="Arial"/>
        </w:rPr>
        <w:t xml:space="preserve"> </w:t>
      </w:r>
      <w:r w:rsidR="00BB02C1">
        <w:rPr>
          <w:rFonts w:ascii="Book Antiqua" w:hAnsi="Book Antiqua" w:cs="Arial"/>
        </w:rPr>
        <w:t>plus one</w:t>
      </w:r>
      <w:r>
        <w:rPr>
          <w:rFonts w:ascii="Book Antiqua" w:hAnsi="Book Antiqua" w:cs="Arial"/>
        </w:rPr>
        <w:t xml:space="preserve"> </w:t>
      </w:r>
      <w:r w:rsidR="00BB02C1">
        <w:rPr>
          <w:rFonts w:ascii="Book Antiqua" w:hAnsi="Book Antiqua" w:cs="Arial"/>
        </w:rPr>
        <w:t>older</w:t>
      </w:r>
      <w:r>
        <w:rPr>
          <w:rFonts w:ascii="Book Antiqua" w:hAnsi="Book Antiqua" w:cs="Arial"/>
        </w:rPr>
        <w:t xml:space="preserve"> child. Her husband had entered the UK as a minister of religion and was granted ILR after five years residency in 2010. He then assisted them in making </w:t>
      </w:r>
      <w:r w:rsidR="00BB02C1">
        <w:rPr>
          <w:rFonts w:ascii="Book Antiqua" w:hAnsi="Book Antiqua" w:cs="Arial"/>
        </w:rPr>
        <w:t>their</w:t>
      </w:r>
      <w:r>
        <w:rPr>
          <w:rFonts w:ascii="Book Antiqua" w:hAnsi="Book Antiqua" w:cs="Arial"/>
        </w:rPr>
        <w:t xml:space="preserve"> application to join him. As explained above they were only given a short period of leave initially because his application was then outstanding before the Home Office. However, the</w:t>
      </w:r>
      <w:r w:rsidR="00BB02C1">
        <w:rPr>
          <w:rFonts w:ascii="Book Antiqua" w:hAnsi="Book Antiqua" w:cs="Arial"/>
        </w:rPr>
        <w:t>ir</w:t>
      </w:r>
      <w:r>
        <w:rPr>
          <w:rFonts w:ascii="Book Antiqua" w:hAnsi="Book Antiqua" w:cs="Arial"/>
        </w:rPr>
        <w:t xml:space="preserve"> </w:t>
      </w:r>
      <w:r w:rsidR="00BB02C1">
        <w:rPr>
          <w:rFonts w:ascii="Book Antiqua" w:hAnsi="Book Antiqua" w:cs="Arial"/>
        </w:rPr>
        <w:t>leave</w:t>
      </w:r>
      <w:r>
        <w:rPr>
          <w:rFonts w:ascii="Book Antiqua" w:hAnsi="Book Antiqua" w:cs="Arial"/>
        </w:rPr>
        <w:t xml:space="preserve"> was then extended until it was finally granted until January 2016 when they made the application, the subject of the appeals.</w:t>
      </w:r>
    </w:p>
    <w:p w:rsidR="005239AA" w:rsidRDefault="005239AA" w:rsidP="009A1ED5">
      <w:pPr>
        <w:numPr>
          <w:ilvl w:val="0"/>
          <w:numId w:val="3"/>
        </w:numPr>
        <w:spacing w:before="240"/>
        <w:jc w:val="both"/>
        <w:rPr>
          <w:rFonts w:ascii="Book Antiqua" w:hAnsi="Book Antiqua" w:cs="Arial"/>
        </w:rPr>
      </w:pPr>
      <w:r>
        <w:rPr>
          <w:rFonts w:ascii="Book Antiqua" w:hAnsi="Book Antiqua" w:cs="Arial"/>
        </w:rPr>
        <w:t xml:space="preserve">So far as the first </w:t>
      </w:r>
      <w:r w:rsidR="00BB02C1">
        <w:rPr>
          <w:rFonts w:ascii="Book Antiqua" w:hAnsi="Book Antiqua" w:cs="Arial"/>
        </w:rPr>
        <w:t>Appellant</w:t>
      </w:r>
      <w:r>
        <w:rPr>
          <w:rFonts w:ascii="Book Antiqua" w:hAnsi="Book Antiqua" w:cs="Arial"/>
        </w:rPr>
        <w:t xml:space="preserve">, the </w:t>
      </w:r>
      <w:r w:rsidR="00BB02C1">
        <w:rPr>
          <w:rFonts w:ascii="Book Antiqua" w:hAnsi="Book Antiqua" w:cs="Arial"/>
        </w:rPr>
        <w:t>mother, is</w:t>
      </w:r>
      <w:r>
        <w:rPr>
          <w:rFonts w:ascii="Book Antiqua" w:hAnsi="Book Antiqua" w:cs="Arial"/>
        </w:rPr>
        <w:t xml:space="preserve"> concerned she does not work </w:t>
      </w:r>
      <w:r w:rsidR="00BB02C1">
        <w:rPr>
          <w:rFonts w:ascii="Book Antiqua" w:hAnsi="Book Antiqua" w:cs="Arial"/>
        </w:rPr>
        <w:t>and is</w:t>
      </w:r>
      <w:r>
        <w:rPr>
          <w:rFonts w:ascii="Book Antiqua" w:hAnsi="Book Antiqua" w:cs="Arial"/>
        </w:rPr>
        <w:t xml:space="preserve"> a full-time housewife and mother. Her youngest child</w:t>
      </w:r>
      <w:r w:rsidR="00BB02C1">
        <w:rPr>
          <w:rFonts w:ascii="Book Antiqua" w:hAnsi="Book Antiqua" w:cs="Arial"/>
        </w:rPr>
        <w:t xml:space="preserve">, </w:t>
      </w:r>
      <w:r w:rsidR="00F8791C">
        <w:rPr>
          <w:rFonts w:ascii="Book Antiqua" w:hAnsi="Book Antiqua" w:cs="Arial"/>
        </w:rPr>
        <w:t>MD</w:t>
      </w:r>
      <w:r w:rsidR="00BB02C1">
        <w:rPr>
          <w:rFonts w:ascii="Book Antiqua" w:hAnsi="Book Antiqua" w:cs="Arial"/>
        </w:rPr>
        <w:t>,</w:t>
      </w:r>
      <w:r>
        <w:rPr>
          <w:rFonts w:ascii="Book Antiqua" w:hAnsi="Book Antiqua" w:cs="Arial"/>
        </w:rPr>
        <w:t xml:space="preserve"> is severely disabled. He has cerebral palsy, epilepsy and difficulties with his eyes and</w:t>
      </w:r>
      <w:r w:rsidR="00BB02C1">
        <w:rPr>
          <w:rFonts w:ascii="Book Antiqua" w:hAnsi="Book Antiqua" w:cs="Arial"/>
        </w:rPr>
        <w:t xml:space="preserve"> his</w:t>
      </w:r>
      <w:r>
        <w:rPr>
          <w:rFonts w:ascii="Book Antiqua" w:hAnsi="Book Antiqua" w:cs="Arial"/>
        </w:rPr>
        <w:t xml:space="preserve"> hearing. She is his full-time carer and he requires constant 24-hour </w:t>
      </w:r>
      <w:r w:rsidR="00B30FE1">
        <w:rPr>
          <w:rFonts w:ascii="Book Antiqua" w:hAnsi="Book Antiqua" w:cs="Arial"/>
        </w:rPr>
        <w:t xml:space="preserve">care </w:t>
      </w:r>
      <w:r>
        <w:rPr>
          <w:rFonts w:ascii="Book Antiqua" w:hAnsi="Book Antiqua" w:cs="Arial"/>
        </w:rPr>
        <w:t>to meet all of his physical needs. He is unable to get out of bed by himself and unab</w:t>
      </w:r>
      <w:r w:rsidR="00BB02C1">
        <w:rPr>
          <w:rFonts w:ascii="Book Antiqua" w:hAnsi="Book Antiqua" w:cs="Arial"/>
        </w:rPr>
        <w:t xml:space="preserve">le to get himself in or out of </w:t>
      </w:r>
      <w:r>
        <w:rPr>
          <w:rFonts w:ascii="Book Antiqua" w:hAnsi="Book Antiqua" w:cs="Arial"/>
        </w:rPr>
        <w:t xml:space="preserve">his mobility chair himself. He needs assistance </w:t>
      </w:r>
      <w:r w:rsidR="00B30FE1">
        <w:rPr>
          <w:rFonts w:ascii="Book Antiqua" w:hAnsi="Book Antiqua" w:cs="Arial"/>
        </w:rPr>
        <w:t>f</w:t>
      </w:r>
      <w:r>
        <w:rPr>
          <w:rFonts w:ascii="Book Antiqua" w:hAnsi="Book Antiqua" w:cs="Arial"/>
        </w:rPr>
        <w:t>or his personal needs and although he can feed himself</w:t>
      </w:r>
      <w:r w:rsidR="00B30FE1">
        <w:rPr>
          <w:rFonts w:ascii="Book Antiqua" w:hAnsi="Book Antiqua" w:cs="Arial"/>
        </w:rPr>
        <w:t xml:space="preserve"> </w:t>
      </w:r>
      <w:r w:rsidR="00BB02C1">
        <w:rPr>
          <w:rFonts w:ascii="Book Antiqua" w:hAnsi="Book Antiqua" w:cs="Arial"/>
        </w:rPr>
        <w:t>if the</w:t>
      </w:r>
      <w:r>
        <w:rPr>
          <w:rFonts w:ascii="Book Antiqua" w:hAnsi="Book Antiqua" w:cs="Arial"/>
        </w:rPr>
        <w:t xml:space="preserve"> food is dry, if it is not he requires assistance. He </w:t>
      </w:r>
      <w:r w:rsidR="00B30FE1">
        <w:rPr>
          <w:rFonts w:ascii="Book Antiqua" w:hAnsi="Book Antiqua" w:cs="Arial"/>
        </w:rPr>
        <w:t>is</w:t>
      </w:r>
      <w:r>
        <w:rPr>
          <w:rFonts w:ascii="Book Antiqua" w:hAnsi="Book Antiqua" w:cs="Arial"/>
        </w:rPr>
        <w:t xml:space="preserve"> very close to his siblings and </w:t>
      </w:r>
      <w:r w:rsidR="00BB02C1">
        <w:rPr>
          <w:rFonts w:ascii="Book Antiqua" w:hAnsi="Book Antiqua" w:cs="Arial"/>
        </w:rPr>
        <w:t>attends a</w:t>
      </w:r>
      <w:r w:rsidR="00B30FE1">
        <w:rPr>
          <w:rFonts w:ascii="Book Antiqua" w:hAnsi="Book Antiqua" w:cs="Arial"/>
        </w:rPr>
        <w:t xml:space="preserve"> special </w:t>
      </w:r>
      <w:r>
        <w:rPr>
          <w:rFonts w:ascii="Book Antiqua" w:hAnsi="Book Antiqua" w:cs="Arial"/>
        </w:rPr>
        <w:t xml:space="preserve">school in the </w:t>
      </w:r>
      <w:r w:rsidR="00B30FE1">
        <w:rPr>
          <w:rFonts w:ascii="Book Antiqua" w:hAnsi="Book Antiqua" w:cs="Arial"/>
        </w:rPr>
        <w:t>UK which provides transport</w:t>
      </w:r>
      <w:r>
        <w:rPr>
          <w:rFonts w:ascii="Book Antiqua" w:hAnsi="Book Antiqua" w:cs="Arial"/>
        </w:rPr>
        <w:t xml:space="preserve">. When in Pakistan, although his condition had been diagnosed, the treatment was wholly inadequate. His epilepsy was out of control and he was having regular fits. His </w:t>
      </w:r>
      <w:r w:rsidR="00BB02C1">
        <w:rPr>
          <w:rFonts w:ascii="Book Antiqua" w:hAnsi="Book Antiqua" w:cs="Arial"/>
        </w:rPr>
        <w:t>sight</w:t>
      </w:r>
      <w:r>
        <w:rPr>
          <w:rFonts w:ascii="Book Antiqua" w:hAnsi="Book Antiqua" w:cs="Arial"/>
        </w:rPr>
        <w:t xml:space="preserve"> was worsening and he was deaf. Although his treating doctor </w:t>
      </w:r>
      <w:r w:rsidR="00BB02C1">
        <w:rPr>
          <w:rFonts w:ascii="Book Antiqua" w:hAnsi="Book Antiqua" w:cs="Arial"/>
        </w:rPr>
        <w:t>ran a</w:t>
      </w:r>
      <w:r>
        <w:rPr>
          <w:rFonts w:ascii="Book Antiqua" w:hAnsi="Book Antiqua" w:cs="Arial"/>
        </w:rPr>
        <w:t xml:space="preserve"> school this was some three hours journey from the family home</w:t>
      </w:r>
      <w:r w:rsidR="00BB02C1">
        <w:rPr>
          <w:rFonts w:ascii="Book Antiqua" w:hAnsi="Book Antiqua" w:cs="Arial"/>
        </w:rPr>
        <w:t>,</w:t>
      </w:r>
      <w:r>
        <w:rPr>
          <w:rFonts w:ascii="Book Antiqua" w:hAnsi="Book Antiqua" w:cs="Arial"/>
        </w:rPr>
        <w:t xml:space="preserve"> being in Lahore</w:t>
      </w:r>
      <w:r w:rsidR="00BB02C1">
        <w:rPr>
          <w:rFonts w:ascii="Book Antiqua" w:hAnsi="Book Antiqua" w:cs="Arial"/>
        </w:rPr>
        <w:t>,</w:t>
      </w:r>
      <w:r>
        <w:rPr>
          <w:rFonts w:ascii="Book Antiqua" w:hAnsi="Book Antiqua" w:cs="Arial"/>
        </w:rPr>
        <w:t xml:space="preserve"> and he attended only one day a week.</w:t>
      </w:r>
    </w:p>
    <w:p w:rsidR="00B30FE1" w:rsidRDefault="005239AA" w:rsidP="00B30FE1">
      <w:pPr>
        <w:numPr>
          <w:ilvl w:val="0"/>
          <w:numId w:val="3"/>
        </w:numPr>
        <w:spacing w:before="240"/>
        <w:jc w:val="both"/>
        <w:rPr>
          <w:rFonts w:ascii="Book Antiqua" w:hAnsi="Book Antiqua" w:cs="Arial"/>
        </w:rPr>
      </w:pPr>
      <w:r>
        <w:rPr>
          <w:rFonts w:ascii="Book Antiqua" w:hAnsi="Book Antiqua" w:cs="Arial"/>
        </w:rPr>
        <w:t>Since the family ha</w:t>
      </w:r>
      <w:r w:rsidR="00BB02C1">
        <w:rPr>
          <w:rFonts w:ascii="Book Antiqua" w:hAnsi="Book Antiqua" w:cs="Arial"/>
        </w:rPr>
        <w:t>s</w:t>
      </w:r>
      <w:r>
        <w:rPr>
          <w:rFonts w:ascii="Book Antiqua" w:hAnsi="Book Antiqua" w:cs="Arial"/>
        </w:rPr>
        <w:t xml:space="preserve"> been in the UK </w:t>
      </w:r>
      <w:r w:rsidR="00F8791C">
        <w:rPr>
          <w:rFonts w:ascii="Book Antiqua" w:hAnsi="Book Antiqua" w:cs="Arial"/>
        </w:rPr>
        <w:t>MD</w:t>
      </w:r>
      <w:r>
        <w:rPr>
          <w:rFonts w:ascii="Book Antiqua" w:hAnsi="Book Antiqua" w:cs="Arial"/>
        </w:rPr>
        <w:t xml:space="preserve"> has received </w:t>
      </w:r>
      <w:r w:rsidR="00BB02C1">
        <w:rPr>
          <w:rFonts w:ascii="Book Antiqua" w:hAnsi="Book Antiqua" w:cs="Arial"/>
        </w:rPr>
        <w:t>specialist</w:t>
      </w:r>
      <w:r>
        <w:rPr>
          <w:rFonts w:ascii="Book Antiqua" w:hAnsi="Book Antiqua" w:cs="Arial"/>
        </w:rPr>
        <w:t xml:space="preserve"> medical care</w:t>
      </w:r>
      <w:r w:rsidR="00BB02C1">
        <w:rPr>
          <w:rFonts w:ascii="Book Antiqua" w:hAnsi="Book Antiqua" w:cs="Arial"/>
        </w:rPr>
        <w:t>,</w:t>
      </w:r>
      <w:r>
        <w:rPr>
          <w:rFonts w:ascii="Book Antiqua" w:hAnsi="Book Antiqua" w:cs="Arial"/>
        </w:rPr>
        <w:t xml:space="preserve"> the consequence </w:t>
      </w:r>
      <w:r w:rsidR="00BB02C1">
        <w:rPr>
          <w:rFonts w:ascii="Book Antiqua" w:hAnsi="Book Antiqua" w:cs="Arial"/>
        </w:rPr>
        <w:t>being that</w:t>
      </w:r>
      <w:r>
        <w:rPr>
          <w:rFonts w:ascii="Book Antiqua" w:hAnsi="Book Antiqua" w:cs="Arial"/>
        </w:rPr>
        <w:t xml:space="preserve"> his </w:t>
      </w:r>
      <w:r w:rsidR="00BB02C1">
        <w:rPr>
          <w:rFonts w:ascii="Book Antiqua" w:hAnsi="Book Antiqua" w:cs="Arial"/>
        </w:rPr>
        <w:t>sight</w:t>
      </w:r>
      <w:r>
        <w:rPr>
          <w:rFonts w:ascii="Book Antiqua" w:hAnsi="Book Antiqua" w:cs="Arial"/>
        </w:rPr>
        <w:t xml:space="preserve"> has been treated and</w:t>
      </w:r>
      <w:r w:rsidR="00553336">
        <w:rPr>
          <w:rFonts w:ascii="Book Antiqua" w:hAnsi="Book Antiqua" w:cs="Arial"/>
        </w:rPr>
        <w:t>, with</w:t>
      </w:r>
      <w:r>
        <w:rPr>
          <w:rFonts w:ascii="Book Antiqua" w:hAnsi="Book Antiqua" w:cs="Arial"/>
        </w:rPr>
        <w:t xml:space="preserve"> the aid of </w:t>
      </w:r>
      <w:r w:rsidR="00553336">
        <w:rPr>
          <w:rFonts w:ascii="Book Antiqua" w:hAnsi="Book Antiqua" w:cs="Arial"/>
        </w:rPr>
        <w:t>glasses he can see</w:t>
      </w:r>
      <w:r>
        <w:rPr>
          <w:rFonts w:ascii="Book Antiqua" w:hAnsi="Book Antiqua" w:cs="Arial"/>
        </w:rPr>
        <w:t xml:space="preserve">, albeit not perfectly. </w:t>
      </w:r>
      <w:r w:rsidR="00553336">
        <w:rPr>
          <w:rFonts w:ascii="Book Antiqua" w:hAnsi="Book Antiqua" w:cs="Arial"/>
        </w:rPr>
        <w:t>He has</w:t>
      </w:r>
      <w:r>
        <w:rPr>
          <w:rFonts w:ascii="Book Antiqua" w:hAnsi="Book Antiqua" w:cs="Arial"/>
        </w:rPr>
        <w:t xml:space="preserve"> hearing aids</w:t>
      </w:r>
      <w:r w:rsidR="009A3B1B">
        <w:rPr>
          <w:rFonts w:ascii="Book Antiqua" w:hAnsi="Book Antiqua" w:cs="Arial"/>
        </w:rPr>
        <w:t xml:space="preserve">. </w:t>
      </w:r>
      <w:r w:rsidR="00B30FE1">
        <w:rPr>
          <w:rFonts w:ascii="Book Antiqua" w:hAnsi="Book Antiqua" w:cs="Arial"/>
        </w:rPr>
        <w:t>His epilepsy is under control. He is progressing well at school where he is very happy.</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The second youngest child also attend school in the UK.</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The next child, Mohammed</w:t>
      </w:r>
      <w:r w:rsidR="00553336">
        <w:rPr>
          <w:rFonts w:ascii="Book Antiqua" w:hAnsi="Book Antiqua" w:cs="Arial"/>
        </w:rPr>
        <w:t>,</w:t>
      </w:r>
      <w:r>
        <w:rPr>
          <w:rFonts w:ascii="Book Antiqua" w:hAnsi="Book Antiqua" w:cs="Arial"/>
        </w:rPr>
        <w:t xml:space="preserve"> who is aged 20</w:t>
      </w:r>
      <w:r w:rsidR="00553336">
        <w:rPr>
          <w:rFonts w:ascii="Book Antiqua" w:hAnsi="Book Antiqua" w:cs="Arial"/>
        </w:rPr>
        <w:t>,</w:t>
      </w:r>
      <w:r>
        <w:rPr>
          <w:rFonts w:ascii="Book Antiqua" w:hAnsi="Book Antiqua" w:cs="Arial"/>
        </w:rPr>
        <w:t xml:space="preserve"> is in his second year at the University of Bradford where he is studying for a law degree. His fees as an overseas student ha</w:t>
      </w:r>
      <w:r w:rsidR="00553336">
        <w:rPr>
          <w:rFonts w:ascii="Book Antiqua" w:hAnsi="Book Antiqua" w:cs="Arial"/>
        </w:rPr>
        <w:t>ve been met by his father, the S</w:t>
      </w:r>
      <w:r>
        <w:rPr>
          <w:rFonts w:ascii="Book Antiqua" w:hAnsi="Book Antiqua" w:cs="Arial"/>
        </w:rPr>
        <w:t>ponsor.</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The older two boys, the twins</w:t>
      </w:r>
      <w:r w:rsidR="00553336">
        <w:rPr>
          <w:rFonts w:ascii="Book Antiqua" w:hAnsi="Book Antiqua" w:cs="Arial"/>
        </w:rPr>
        <w:t>,</w:t>
      </w:r>
      <w:r>
        <w:rPr>
          <w:rFonts w:ascii="Book Antiqua" w:hAnsi="Book Antiqua" w:cs="Arial"/>
        </w:rPr>
        <w:t xml:space="preserve"> although older than Mohammed</w:t>
      </w:r>
      <w:r w:rsidR="00553336">
        <w:rPr>
          <w:rFonts w:ascii="Book Antiqua" w:hAnsi="Book Antiqua" w:cs="Arial"/>
        </w:rPr>
        <w:t>,</w:t>
      </w:r>
      <w:r>
        <w:rPr>
          <w:rFonts w:ascii="Book Antiqua" w:hAnsi="Book Antiqua" w:cs="Arial"/>
        </w:rPr>
        <w:t xml:space="preserve"> are attending college and have taken A-levels this summer</w:t>
      </w:r>
      <w:r w:rsidR="00553336">
        <w:rPr>
          <w:rFonts w:ascii="Book Antiqua" w:hAnsi="Book Antiqua" w:cs="Arial"/>
        </w:rPr>
        <w:t>.</w:t>
      </w:r>
      <w:r>
        <w:rPr>
          <w:rFonts w:ascii="Book Antiqua" w:hAnsi="Book Antiqua" w:cs="Arial"/>
        </w:rPr>
        <w:t xml:space="preserve"> </w:t>
      </w:r>
      <w:r w:rsidR="00553336">
        <w:rPr>
          <w:rFonts w:ascii="Book Antiqua" w:hAnsi="Book Antiqua" w:cs="Arial"/>
        </w:rPr>
        <w:t>Both</w:t>
      </w:r>
      <w:r>
        <w:rPr>
          <w:rFonts w:ascii="Book Antiqua" w:hAnsi="Book Antiqua" w:cs="Arial"/>
        </w:rPr>
        <w:t xml:space="preserve"> hope to go to university. The reason they </w:t>
      </w:r>
      <w:r>
        <w:rPr>
          <w:rFonts w:ascii="Book Antiqua" w:hAnsi="Book Antiqua" w:cs="Arial"/>
        </w:rPr>
        <w:lastRenderedPageBreak/>
        <w:t xml:space="preserve">are </w:t>
      </w:r>
      <w:r w:rsidR="00553336">
        <w:rPr>
          <w:rFonts w:ascii="Book Antiqua" w:hAnsi="Book Antiqua" w:cs="Arial"/>
        </w:rPr>
        <w:t xml:space="preserve">behind Mohammed educationally </w:t>
      </w:r>
      <w:r>
        <w:rPr>
          <w:rFonts w:ascii="Book Antiqua" w:hAnsi="Book Antiqua" w:cs="Arial"/>
        </w:rPr>
        <w:t>is because they had catching up to do when they came to the UK.</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Save </w:t>
      </w:r>
      <w:r w:rsidR="00553336">
        <w:rPr>
          <w:rFonts w:ascii="Book Antiqua" w:hAnsi="Book Antiqua" w:cs="Arial"/>
        </w:rPr>
        <w:t xml:space="preserve">for </w:t>
      </w:r>
      <w:r>
        <w:rPr>
          <w:rFonts w:ascii="Book Antiqua" w:hAnsi="Book Antiqua" w:cs="Arial"/>
        </w:rPr>
        <w:t>child benefit for the two younger children</w:t>
      </w:r>
      <w:r w:rsidR="00553336">
        <w:rPr>
          <w:rFonts w:ascii="Book Antiqua" w:hAnsi="Book Antiqua" w:cs="Arial"/>
        </w:rPr>
        <w:t>,</w:t>
      </w:r>
      <w:r>
        <w:rPr>
          <w:rFonts w:ascii="Book Antiqua" w:hAnsi="Book Antiqua" w:cs="Arial"/>
        </w:rPr>
        <w:t xml:space="preserve"> to which the sponsoring father is entitled as a British citizen, the family have claimed no benefits whatsoever. </w:t>
      </w:r>
      <w:proofErr w:type="gramStart"/>
      <w:r>
        <w:rPr>
          <w:rFonts w:ascii="Book Antiqua" w:hAnsi="Book Antiqua" w:cs="Arial"/>
        </w:rPr>
        <w:t>In particular, they</w:t>
      </w:r>
      <w:proofErr w:type="gramEnd"/>
      <w:r>
        <w:rPr>
          <w:rFonts w:ascii="Book Antiqua" w:hAnsi="Book Antiqua" w:cs="Arial"/>
        </w:rPr>
        <w:t xml:space="preserve"> have made no claim for any benefits in relation to </w:t>
      </w:r>
      <w:r w:rsidR="00F8791C">
        <w:rPr>
          <w:rFonts w:ascii="Book Antiqua" w:hAnsi="Book Antiqua" w:cs="Arial"/>
        </w:rPr>
        <w:t>MD</w:t>
      </w:r>
      <w:r>
        <w:rPr>
          <w:rFonts w:ascii="Book Antiqua" w:hAnsi="Book Antiqua" w:cs="Arial"/>
        </w:rPr>
        <w:t>.</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The eldest child, </w:t>
      </w:r>
      <w:r w:rsidR="00553336">
        <w:rPr>
          <w:rFonts w:ascii="Book Antiqua" w:hAnsi="Book Antiqua" w:cs="Arial"/>
        </w:rPr>
        <w:t xml:space="preserve">a </w:t>
      </w:r>
      <w:r>
        <w:rPr>
          <w:rFonts w:ascii="Book Antiqua" w:hAnsi="Book Antiqua" w:cs="Arial"/>
        </w:rPr>
        <w:t>daughter, not the subject of this appeal</w:t>
      </w:r>
      <w:r w:rsidR="009D5749">
        <w:rPr>
          <w:rFonts w:ascii="Book Antiqua" w:hAnsi="Book Antiqua" w:cs="Arial"/>
        </w:rPr>
        <w:t>,</w:t>
      </w:r>
      <w:r>
        <w:rPr>
          <w:rFonts w:ascii="Book Antiqua" w:hAnsi="Book Antiqua" w:cs="Arial"/>
        </w:rPr>
        <w:t xml:space="preserve"> does not work and assist</w:t>
      </w:r>
      <w:r w:rsidR="00553336">
        <w:rPr>
          <w:rFonts w:ascii="Book Antiqua" w:hAnsi="Book Antiqua" w:cs="Arial"/>
        </w:rPr>
        <w:t>s</w:t>
      </w:r>
      <w:r>
        <w:rPr>
          <w:rFonts w:ascii="Book Antiqua" w:hAnsi="Book Antiqua" w:cs="Arial"/>
        </w:rPr>
        <w:t xml:space="preserve"> her mother in the home.</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Since arriving in the UK in 2011 the family have always lived in the same house together. Mohammed, although </w:t>
      </w:r>
      <w:r w:rsidR="00553336">
        <w:rPr>
          <w:rFonts w:ascii="Book Antiqua" w:hAnsi="Book Antiqua" w:cs="Arial"/>
        </w:rPr>
        <w:t xml:space="preserve">at </w:t>
      </w:r>
      <w:r>
        <w:rPr>
          <w:rFonts w:ascii="Book Antiqua" w:hAnsi="Book Antiqua" w:cs="Arial"/>
        </w:rPr>
        <w:t>University lives at home.</w:t>
      </w:r>
    </w:p>
    <w:p w:rsidR="00B30FE1" w:rsidRDefault="00553336" w:rsidP="00B30FE1">
      <w:pPr>
        <w:numPr>
          <w:ilvl w:val="0"/>
          <w:numId w:val="3"/>
        </w:numPr>
        <w:spacing w:before="240"/>
        <w:jc w:val="both"/>
        <w:rPr>
          <w:rFonts w:ascii="Book Antiqua" w:hAnsi="Book Antiqua" w:cs="Arial"/>
        </w:rPr>
      </w:pPr>
      <w:r>
        <w:rPr>
          <w:rFonts w:ascii="Book Antiqua" w:hAnsi="Book Antiqua" w:cs="Arial"/>
        </w:rPr>
        <w:t>The f</w:t>
      </w:r>
      <w:r w:rsidR="00B30FE1">
        <w:rPr>
          <w:rFonts w:ascii="Book Antiqua" w:hAnsi="Book Antiqua" w:cs="Arial"/>
        </w:rPr>
        <w:t xml:space="preserve">ather is employed by a mosque </w:t>
      </w:r>
      <w:r>
        <w:rPr>
          <w:rFonts w:ascii="Book Antiqua" w:hAnsi="Book Antiqua" w:cs="Arial"/>
        </w:rPr>
        <w:t>and is</w:t>
      </w:r>
      <w:r w:rsidR="00B30FE1">
        <w:rPr>
          <w:rFonts w:ascii="Book Antiqua" w:hAnsi="Book Antiqua" w:cs="Arial"/>
        </w:rPr>
        <w:t xml:space="preserve"> paid £15,000 per annum. Additionally, he works on a self-employed basis lecturing</w:t>
      </w:r>
      <w:r>
        <w:rPr>
          <w:rFonts w:ascii="Book Antiqua" w:hAnsi="Book Antiqua" w:cs="Arial"/>
        </w:rPr>
        <w:t xml:space="preserve"> and</w:t>
      </w:r>
      <w:r w:rsidR="00B30FE1">
        <w:rPr>
          <w:rFonts w:ascii="Book Antiqua" w:hAnsi="Book Antiqua" w:cs="Arial"/>
        </w:rPr>
        <w:t xml:space="preserve"> teaching</w:t>
      </w:r>
      <w:r>
        <w:rPr>
          <w:rFonts w:ascii="Book Antiqua" w:hAnsi="Book Antiqua" w:cs="Arial"/>
        </w:rPr>
        <w:t>,</w:t>
      </w:r>
      <w:r w:rsidR="00B30FE1">
        <w:rPr>
          <w:rFonts w:ascii="Book Antiqua" w:hAnsi="Book Antiqua" w:cs="Arial"/>
        </w:rPr>
        <w:t xml:space="preserve"> which I was told </w:t>
      </w:r>
      <w:r>
        <w:rPr>
          <w:rFonts w:ascii="Book Antiqua" w:hAnsi="Book Antiqua" w:cs="Arial"/>
        </w:rPr>
        <w:t>secured him an</w:t>
      </w:r>
      <w:r w:rsidR="00B30FE1">
        <w:rPr>
          <w:rFonts w:ascii="Book Antiqua" w:hAnsi="Book Antiqua" w:cs="Arial"/>
        </w:rPr>
        <w:t xml:space="preserve"> additional £18,000 per annum.</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All of the children are fluent in English.</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In Pakistan the family lived in a rented house. The family had owned </w:t>
      </w:r>
      <w:r w:rsidR="00553336">
        <w:rPr>
          <w:rFonts w:ascii="Book Antiqua" w:hAnsi="Book Antiqua" w:cs="Arial"/>
        </w:rPr>
        <w:t>a</w:t>
      </w:r>
      <w:r>
        <w:rPr>
          <w:rFonts w:ascii="Book Antiqua" w:hAnsi="Book Antiqua" w:cs="Arial"/>
        </w:rPr>
        <w:t xml:space="preserve"> property but that was sold when the </w:t>
      </w:r>
      <w:r w:rsidR="00553336">
        <w:rPr>
          <w:rFonts w:ascii="Book Antiqua" w:hAnsi="Book Antiqua" w:cs="Arial"/>
        </w:rPr>
        <w:t>S</w:t>
      </w:r>
      <w:r>
        <w:rPr>
          <w:rFonts w:ascii="Book Antiqua" w:hAnsi="Book Antiqua" w:cs="Arial"/>
        </w:rPr>
        <w:t>ponsor’s parents, who live</w:t>
      </w:r>
      <w:r w:rsidR="00553336">
        <w:rPr>
          <w:rFonts w:ascii="Book Antiqua" w:hAnsi="Book Antiqua" w:cs="Arial"/>
        </w:rPr>
        <w:t>d in it, passed away. Both the S</w:t>
      </w:r>
      <w:r>
        <w:rPr>
          <w:rFonts w:ascii="Book Antiqua" w:hAnsi="Book Antiqua" w:cs="Arial"/>
        </w:rPr>
        <w:t xml:space="preserve">ponsor and his wife have siblings but they are living in various </w:t>
      </w:r>
      <w:r w:rsidR="00553336">
        <w:rPr>
          <w:rFonts w:ascii="Book Antiqua" w:hAnsi="Book Antiqua" w:cs="Arial"/>
        </w:rPr>
        <w:t>disparate</w:t>
      </w:r>
      <w:r>
        <w:rPr>
          <w:rFonts w:ascii="Book Antiqua" w:hAnsi="Book Antiqua" w:cs="Arial"/>
        </w:rPr>
        <w:t xml:space="preserve"> areas of Pakistan or abroad.</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The </w:t>
      </w:r>
      <w:r w:rsidR="00BB02C1">
        <w:rPr>
          <w:rFonts w:ascii="Book Antiqua" w:hAnsi="Book Antiqua" w:cs="Arial"/>
        </w:rPr>
        <w:t>Appellant</w:t>
      </w:r>
      <w:r>
        <w:rPr>
          <w:rFonts w:ascii="Book Antiqua" w:hAnsi="Book Antiqua" w:cs="Arial"/>
        </w:rPr>
        <w:t xml:space="preserve">’s case is that it would be a disproportionate breach of their right to private and family life if they were to be removed to Pakistan. They also say </w:t>
      </w:r>
      <w:r w:rsidR="00553336">
        <w:rPr>
          <w:rFonts w:ascii="Book Antiqua" w:hAnsi="Book Antiqua" w:cs="Arial"/>
        </w:rPr>
        <w:t xml:space="preserve">it </w:t>
      </w:r>
      <w:r>
        <w:rPr>
          <w:rFonts w:ascii="Book Antiqua" w:hAnsi="Book Antiqua" w:cs="Arial"/>
        </w:rPr>
        <w:t>would be against the best interests of the two minor children to be removed to Pakistan.</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In the refusal the Secretary of State accepted </w:t>
      </w:r>
      <w:r w:rsidR="00553336">
        <w:rPr>
          <w:rFonts w:ascii="Book Antiqua" w:hAnsi="Book Antiqua" w:cs="Arial"/>
        </w:rPr>
        <w:t xml:space="preserve">that </w:t>
      </w:r>
      <w:r>
        <w:rPr>
          <w:rFonts w:ascii="Book Antiqua" w:hAnsi="Book Antiqua" w:cs="Arial"/>
        </w:rPr>
        <w:t>the relationship between the husband and wife was genuine and subsisting.</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I</w:t>
      </w:r>
      <w:r w:rsidR="00553336">
        <w:rPr>
          <w:rFonts w:ascii="Book Antiqua" w:hAnsi="Book Antiqua" w:cs="Arial"/>
        </w:rPr>
        <w:t>n terms of the requirements of A</w:t>
      </w:r>
      <w:r>
        <w:rPr>
          <w:rFonts w:ascii="Book Antiqua" w:hAnsi="Book Antiqua" w:cs="Arial"/>
        </w:rPr>
        <w:t xml:space="preserve">ppendix FM as a partner or children Mrs </w:t>
      </w:r>
      <w:r w:rsidR="00553336">
        <w:rPr>
          <w:rFonts w:ascii="Book Antiqua" w:hAnsi="Book Antiqua" w:cs="Arial"/>
        </w:rPr>
        <w:t>Petterson’s</w:t>
      </w:r>
      <w:r>
        <w:rPr>
          <w:rFonts w:ascii="Book Antiqua" w:hAnsi="Book Antiqua" w:cs="Arial"/>
        </w:rPr>
        <w:t xml:space="preserve"> case was </w:t>
      </w:r>
      <w:r w:rsidR="00553336">
        <w:rPr>
          <w:rFonts w:ascii="Book Antiqua" w:hAnsi="Book Antiqua" w:cs="Arial"/>
        </w:rPr>
        <w:t xml:space="preserve">that </w:t>
      </w:r>
      <w:r>
        <w:rPr>
          <w:rFonts w:ascii="Book Antiqua" w:hAnsi="Book Antiqua" w:cs="Arial"/>
        </w:rPr>
        <w:t>they did no</w:t>
      </w:r>
      <w:r w:rsidR="00553336">
        <w:rPr>
          <w:rFonts w:ascii="Book Antiqua" w:hAnsi="Book Antiqua" w:cs="Arial"/>
        </w:rPr>
        <w:t>t meet the requirements of the R</w:t>
      </w:r>
      <w:r>
        <w:rPr>
          <w:rFonts w:ascii="Book Antiqua" w:hAnsi="Book Antiqua" w:cs="Arial"/>
        </w:rPr>
        <w:t>ules</w:t>
      </w:r>
      <w:r w:rsidR="00553336">
        <w:rPr>
          <w:rFonts w:ascii="Book Antiqua" w:hAnsi="Book Antiqua" w:cs="Arial"/>
        </w:rPr>
        <w:t>;</w:t>
      </w:r>
      <w:r>
        <w:rPr>
          <w:rFonts w:ascii="Book Antiqua" w:hAnsi="Book Antiqua" w:cs="Arial"/>
        </w:rPr>
        <w:t xml:space="preserve"> in particular they did not meet the financial requirements. They had not produced </w:t>
      </w:r>
      <w:r w:rsidR="00553336">
        <w:rPr>
          <w:rFonts w:ascii="Book Antiqua" w:hAnsi="Book Antiqua" w:cs="Arial"/>
        </w:rPr>
        <w:t xml:space="preserve">the </w:t>
      </w:r>
      <w:r>
        <w:rPr>
          <w:rFonts w:ascii="Book Antiqua" w:hAnsi="Book Antiqua" w:cs="Arial"/>
        </w:rPr>
        <w:t xml:space="preserve">specified evidence with the application and she argued that the evidence before me in terms of the self-employed earnings was inadequate to support the claimed level of income. She </w:t>
      </w:r>
      <w:r w:rsidR="009D5749">
        <w:rPr>
          <w:rFonts w:ascii="Book Antiqua" w:hAnsi="Book Antiqua" w:cs="Arial"/>
        </w:rPr>
        <w:t>accepted</w:t>
      </w:r>
      <w:r>
        <w:rPr>
          <w:rFonts w:ascii="Book Antiqua" w:hAnsi="Book Antiqua" w:cs="Arial"/>
        </w:rPr>
        <w:t xml:space="preserve"> that </w:t>
      </w:r>
      <w:r w:rsidR="009D5749">
        <w:rPr>
          <w:rFonts w:ascii="Book Antiqua" w:hAnsi="Book Antiqua" w:cs="Arial"/>
        </w:rPr>
        <w:t>the Sponsor’s</w:t>
      </w:r>
      <w:r>
        <w:rPr>
          <w:rFonts w:ascii="Book Antiqua" w:hAnsi="Book Antiqua" w:cs="Arial"/>
        </w:rPr>
        <w:t xml:space="preserve"> earnings from the mosque were as claimed.</w:t>
      </w:r>
    </w:p>
    <w:p w:rsidR="00B30FE1" w:rsidRDefault="00B30FE1" w:rsidP="00B30FE1">
      <w:pPr>
        <w:numPr>
          <w:ilvl w:val="0"/>
          <w:numId w:val="3"/>
        </w:numPr>
        <w:spacing w:before="240"/>
        <w:jc w:val="both"/>
        <w:rPr>
          <w:rFonts w:ascii="Book Antiqua" w:hAnsi="Book Antiqua" w:cs="Arial"/>
        </w:rPr>
      </w:pPr>
      <w:r>
        <w:rPr>
          <w:rFonts w:ascii="Book Antiqua" w:hAnsi="Book Antiqua" w:cs="Arial"/>
        </w:rPr>
        <w:t xml:space="preserve">This is </w:t>
      </w:r>
      <w:proofErr w:type="gramStart"/>
      <w:r>
        <w:rPr>
          <w:rFonts w:ascii="Book Antiqua" w:hAnsi="Book Antiqua" w:cs="Arial"/>
        </w:rPr>
        <w:t>a human rights</w:t>
      </w:r>
      <w:proofErr w:type="gramEnd"/>
      <w:r>
        <w:rPr>
          <w:rFonts w:ascii="Book Antiqua" w:hAnsi="Book Antiqua" w:cs="Arial"/>
        </w:rPr>
        <w:t xml:space="preserve"> claim which I have to consider first of all through the lens of the </w:t>
      </w:r>
      <w:r w:rsidR="00553336">
        <w:rPr>
          <w:rFonts w:ascii="Book Antiqua" w:hAnsi="Book Antiqua" w:cs="Arial"/>
        </w:rPr>
        <w:t>Immigration Rules.</w:t>
      </w:r>
      <w:r>
        <w:rPr>
          <w:rFonts w:ascii="Book Antiqua" w:hAnsi="Book Antiqua" w:cs="Arial"/>
        </w:rPr>
        <w:t xml:space="preserve"> It is accepted however</w:t>
      </w:r>
      <w:r w:rsidR="00553336">
        <w:rPr>
          <w:rFonts w:ascii="Book Antiqua" w:hAnsi="Book Antiqua" w:cs="Arial"/>
        </w:rPr>
        <w:t xml:space="preserve"> that</w:t>
      </w:r>
      <w:r>
        <w:rPr>
          <w:rFonts w:ascii="Book Antiqua" w:hAnsi="Book Antiqua" w:cs="Arial"/>
        </w:rPr>
        <w:t xml:space="preserve"> the </w:t>
      </w:r>
      <w:r w:rsidR="00BB02C1">
        <w:rPr>
          <w:rFonts w:ascii="Book Antiqua" w:hAnsi="Book Antiqua" w:cs="Arial"/>
        </w:rPr>
        <w:t>Appellant</w:t>
      </w:r>
      <w:r w:rsidR="00114351">
        <w:rPr>
          <w:rFonts w:ascii="Book Antiqua" w:hAnsi="Book Antiqua" w:cs="Arial"/>
        </w:rPr>
        <w:t>s</w:t>
      </w:r>
      <w:r>
        <w:rPr>
          <w:rFonts w:ascii="Book Antiqua" w:hAnsi="Book Antiqua" w:cs="Arial"/>
        </w:rPr>
        <w:t xml:space="preserve"> cannot meet the requirements of the </w:t>
      </w:r>
      <w:r w:rsidR="00553336">
        <w:rPr>
          <w:rFonts w:ascii="Book Antiqua" w:hAnsi="Book Antiqua" w:cs="Arial"/>
        </w:rPr>
        <w:t>Immigration Rules</w:t>
      </w:r>
      <w:r>
        <w:rPr>
          <w:rFonts w:ascii="Book Antiqua" w:hAnsi="Book Antiqua" w:cs="Arial"/>
        </w:rPr>
        <w:t>.</w:t>
      </w:r>
    </w:p>
    <w:p w:rsidR="00B30FE1" w:rsidRDefault="00553336" w:rsidP="00B30FE1">
      <w:pPr>
        <w:numPr>
          <w:ilvl w:val="0"/>
          <w:numId w:val="3"/>
        </w:numPr>
        <w:spacing w:before="240"/>
        <w:jc w:val="both"/>
        <w:rPr>
          <w:rFonts w:ascii="Book Antiqua" w:hAnsi="Book Antiqua" w:cs="Arial"/>
        </w:rPr>
      </w:pPr>
      <w:r>
        <w:rPr>
          <w:rFonts w:ascii="Book Antiqua" w:hAnsi="Book Antiqua" w:cs="Arial"/>
        </w:rPr>
        <w:t>I then need to consider A</w:t>
      </w:r>
      <w:r w:rsidR="00B30FE1">
        <w:rPr>
          <w:rFonts w:ascii="Book Antiqua" w:hAnsi="Book Antiqua" w:cs="Arial"/>
        </w:rPr>
        <w:t xml:space="preserve">rticle 8 under the </w:t>
      </w:r>
      <w:r>
        <w:rPr>
          <w:rFonts w:ascii="Book Antiqua" w:hAnsi="Book Antiqua" w:cs="Arial"/>
        </w:rPr>
        <w:t>E</w:t>
      </w:r>
      <w:r w:rsidR="00B30FE1">
        <w:rPr>
          <w:rFonts w:ascii="Book Antiqua" w:hAnsi="Book Antiqua" w:cs="Arial"/>
        </w:rPr>
        <w:t xml:space="preserve">CHR. It was not argued by Mrs </w:t>
      </w:r>
      <w:r>
        <w:rPr>
          <w:rFonts w:ascii="Book Antiqua" w:hAnsi="Book Antiqua" w:cs="Arial"/>
        </w:rPr>
        <w:t>Petterson</w:t>
      </w:r>
      <w:r w:rsidR="00B30FE1">
        <w:rPr>
          <w:rFonts w:ascii="Book Antiqua" w:hAnsi="Book Antiqua" w:cs="Arial"/>
        </w:rPr>
        <w:t xml:space="preserve"> </w:t>
      </w:r>
      <w:r w:rsidR="009D5749">
        <w:rPr>
          <w:rFonts w:ascii="Book Antiqua" w:hAnsi="Book Antiqua" w:cs="Arial"/>
        </w:rPr>
        <w:t>that A</w:t>
      </w:r>
      <w:r w:rsidR="00B30FE1">
        <w:rPr>
          <w:rFonts w:ascii="Book Antiqua" w:hAnsi="Book Antiqua" w:cs="Arial"/>
        </w:rPr>
        <w:t>rticle 8 was not engaged. It was accepted that this case is in truth about proportionality.</w:t>
      </w:r>
    </w:p>
    <w:p w:rsidR="007170F4" w:rsidRDefault="00B30FE1" w:rsidP="00B30FE1">
      <w:pPr>
        <w:numPr>
          <w:ilvl w:val="0"/>
          <w:numId w:val="3"/>
        </w:numPr>
        <w:spacing w:before="240"/>
        <w:jc w:val="both"/>
        <w:rPr>
          <w:rFonts w:ascii="Book Antiqua" w:hAnsi="Book Antiqua" w:cs="Arial"/>
        </w:rPr>
      </w:pPr>
      <w:r>
        <w:rPr>
          <w:rFonts w:ascii="Book Antiqua" w:hAnsi="Book Antiqua" w:cs="Arial"/>
        </w:rPr>
        <w:lastRenderedPageBreak/>
        <w:t xml:space="preserve">Mrs </w:t>
      </w:r>
      <w:r w:rsidR="00553336">
        <w:rPr>
          <w:rFonts w:ascii="Book Antiqua" w:hAnsi="Book Antiqua" w:cs="Arial"/>
        </w:rPr>
        <w:t>Petterson</w:t>
      </w:r>
      <w:r>
        <w:rPr>
          <w:rFonts w:ascii="Book Antiqua" w:hAnsi="Book Antiqua" w:cs="Arial"/>
        </w:rPr>
        <w:t xml:space="preserve"> conceded that in so far as the first </w:t>
      </w:r>
      <w:r w:rsidR="00BB02C1">
        <w:rPr>
          <w:rFonts w:ascii="Book Antiqua" w:hAnsi="Book Antiqua" w:cs="Arial"/>
        </w:rPr>
        <w:t>Appellant</w:t>
      </w:r>
      <w:r>
        <w:rPr>
          <w:rFonts w:ascii="Book Antiqua" w:hAnsi="Book Antiqua" w:cs="Arial"/>
        </w:rPr>
        <w:t>, the wife and the two minor children were concerned</w:t>
      </w:r>
      <w:r w:rsidR="00553336">
        <w:rPr>
          <w:rFonts w:ascii="Book Antiqua" w:hAnsi="Book Antiqua" w:cs="Arial"/>
        </w:rPr>
        <w:t>,</w:t>
      </w:r>
      <w:r>
        <w:rPr>
          <w:rFonts w:ascii="Book Antiqua" w:hAnsi="Book Antiqua" w:cs="Arial"/>
        </w:rPr>
        <w:t xml:space="preserve"> they were entitled to succeed on </w:t>
      </w:r>
      <w:r w:rsidR="009D5749">
        <w:rPr>
          <w:rFonts w:ascii="Book Antiqua" w:hAnsi="Book Antiqua" w:cs="Arial"/>
        </w:rPr>
        <w:t>A</w:t>
      </w:r>
      <w:r>
        <w:rPr>
          <w:rFonts w:ascii="Book Antiqua" w:hAnsi="Book Antiqua" w:cs="Arial"/>
        </w:rPr>
        <w:t>rticle 8</w:t>
      </w:r>
      <w:r w:rsidR="00553336">
        <w:rPr>
          <w:rFonts w:ascii="Book Antiqua" w:hAnsi="Book Antiqua" w:cs="Arial"/>
        </w:rPr>
        <w:t xml:space="preserve"> grounds</w:t>
      </w:r>
      <w:r>
        <w:rPr>
          <w:rFonts w:ascii="Book Antiqua" w:hAnsi="Book Antiqua" w:cs="Arial"/>
        </w:rPr>
        <w:t xml:space="preserve">. She conceded this </w:t>
      </w:r>
      <w:proofErr w:type="gramStart"/>
      <w:r>
        <w:rPr>
          <w:rFonts w:ascii="Book Antiqua" w:hAnsi="Book Antiqua" w:cs="Arial"/>
        </w:rPr>
        <w:t>on the basis of</w:t>
      </w:r>
      <w:proofErr w:type="gramEnd"/>
      <w:r>
        <w:rPr>
          <w:rFonts w:ascii="Book Antiqua" w:hAnsi="Book Antiqua" w:cs="Arial"/>
        </w:rPr>
        <w:t xml:space="preserve"> </w:t>
      </w:r>
      <w:r w:rsidR="00F8791C">
        <w:rPr>
          <w:rFonts w:ascii="Book Antiqua" w:hAnsi="Book Antiqua" w:cs="Arial"/>
        </w:rPr>
        <w:t>MD</w:t>
      </w:r>
      <w:r w:rsidR="00553336">
        <w:rPr>
          <w:rFonts w:ascii="Book Antiqua" w:hAnsi="Book Antiqua" w:cs="Arial"/>
        </w:rPr>
        <w:t>’s</w:t>
      </w:r>
      <w:r>
        <w:rPr>
          <w:rFonts w:ascii="Book Antiqua" w:hAnsi="Book Antiqua" w:cs="Arial"/>
        </w:rPr>
        <w:t xml:space="preserve"> medical situation and the fact that both of them had been in the UK </w:t>
      </w:r>
      <w:r w:rsidR="007170F4">
        <w:rPr>
          <w:rFonts w:ascii="Book Antiqua" w:hAnsi="Book Antiqua" w:cs="Arial"/>
        </w:rPr>
        <w:t xml:space="preserve">for more than seven years. I am grateful to her for that concession. It is clearly appropriate on the evidence. </w:t>
      </w:r>
      <w:r w:rsidR="00F8791C">
        <w:rPr>
          <w:rFonts w:ascii="Book Antiqua" w:hAnsi="Book Antiqua" w:cs="Arial"/>
        </w:rPr>
        <w:t>MD</w:t>
      </w:r>
      <w:r w:rsidR="00553336">
        <w:rPr>
          <w:rFonts w:ascii="Book Antiqua" w:hAnsi="Book Antiqua" w:cs="Arial"/>
        </w:rPr>
        <w:t>’s</w:t>
      </w:r>
      <w:r w:rsidR="007170F4">
        <w:rPr>
          <w:rFonts w:ascii="Book Antiqua" w:hAnsi="Book Antiqua" w:cs="Arial"/>
        </w:rPr>
        <w:t xml:space="preserve"> medical conditions were confirmed by documents from those treating him. </w:t>
      </w:r>
      <w:r w:rsidR="00553336">
        <w:rPr>
          <w:rFonts w:ascii="Book Antiqua" w:hAnsi="Book Antiqua" w:cs="Arial"/>
        </w:rPr>
        <w:t>There was</w:t>
      </w:r>
      <w:r w:rsidR="007170F4">
        <w:rPr>
          <w:rFonts w:ascii="Book Antiqua" w:hAnsi="Book Antiqua" w:cs="Arial"/>
        </w:rPr>
        <w:t xml:space="preserve"> also</w:t>
      </w:r>
      <w:r w:rsidR="00553336">
        <w:rPr>
          <w:rFonts w:ascii="Book Antiqua" w:hAnsi="Book Antiqua" w:cs="Arial"/>
        </w:rPr>
        <w:t xml:space="preserve"> a letter from</w:t>
      </w:r>
      <w:r w:rsidR="007170F4">
        <w:rPr>
          <w:rFonts w:ascii="Book Antiqua" w:hAnsi="Book Antiqua" w:cs="Arial"/>
        </w:rPr>
        <w:t xml:space="preserve"> the doctor who had treated him in Pakistan confirming that the medication that he currently receives is not available there</w:t>
      </w:r>
      <w:r w:rsidR="00553336">
        <w:rPr>
          <w:rFonts w:ascii="Book Antiqua" w:hAnsi="Book Antiqua" w:cs="Arial"/>
        </w:rPr>
        <w:t>.  That letter</w:t>
      </w:r>
      <w:r w:rsidR="007170F4">
        <w:rPr>
          <w:rFonts w:ascii="Book Antiqua" w:hAnsi="Book Antiqua" w:cs="Arial"/>
        </w:rPr>
        <w:t xml:space="preserve"> also </w:t>
      </w:r>
      <w:r w:rsidR="00553336">
        <w:rPr>
          <w:rFonts w:ascii="Book Antiqua" w:hAnsi="Book Antiqua" w:cs="Arial"/>
        </w:rPr>
        <w:t>confirmed</w:t>
      </w:r>
      <w:r w:rsidR="007170F4">
        <w:rPr>
          <w:rFonts w:ascii="Book Antiqua" w:hAnsi="Book Antiqua" w:cs="Arial"/>
        </w:rPr>
        <w:t xml:space="preserve"> difficulties in his accessing education in Pakistan in addition to the stigma of being disabled.</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It is of course in the best interests of those two children to remain in the United Kingdom with both of their parents. The first </w:t>
      </w:r>
      <w:r w:rsidR="00BB02C1">
        <w:rPr>
          <w:rFonts w:ascii="Book Antiqua" w:hAnsi="Book Antiqua" w:cs="Arial"/>
        </w:rPr>
        <w:t>Appellant</w:t>
      </w:r>
      <w:r>
        <w:rPr>
          <w:rFonts w:ascii="Book Antiqua" w:hAnsi="Book Antiqua" w:cs="Arial"/>
        </w:rPr>
        <w:t xml:space="preserve"> is of course the</w:t>
      </w:r>
      <w:r w:rsidR="00553336">
        <w:rPr>
          <w:rFonts w:ascii="Book Antiqua" w:hAnsi="Book Antiqua" w:cs="Arial"/>
        </w:rPr>
        <w:t>ir</w:t>
      </w:r>
      <w:r>
        <w:rPr>
          <w:rFonts w:ascii="Book Antiqua" w:hAnsi="Book Antiqua" w:cs="Arial"/>
        </w:rPr>
        <w:t xml:space="preserve"> main carer </w:t>
      </w:r>
      <w:r w:rsidR="00553336">
        <w:rPr>
          <w:rFonts w:ascii="Book Antiqua" w:hAnsi="Book Antiqua" w:cs="Arial"/>
        </w:rPr>
        <w:t xml:space="preserve">and especially in relation to </w:t>
      </w:r>
      <w:r w:rsidR="00F8791C">
        <w:rPr>
          <w:rFonts w:ascii="Book Antiqua" w:hAnsi="Book Antiqua" w:cs="Arial"/>
        </w:rPr>
        <w:t>MD</w:t>
      </w:r>
      <w:r>
        <w:rPr>
          <w:rFonts w:ascii="Book Antiqua" w:hAnsi="Book Antiqua" w:cs="Arial"/>
        </w:rPr>
        <w:t xml:space="preserve"> providing a</w:t>
      </w:r>
      <w:r w:rsidR="00553336">
        <w:rPr>
          <w:rFonts w:ascii="Book Antiqua" w:hAnsi="Book Antiqua" w:cs="Arial"/>
        </w:rPr>
        <w:t>s</w:t>
      </w:r>
      <w:r>
        <w:rPr>
          <w:rFonts w:ascii="Book Antiqua" w:hAnsi="Book Antiqua" w:cs="Arial"/>
        </w:rPr>
        <w:t xml:space="preserve"> she does </w:t>
      </w:r>
      <w:r w:rsidR="00553336">
        <w:rPr>
          <w:rFonts w:ascii="Book Antiqua" w:hAnsi="Book Antiqua" w:cs="Arial"/>
        </w:rPr>
        <w:t xml:space="preserve">the </w:t>
      </w:r>
      <w:r>
        <w:rPr>
          <w:rFonts w:ascii="Book Antiqua" w:hAnsi="Book Antiqua" w:cs="Arial"/>
        </w:rPr>
        <w:t xml:space="preserve">24-hour </w:t>
      </w:r>
      <w:r w:rsidR="00553336">
        <w:rPr>
          <w:rFonts w:ascii="Book Antiqua" w:hAnsi="Book Antiqua" w:cs="Arial"/>
        </w:rPr>
        <w:t xml:space="preserve">personal </w:t>
      </w:r>
      <w:r>
        <w:rPr>
          <w:rFonts w:ascii="Book Antiqua" w:hAnsi="Book Antiqua" w:cs="Arial"/>
        </w:rPr>
        <w:t>care necessary for him. In light of Lord Justice Elias</w:t>
      </w:r>
      <w:r w:rsidR="00553336">
        <w:rPr>
          <w:rFonts w:ascii="Book Antiqua" w:hAnsi="Book Antiqua" w:cs="Arial"/>
        </w:rPr>
        <w:t>’</w:t>
      </w:r>
      <w:r>
        <w:rPr>
          <w:rFonts w:ascii="Book Antiqua" w:hAnsi="Book Antiqua" w:cs="Arial"/>
        </w:rPr>
        <w:t xml:space="preserve"> comments at paragraph 49 of </w:t>
      </w:r>
      <w:r w:rsidRPr="00553336">
        <w:rPr>
          <w:rFonts w:ascii="Book Antiqua" w:hAnsi="Book Antiqua" w:cs="Arial"/>
          <w:u w:val="single"/>
        </w:rPr>
        <w:t xml:space="preserve">MA </w:t>
      </w:r>
      <w:r w:rsidR="00553336" w:rsidRPr="00553336">
        <w:rPr>
          <w:rFonts w:ascii="Book Antiqua" w:hAnsi="Book Antiqua" w:cs="Arial"/>
          <w:u w:val="single"/>
        </w:rPr>
        <w:t>(</w:t>
      </w:r>
      <w:r w:rsidRPr="00553336">
        <w:rPr>
          <w:rFonts w:ascii="Book Antiqua" w:hAnsi="Book Antiqua" w:cs="Arial"/>
          <w:u w:val="single"/>
        </w:rPr>
        <w:t>Pakistan</w:t>
      </w:r>
      <w:r w:rsidR="00553336" w:rsidRPr="00553336">
        <w:rPr>
          <w:rFonts w:ascii="Book Antiqua" w:hAnsi="Book Antiqua" w:cs="Arial"/>
          <w:u w:val="single"/>
        </w:rPr>
        <w:t>)</w:t>
      </w:r>
      <w:r w:rsidR="00553336">
        <w:rPr>
          <w:rFonts w:ascii="Book Antiqua" w:hAnsi="Book Antiqua" w:cs="Arial"/>
        </w:rPr>
        <w:t xml:space="preserve"> [2016] EWCA Civ 705</w:t>
      </w:r>
      <w:r>
        <w:rPr>
          <w:rFonts w:ascii="Book Antiqua" w:hAnsi="Book Antiqua" w:cs="Arial"/>
        </w:rPr>
        <w:t xml:space="preserve"> and the Secretary of State’s own policy in relation to children who have been in the UK </w:t>
      </w:r>
      <w:r w:rsidR="00553336">
        <w:rPr>
          <w:rFonts w:ascii="Book Antiqua" w:hAnsi="Book Antiqua" w:cs="Arial"/>
        </w:rPr>
        <w:t xml:space="preserve">for </w:t>
      </w:r>
      <w:r>
        <w:rPr>
          <w:rFonts w:ascii="Book Antiqua" w:hAnsi="Book Antiqua" w:cs="Arial"/>
        </w:rPr>
        <w:t xml:space="preserve">more than seven years it is clearly appropriate that Mrs </w:t>
      </w:r>
      <w:r w:rsidR="00553336">
        <w:rPr>
          <w:rFonts w:ascii="Book Antiqua" w:hAnsi="Book Antiqua" w:cs="Arial"/>
        </w:rPr>
        <w:t>Petterson</w:t>
      </w:r>
      <w:r>
        <w:rPr>
          <w:rFonts w:ascii="Book Antiqua" w:hAnsi="Book Antiqua" w:cs="Arial"/>
        </w:rPr>
        <w:t xml:space="preserve"> concede</w:t>
      </w:r>
      <w:r w:rsidR="00553336">
        <w:rPr>
          <w:rFonts w:ascii="Book Antiqua" w:hAnsi="Book Antiqua" w:cs="Arial"/>
        </w:rPr>
        <w:t>d</w:t>
      </w:r>
      <w:r>
        <w:rPr>
          <w:rFonts w:ascii="Book Antiqua" w:hAnsi="Book Antiqua" w:cs="Arial"/>
        </w:rPr>
        <w:t xml:space="preserve"> that they are entitled to succeed.</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Mrs </w:t>
      </w:r>
      <w:r w:rsidR="00553336">
        <w:rPr>
          <w:rFonts w:ascii="Book Antiqua" w:hAnsi="Book Antiqua" w:cs="Arial"/>
        </w:rPr>
        <w:t>Petterson</w:t>
      </w:r>
      <w:r>
        <w:rPr>
          <w:rFonts w:ascii="Book Antiqua" w:hAnsi="Book Antiqua" w:cs="Arial"/>
        </w:rPr>
        <w:t xml:space="preserve"> however argued that</w:t>
      </w:r>
      <w:r w:rsidR="00553336">
        <w:rPr>
          <w:rFonts w:ascii="Book Antiqua" w:hAnsi="Book Antiqua" w:cs="Arial"/>
        </w:rPr>
        <w:t>,</w:t>
      </w:r>
      <w:r>
        <w:rPr>
          <w:rFonts w:ascii="Book Antiqua" w:hAnsi="Book Antiqua" w:cs="Arial"/>
        </w:rPr>
        <w:t xml:space="preserve"> in relation to the three adult children</w:t>
      </w:r>
      <w:r w:rsidR="00553336">
        <w:rPr>
          <w:rFonts w:ascii="Book Antiqua" w:hAnsi="Book Antiqua" w:cs="Arial"/>
        </w:rPr>
        <w:t>,</w:t>
      </w:r>
      <w:r>
        <w:rPr>
          <w:rFonts w:ascii="Book Antiqua" w:hAnsi="Book Antiqua" w:cs="Arial"/>
        </w:rPr>
        <w:t xml:space="preserve"> it would not be disproportionate for them to return to Pakistan and make applications, if they wish to do so, for entry</w:t>
      </w:r>
      <w:r w:rsidR="00786107">
        <w:rPr>
          <w:rFonts w:ascii="Book Antiqua" w:hAnsi="Book Antiqua" w:cs="Arial"/>
        </w:rPr>
        <w:t xml:space="preserve"> as </w:t>
      </w:r>
      <w:r>
        <w:rPr>
          <w:rFonts w:ascii="Book Antiqua" w:hAnsi="Book Antiqua" w:cs="Arial"/>
        </w:rPr>
        <w:t xml:space="preserve">students. She argued they could be supported in Pakistan by their father as they are </w:t>
      </w:r>
      <w:r w:rsidR="00786107">
        <w:rPr>
          <w:rFonts w:ascii="Book Antiqua" w:hAnsi="Book Antiqua" w:cs="Arial"/>
        </w:rPr>
        <w:t>in the UK</w:t>
      </w:r>
      <w:r>
        <w:rPr>
          <w:rFonts w:ascii="Book Antiqua" w:hAnsi="Book Antiqua" w:cs="Arial"/>
        </w:rPr>
        <w:t>. She argued that the evidence did not indicate that this family was financially independent.</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Mrs </w:t>
      </w:r>
      <w:r w:rsidR="00553336">
        <w:rPr>
          <w:rFonts w:ascii="Book Antiqua" w:hAnsi="Book Antiqua" w:cs="Arial"/>
        </w:rPr>
        <w:t>Petterson</w:t>
      </w:r>
      <w:r w:rsidR="00786107">
        <w:rPr>
          <w:rFonts w:ascii="Book Antiqua" w:hAnsi="Book Antiqua" w:cs="Arial"/>
        </w:rPr>
        <w:t xml:space="preserve"> accepted the S</w:t>
      </w:r>
      <w:r>
        <w:rPr>
          <w:rFonts w:ascii="Book Antiqua" w:hAnsi="Book Antiqua" w:cs="Arial"/>
        </w:rPr>
        <w:t>ponsor’s income from the mosque; however, she did not accept the claimed income from self-employ</w:t>
      </w:r>
      <w:r w:rsidR="00786107">
        <w:rPr>
          <w:rFonts w:ascii="Book Antiqua" w:hAnsi="Book Antiqua" w:cs="Arial"/>
        </w:rPr>
        <w:t>ment</w:t>
      </w:r>
      <w:r>
        <w:rPr>
          <w:rFonts w:ascii="Book Antiqua" w:hAnsi="Book Antiqua" w:cs="Arial"/>
        </w:rPr>
        <w:t>. She noted that there was a letter from his accountants but this did not indicate how they were qual</w:t>
      </w:r>
      <w:r w:rsidR="00786107">
        <w:rPr>
          <w:rFonts w:ascii="Book Antiqua" w:hAnsi="Book Antiqua" w:cs="Arial"/>
        </w:rPr>
        <w:t>ifi</w:t>
      </w:r>
      <w:r>
        <w:rPr>
          <w:rFonts w:ascii="Book Antiqua" w:hAnsi="Book Antiqua" w:cs="Arial"/>
        </w:rPr>
        <w:t>ed. There was nothing from HMRC indicating his earnings or tax paid. There were no bank statements to confirm his income.</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I agree with Mrs </w:t>
      </w:r>
      <w:r w:rsidR="00553336">
        <w:rPr>
          <w:rFonts w:ascii="Book Antiqua" w:hAnsi="Book Antiqua" w:cs="Arial"/>
        </w:rPr>
        <w:t>Petterson</w:t>
      </w:r>
      <w:r>
        <w:rPr>
          <w:rFonts w:ascii="Book Antiqua" w:hAnsi="Book Antiqua" w:cs="Arial"/>
        </w:rPr>
        <w:t xml:space="preserve"> th</w:t>
      </w:r>
      <w:r w:rsidR="00786107">
        <w:rPr>
          <w:rFonts w:ascii="Book Antiqua" w:hAnsi="Book Antiqua" w:cs="Arial"/>
        </w:rPr>
        <w:t>at the evidence concerning the S</w:t>
      </w:r>
      <w:r>
        <w:rPr>
          <w:rFonts w:ascii="Book Antiqua" w:hAnsi="Book Antiqua" w:cs="Arial"/>
        </w:rPr>
        <w:t>ponsor</w:t>
      </w:r>
      <w:r w:rsidR="00786107">
        <w:rPr>
          <w:rFonts w:ascii="Book Antiqua" w:hAnsi="Book Antiqua" w:cs="Arial"/>
        </w:rPr>
        <w:t>’s</w:t>
      </w:r>
      <w:r>
        <w:rPr>
          <w:rFonts w:ascii="Book Antiqua" w:hAnsi="Book Antiqua" w:cs="Arial"/>
        </w:rPr>
        <w:t xml:space="preserve"> self-employed income is scant. However, I have been given no reason to doubt the family’s claim that they have not claimed any benefits, even though they would be entitled to some and that they have been entirely self-sufficient. I have been given no reason to doubt the claim that Mohammed has paid university tuition fees as an overseas student and </w:t>
      </w:r>
      <w:r w:rsidR="00786107">
        <w:rPr>
          <w:rFonts w:ascii="Book Antiqua" w:hAnsi="Book Antiqua" w:cs="Arial"/>
        </w:rPr>
        <w:t xml:space="preserve">that </w:t>
      </w:r>
      <w:r>
        <w:rPr>
          <w:rFonts w:ascii="Book Antiqua" w:hAnsi="Book Antiqua" w:cs="Arial"/>
        </w:rPr>
        <w:t>these have been met in full by his father.</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I have been provided with </w:t>
      </w:r>
      <w:r w:rsidR="00786107">
        <w:rPr>
          <w:rFonts w:ascii="Book Antiqua" w:hAnsi="Book Antiqua" w:cs="Arial"/>
        </w:rPr>
        <w:t>a schedule</w:t>
      </w:r>
      <w:r>
        <w:rPr>
          <w:rFonts w:ascii="Book Antiqua" w:hAnsi="Book Antiqua" w:cs="Arial"/>
        </w:rPr>
        <w:t xml:space="preserve"> </w:t>
      </w:r>
      <w:r w:rsidR="00786107">
        <w:rPr>
          <w:rFonts w:ascii="Book Antiqua" w:hAnsi="Book Antiqua" w:cs="Arial"/>
        </w:rPr>
        <w:t>of the family’s</w:t>
      </w:r>
      <w:r>
        <w:rPr>
          <w:rFonts w:ascii="Book Antiqua" w:hAnsi="Book Antiqua" w:cs="Arial"/>
        </w:rPr>
        <w:t xml:space="preserve"> outgoings by Mr Jaf</w:t>
      </w:r>
      <w:r w:rsidR="00786107">
        <w:rPr>
          <w:rFonts w:ascii="Book Antiqua" w:hAnsi="Book Antiqua" w:cs="Arial"/>
        </w:rPr>
        <w:t>ar</w:t>
      </w:r>
      <w:r>
        <w:rPr>
          <w:rFonts w:ascii="Book Antiqua" w:hAnsi="Book Antiqua" w:cs="Arial"/>
        </w:rPr>
        <w:t xml:space="preserve"> prepared for the hearing which suggests that the monthly net </w:t>
      </w:r>
      <w:r w:rsidR="00786107">
        <w:rPr>
          <w:rFonts w:ascii="Book Antiqua" w:hAnsi="Book Antiqua" w:cs="Arial"/>
        </w:rPr>
        <w:t>amount</w:t>
      </w:r>
      <w:r>
        <w:rPr>
          <w:rFonts w:ascii="Book Antiqua" w:hAnsi="Book Antiqua" w:cs="Arial"/>
        </w:rPr>
        <w:t xml:space="preserve"> after deduction of mortgage, food, council tax, electricity, gas, </w:t>
      </w:r>
      <w:r w:rsidR="00786107">
        <w:rPr>
          <w:rFonts w:ascii="Book Antiqua" w:hAnsi="Book Antiqua" w:cs="Arial"/>
        </w:rPr>
        <w:t>telephone and</w:t>
      </w:r>
      <w:r>
        <w:rPr>
          <w:rFonts w:ascii="Book Antiqua" w:hAnsi="Book Antiqua" w:cs="Arial"/>
        </w:rPr>
        <w:t xml:space="preserve"> Internet is £1</w:t>
      </w:r>
      <w:r w:rsidR="00786107">
        <w:rPr>
          <w:rFonts w:ascii="Book Antiqua" w:hAnsi="Book Antiqua" w:cs="Arial"/>
        </w:rPr>
        <w:t>,</w:t>
      </w:r>
      <w:r>
        <w:rPr>
          <w:rFonts w:ascii="Book Antiqua" w:hAnsi="Book Antiqua" w:cs="Arial"/>
        </w:rPr>
        <w:t>227. Unfortunately, evidence to support those figures is absent.</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t xml:space="preserve">In their oral evidence all three adult children stressed how close the family unit </w:t>
      </w:r>
      <w:r w:rsidR="00786107">
        <w:rPr>
          <w:rFonts w:ascii="Book Antiqua" w:hAnsi="Book Antiqua" w:cs="Arial"/>
        </w:rPr>
        <w:t>is</w:t>
      </w:r>
      <w:r>
        <w:rPr>
          <w:rFonts w:ascii="Book Antiqua" w:hAnsi="Book Antiqua" w:cs="Arial"/>
        </w:rPr>
        <w:t xml:space="preserve"> and how close they </w:t>
      </w:r>
      <w:r w:rsidR="00786107">
        <w:rPr>
          <w:rFonts w:ascii="Book Antiqua" w:hAnsi="Book Antiqua" w:cs="Arial"/>
        </w:rPr>
        <w:t>are</w:t>
      </w:r>
      <w:r>
        <w:rPr>
          <w:rFonts w:ascii="Book Antiqua" w:hAnsi="Book Antiqua" w:cs="Arial"/>
        </w:rPr>
        <w:t xml:space="preserve"> to their brother </w:t>
      </w:r>
      <w:r w:rsidR="00F8791C">
        <w:rPr>
          <w:rFonts w:ascii="Book Antiqua" w:hAnsi="Book Antiqua" w:cs="Arial"/>
        </w:rPr>
        <w:t>MD</w:t>
      </w:r>
      <w:r>
        <w:rPr>
          <w:rFonts w:ascii="Book Antiqua" w:hAnsi="Book Antiqua" w:cs="Arial"/>
        </w:rPr>
        <w:t xml:space="preserve">. I have no reason to doubt that evidence and indeed the whole family was present in court, including </w:t>
      </w:r>
      <w:r w:rsidR="00F8791C">
        <w:rPr>
          <w:rFonts w:ascii="Book Antiqua" w:hAnsi="Book Antiqua" w:cs="Arial"/>
        </w:rPr>
        <w:t>MD</w:t>
      </w:r>
      <w:r>
        <w:rPr>
          <w:rFonts w:ascii="Book Antiqua" w:hAnsi="Book Antiqua" w:cs="Arial"/>
        </w:rPr>
        <w:t xml:space="preserve"> and the closeness of the family was apparent.</w:t>
      </w:r>
    </w:p>
    <w:p w:rsidR="007170F4" w:rsidRDefault="007170F4" w:rsidP="00B30FE1">
      <w:pPr>
        <w:numPr>
          <w:ilvl w:val="0"/>
          <w:numId w:val="3"/>
        </w:numPr>
        <w:spacing w:before="240"/>
        <w:jc w:val="both"/>
        <w:rPr>
          <w:rFonts w:ascii="Book Antiqua" w:hAnsi="Book Antiqua" w:cs="Arial"/>
        </w:rPr>
      </w:pPr>
      <w:r>
        <w:rPr>
          <w:rFonts w:ascii="Book Antiqua" w:hAnsi="Book Antiqua" w:cs="Arial"/>
        </w:rPr>
        <w:lastRenderedPageBreak/>
        <w:t xml:space="preserve">The particular dynamics of this family lead me to find that family life does exist between the adult children and their parents and their younger siblings. Mrs </w:t>
      </w:r>
      <w:r w:rsidR="00553336">
        <w:rPr>
          <w:rFonts w:ascii="Book Antiqua" w:hAnsi="Book Antiqua" w:cs="Arial"/>
        </w:rPr>
        <w:t>Petterson</w:t>
      </w:r>
      <w:r>
        <w:rPr>
          <w:rFonts w:ascii="Book Antiqua" w:hAnsi="Book Antiqua" w:cs="Arial"/>
        </w:rPr>
        <w:t xml:space="preserve"> did not seek to argue otherwise</w:t>
      </w:r>
    </w:p>
    <w:p w:rsidR="007170F4" w:rsidRDefault="00CB3A4E" w:rsidP="00B30FE1">
      <w:pPr>
        <w:numPr>
          <w:ilvl w:val="0"/>
          <w:numId w:val="3"/>
        </w:numPr>
        <w:spacing w:before="240"/>
        <w:jc w:val="both"/>
        <w:rPr>
          <w:rFonts w:ascii="Book Antiqua" w:hAnsi="Book Antiqua" w:cs="Arial"/>
        </w:rPr>
      </w:pPr>
      <w:r>
        <w:rPr>
          <w:rFonts w:ascii="Book Antiqua" w:hAnsi="Book Antiqua" w:cs="Arial"/>
        </w:rPr>
        <w:t>The</w:t>
      </w:r>
      <w:r w:rsidR="007170F4">
        <w:rPr>
          <w:rFonts w:ascii="Book Antiqua" w:hAnsi="Book Antiqua" w:cs="Arial"/>
        </w:rPr>
        <w:t xml:space="preserve"> question that I have to decide therefore is whether, </w:t>
      </w:r>
      <w:r>
        <w:rPr>
          <w:rFonts w:ascii="Book Antiqua" w:hAnsi="Book Antiqua" w:cs="Arial"/>
        </w:rPr>
        <w:t>A</w:t>
      </w:r>
      <w:r w:rsidR="007170F4">
        <w:rPr>
          <w:rFonts w:ascii="Book Antiqua" w:hAnsi="Book Antiqua" w:cs="Arial"/>
        </w:rPr>
        <w:t>rticle 8 having been engaged</w:t>
      </w:r>
      <w:r>
        <w:rPr>
          <w:rFonts w:ascii="Book Antiqua" w:hAnsi="Book Antiqua" w:cs="Arial"/>
        </w:rPr>
        <w:t>,</w:t>
      </w:r>
      <w:r w:rsidR="007170F4">
        <w:rPr>
          <w:rFonts w:ascii="Book Antiqua" w:hAnsi="Book Antiqua" w:cs="Arial"/>
        </w:rPr>
        <w:t xml:space="preserve"> whether it would be proportionate to remove the three adult children from the UK when their parents and two younger siblings remain.</w:t>
      </w:r>
    </w:p>
    <w:p w:rsidR="009008B6" w:rsidRDefault="007170F4" w:rsidP="00B30FE1">
      <w:pPr>
        <w:numPr>
          <w:ilvl w:val="0"/>
          <w:numId w:val="3"/>
        </w:numPr>
        <w:spacing w:before="240"/>
        <w:jc w:val="both"/>
        <w:rPr>
          <w:rFonts w:ascii="Book Antiqua" w:hAnsi="Book Antiqua" w:cs="Arial"/>
        </w:rPr>
      </w:pPr>
      <w:r>
        <w:rPr>
          <w:rFonts w:ascii="Book Antiqua" w:hAnsi="Book Antiqua" w:cs="Arial"/>
        </w:rPr>
        <w:t xml:space="preserve">I am required to consider the best interests of any children affected by this decision. </w:t>
      </w:r>
      <w:r w:rsidR="00F8791C">
        <w:rPr>
          <w:rFonts w:ascii="Book Antiqua" w:hAnsi="Book Antiqua" w:cs="Arial"/>
        </w:rPr>
        <w:t>MD</w:t>
      </w:r>
      <w:r>
        <w:rPr>
          <w:rFonts w:ascii="Book Antiqua" w:hAnsi="Book Antiqua" w:cs="Arial"/>
        </w:rPr>
        <w:t xml:space="preserve"> and </w:t>
      </w:r>
      <w:r w:rsidR="00A965DC">
        <w:rPr>
          <w:rFonts w:ascii="Book Antiqua" w:hAnsi="Book Antiqua" w:cs="Arial"/>
        </w:rPr>
        <w:t>MK</w:t>
      </w:r>
      <w:r>
        <w:rPr>
          <w:rFonts w:ascii="Book Antiqua" w:hAnsi="Book Antiqua" w:cs="Arial"/>
        </w:rPr>
        <w:t xml:space="preserve">’s best interests have been established as being to remain in the United Kingdom with their parents as accepted by Mrs </w:t>
      </w:r>
      <w:r w:rsidR="00553336">
        <w:rPr>
          <w:rFonts w:ascii="Book Antiqua" w:hAnsi="Book Antiqua" w:cs="Arial"/>
        </w:rPr>
        <w:t>Petterson</w:t>
      </w:r>
      <w:r>
        <w:rPr>
          <w:rFonts w:ascii="Book Antiqua" w:hAnsi="Book Antiqua" w:cs="Arial"/>
        </w:rPr>
        <w:t>. Given the obvious closeness of this family as a whole</w:t>
      </w:r>
      <w:r w:rsidR="009008B6">
        <w:rPr>
          <w:rFonts w:ascii="Book Antiqua" w:hAnsi="Book Antiqua" w:cs="Arial"/>
        </w:rPr>
        <w:t xml:space="preserve"> I also find that it is in their best interests for their three older siblings to remain also. Their best interests, are of course not determinative of their siblings appeals but they are a factor to be taken into account.</w:t>
      </w:r>
    </w:p>
    <w:p w:rsidR="009008B6" w:rsidRDefault="009008B6" w:rsidP="00B30FE1">
      <w:pPr>
        <w:numPr>
          <w:ilvl w:val="0"/>
          <w:numId w:val="3"/>
        </w:numPr>
        <w:spacing w:before="240"/>
        <w:jc w:val="both"/>
        <w:rPr>
          <w:rFonts w:ascii="Book Antiqua" w:hAnsi="Book Antiqua" w:cs="Arial"/>
        </w:rPr>
      </w:pPr>
      <w:r>
        <w:rPr>
          <w:rFonts w:ascii="Book Antiqua" w:hAnsi="Book Antiqua" w:cs="Arial"/>
        </w:rPr>
        <w:t xml:space="preserve">When considering the balancing exercise which is an assessment of proportionality I am required by section 117 </w:t>
      </w:r>
      <w:r w:rsidR="00CB3A4E">
        <w:rPr>
          <w:rFonts w:ascii="Book Antiqua" w:hAnsi="Book Antiqua" w:cs="Arial"/>
        </w:rPr>
        <w:t>of the Immigration and Asylum Act 2002 to</w:t>
      </w:r>
      <w:r>
        <w:rPr>
          <w:rFonts w:ascii="Book Antiqua" w:hAnsi="Book Antiqua" w:cs="Arial"/>
        </w:rPr>
        <w:t xml:space="preserve"> take into account the matters contained</w:t>
      </w:r>
      <w:r w:rsidR="00CB3A4E">
        <w:rPr>
          <w:rFonts w:ascii="Book Antiqua" w:hAnsi="Book Antiqua" w:cs="Arial"/>
        </w:rPr>
        <w:t xml:space="preserve"> in </w:t>
      </w:r>
      <w:r>
        <w:rPr>
          <w:rFonts w:ascii="Book Antiqua" w:hAnsi="Book Antiqua" w:cs="Arial"/>
        </w:rPr>
        <w:t>section 117</w:t>
      </w:r>
      <w:r w:rsidR="00CB3A4E">
        <w:rPr>
          <w:rFonts w:ascii="Book Antiqua" w:hAnsi="Book Antiqua" w:cs="Arial"/>
        </w:rPr>
        <w:t>B</w:t>
      </w:r>
      <w:r>
        <w:rPr>
          <w:rFonts w:ascii="Book Antiqua" w:hAnsi="Book Antiqua" w:cs="Arial"/>
        </w:rPr>
        <w:t>.</w:t>
      </w:r>
    </w:p>
    <w:p w:rsidR="009008B6" w:rsidRPr="00D81667" w:rsidRDefault="009008B6" w:rsidP="00114351">
      <w:pPr>
        <w:numPr>
          <w:ilvl w:val="0"/>
          <w:numId w:val="3"/>
        </w:numPr>
        <w:spacing w:before="240"/>
        <w:jc w:val="both"/>
        <w:rPr>
          <w:rFonts w:ascii="Book Antiqua" w:hAnsi="Book Antiqua" w:cs="Arial"/>
        </w:rPr>
      </w:pPr>
      <w:r w:rsidRPr="00D81667">
        <w:rPr>
          <w:rFonts w:ascii="Book Antiqua" w:hAnsi="Book Antiqua" w:cs="Arial"/>
        </w:rPr>
        <w:t xml:space="preserve">Section </w:t>
      </w:r>
      <w:r w:rsidR="00D81667" w:rsidRPr="00D81667">
        <w:rPr>
          <w:rFonts w:ascii="Book Antiqua" w:hAnsi="Book Antiqua" w:cs="Arial"/>
        </w:rPr>
        <w:t>117B</w:t>
      </w:r>
      <w:r w:rsidRPr="00D81667">
        <w:rPr>
          <w:rFonts w:ascii="Book Antiqua" w:hAnsi="Book Antiqua" w:cs="Arial"/>
        </w:rPr>
        <w:t xml:space="preserve"> </w:t>
      </w:r>
      <w:proofErr w:type="gramStart"/>
      <w:r w:rsidRPr="00D81667">
        <w:rPr>
          <w:rFonts w:ascii="Book Antiqua" w:hAnsi="Book Antiqua" w:cs="Arial"/>
        </w:rPr>
        <w:t>states</w:t>
      </w:r>
      <w:r w:rsidR="00D81667" w:rsidRPr="00D81667">
        <w:rPr>
          <w:rFonts w:ascii="Book Antiqua" w:hAnsi="Book Antiqua" w:cs="Arial"/>
        </w:rPr>
        <w:t>:-</w:t>
      </w:r>
      <w:proofErr w:type="gramEnd"/>
      <w:r w:rsidRPr="00D81667">
        <w:rPr>
          <w:rFonts w:ascii="Book Antiqua" w:hAnsi="Book Antiqua" w:cs="Arial"/>
        </w:rPr>
        <w:t xml:space="preserve"> </w:t>
      </w:r>
    </w:p>
    <w:p w:rsidR="009008B6" w:rsidRPr="009008B6" w:rsidRDefault="009008B6" w:rsidP="00D81667">
      <w:pPr>
        <w:pStyle w:val="NormalWeb"/>
        <w:ind w:left="567" w:firstLine="567"/>
        <w:rPr>
          <w:rFonts w:ascii="Book Antiqua" w:hAnsi="Book Antiqua"/>
          <w:sz w:val="22"/>
          <w:szCs w:val="22"/>
        </w:rPr>
      </w:pPr>
      <w:r w:rsidRPr="009008B6">
        <w:rPr>
          <w:rFonts w:ascii="Book Antiqua" w:hAnsi="Book Antiqua"/>
          <w:iCs/>
          <w:sz w:val="22"/>
          <w:szCs w:val="22"/>
        </w:rPr>
        <w:t>117B Article</w:t>
      </w:r>
      <w:r w:rsidR="00CB3A4E">
        <w:rPr>
          <w:rFonts w:ascii="Book Antiqua" w:hAnsi="Book Antiqua"/>
          <w:iCs/>
          <w:sz w:val="22"/>
          <w:szCs w:val="22"/>
        </w:rPr>
        <w:t xml:space="preserve"> </w:t>
      </w:r>
      <w:r w:rsidRPr="009008B6">
        <w:rPr>
          <w:rFonts w:ascii="Book Antiqua" w:hAnsi="Book Antiqua"/>
          <w:iCs/>
          <w:sz w:val="22"/>
          <w:szCs w:val="22"/>
        </w:rPr>
        <w:t>8:</w:t>
      </w:r>
      <w:r w:rsidR="00D81667">
        <w:rPr>
          <w:rFonts w:ascii="Book Antiqua" w:hAnsi="Book Antiqua"/>
          <w:iCs/>
          <w:sz w:val="22"/>
          <w:szCs w:val="22"/>
        </w:rPr>
        <w:t xml:space="preserve"> </w:t>
      </w:r>
      <w:r w:rsidRPr="009008B6">
        <w:rPr>
          <w:rFonts w:ascii="Book Antiqua" w:hAnsi="Book Antiqua"/>
          <w:iCs/>
          <w:sz w:val="22"/>
          <w:szCs w:val="22"/>
        </w:rPr>
        <w:t xml:space="preserve">public interest considerations applicable in all cases: </w:t>
      </w:r>
    </w:p>
    <w:p w:rsidR="009008B6" w:rsidRPr="009008B6" w:rsidRDefault="00D81667" w:rsidP="00D81667">
      <w:pPr>
        <w:pStyle w:val="NormalWeb"/>
        <w:ind w:left="567"/>
        <w:rPr>
          <w:rFonts w:ascii="Book Antiqua" w:hAnsi="Book Antiqua"/>
          <w:sz w:val="22"/>
          <w:szCs w:val="22"/>
        </w:rPr>
      </w:pPr>
      <w:r>
        <w:rPr>
          <w:rFonts w:ascii="Book Antiqua" w:hAnsi="Book Antiqua"/>
          <w:iCs/>
          <w:sz w:val="22"/>
          <w:szCs w:val="22"/>
        </w:rPr>
        <w:t xml:space="preserve">   </w:t>
      </w:r>
      <w:r>
        <w:rPr>
          <w:rFonts w:ascii="Book Antiqua" w:hAnsi="Book Antiqua"/>
          <w:iCs/>
          <w:sz w:val="22"/>
          <w:szCs w:val="22"/>
        </w:rPr>
        <w:tab/>
      </w:r>
      <w:r w:rsidR="009008B6" w:rsidRPr="009008B6">
        <w:rPr>
          <w:rFonts w:ascii="Book Antiqua" w:hAnsi="Book Antiqua"/>
          <w:iCs/>
          <w:sz w:val="22"/>
          <w:szCs w:val="22"/>
        </w:rPr>
        <w:t xml:space="preserve">(1)  The maintenance of effective immigration controls is in the public interest. </w:t>
      </w:r>
    </w:p>
    <w:p w:rsidR="009008B6" w:rsidRPr="009008B6" w:rsidRDefault="009008B6" w:rsidP="00D81667">
      <w:pPr>
        <w:pStyle w:val="NormalWeb"/>
        <w:ind w:left="1134"/>
        <w:rPr>
          <w:rFonts w:ascii="Book Antiqua" w:hAnsi="Book Antiqua"/>
          <w:sz w:val="22"/>
          <w:szCs w:val="22"/>
        </w:rPr>
      </w:pPr>
      <w:r w:rsidRPr="009008B6">
        <w:rPr>
          <w:rFonts w:ascii="Book Antiqua" w:hAnsi="Book Antiqua"/>
          <w:iCs/>
          <w:sz w:val="22"/>
          <w:szCs w:val="22"/>
        </w:rPr>
        <w:t xml:space="preserve">(2)  It is in the public interest, and in particular in the interests of the economic well-being of the United Kingdom, that persons who seek to enter or remain in the United Kingdom are able to speak English, because persons who can speak English— </w:t>
      </w:r>
    </w:p>
    <w:p w:rsidR="009008B6" w:rsidRPr="009008B6" w:rsidRDefault="009008B6" w:rsidP="00D81667">
      <w:pPr>
        <w:pStyle w:val="NormalWeb"/>
        <w:ind w:left="1134" w:firstLine="567"/>
        <w:rPr>
          <w:rFonts w:ascii="Book Antiqua" w:hAnsi="Book Antiqua"/>
          <w:sz w:val="22"/>
          <w:szCs w:val="22"/>
        </w:rPr>
      </w:pPr>
      <w:r w:rsidRPr="009008B6">
        <w:rPr>
          <w:rFonts w:ascii="Book Antiqua" w:hAnsi="Book Antiqua"/>
          <w:iCs/>
          <w:sz w:val="22"/>
          <w:szCs w:val="22"/>
        </w:rPr>
        <w:t xml:space="preserve">(a)  are less of a burden on taxpayers, and </w:t>
      </w:r>
    </w:p>
    <w:p w:rsidR="009008B6" w:rsidRPr="009008B6" w:rsidRDefault="009008B6" w:rsidP="00D81667">
      <w:pPr>
        <w:pStyle w:val="NormalWeb"/>
        <w:ind w:left="1134" w:firstLine="567"/>
        <w:rPr>
          <w:rFonts w:ascii="Book Antiqua" w:hAnsi="Book Antiqua"/>
          <w:sz w:val="22"/>
          <w:szCs w:val="22"/>
        </w:rPr>
      </w:pPr>
      <w:r w:rsidRPr="009008B6">
        <w:rPr>
          <w:rFonts w:ascii="Book Antiqua" w:hAnsi="Book Antiqua"/>
          <w:iCs/>
          <w:sz w:val="22"/>
          <w:szCs w:val="22"/>
        </w:rPr>
        <w:t xml:space="preserve">(b)  are better able to integrate into society. </w:t>
      </w:r>
    </w:p>
    <w:p w:rsidR="009008B6" w:rsidRPr="009008B6" w:rsidRDefault="009008B6" w:rsidP="00D81667">
      <w:pPr>
        <w:pStyle w:val="NormalWeb"/>
        <w:ind w:left="1134"/>
        <w:rPr>
          <w:rFonts w:ascii="Book Antiqua" w:hAnsi="Book Antiqua"/>
          <w:sz w:val="22"/>
          <w:szCs w:val="22"/>
        </w:rPr>
      </w:pPr>
      <w:r w:rsidRPr="009008B6">
        <w:rPr>
          <w:rFonts w:ascii="Book Antiqua" w:hAnsi="Book Antiqua"/>
          <w:iCs/>
          <w:sz w:val="22"/>
          <w:szCs w:val="22"/>
        </w:rPr>
        <w:t xml:space="preserve">(3)  It is in the public interest, and in particular in the interests of the economic well-being of the United Kingdom, that persons who seek to enter or remain in the United Kingdom are financially independent, because such persons— </w:t>
      </w:r>
    </w:p>
    <w:p w:rsidR="00D81667" w:rsidRDefault="009008B6" w:rsidP="00D81667">
      <w:pPr>
        <w:pStyle w:val="NormalWeb"/>
        <w:ind w:left="1134" w:firstLine="567"/>
        <w:rPr>
          <w:rFonts w:ascii="Book Antiqua" w:hAnsi="Book Antiqua"/>
          <w:iCs/>
          <w:sz w:val="22"/>
          <w:szCs w:val="22"/>
        </w:rPr>
      </w:pPr>
      <w:r w:rsidRPr="009008B6">
        <w:rPr>
          <w:rFonts w:ascii="Book Antiqua" w:hAnsi="Book Antiqua"/>
          <w:iCs/>
          <w:sz w:val="22"/>
          <w:szCs w:val="22"/>
        </w:rPr>
        <w:t xml:space="preserve">(a) are not a burden on taxpayers, and </w:t>
      </w:r>
    </w:p>
    <w:p w:rsidR="009008B6" w:rsidRPr="009008B6" w:rsidRDefault="009008B6" w:rsidP="00D81667">
      <w:pPr>
        <w:pStyle w:val="NormalWeb"/>
        <w:ind w:left="1134" w:firstLine="567"/>
        <w:rPr>
          <w:rFonts w:ascii="Book Antiqua" w:hAnsi="Book Antiqua"/>
          <w:sz w:val="22"/>
          <w:szCs w:val="22"/>
        </w:rPr>
      </w:pPr>
      <w:r w:rsidRPr="009008B6">
        <w:rPr>
          <w:rFonts w:ascii="Book Antiqua" w:hAnsi="Book Antiqua"/>
          <w:iCs/>
          <w:sz w:val="22"/>
          <w:szCs w:val="22"/>
        </w:rPr>
        <w:t xml:space="preserve">(b) are better able to integrate into society. </w:t>
      </w:r>
    </w:p>
    <w:p w:rsidR="00D81667" w:rsidRDefault="009008B6" w:rsidP="00D81667">
      <w:pPr>
        <w:pStyle w:val="NormalWeb"/>
        <w:ind w:left="567" w:firstLine="567"/>
        <w:rPr>
          <w:rFonts w:ascii="Book Antiqua" w:hAnsi="Book Antiqua"/>
          <w:iCs/>
          <w:sz w:val="22"/>
          <w:szCs w:val="22"/>
        </w:rPr>
      </w:pPr>
      <w:r w:rsidRPr="009008B6">
        <w:rPr>
          <w:rFonts w:ascii="Book Antiqua" w:hAnsi="Book Antiqua"/>
          <w:iCs/>
          <w:sz w:val="22"/>
          <w:szCs w:val="22"/>
        </w:rPr>
        <w:t>(4)  Little weight should be given to—</w:t>
      </w:r>
    </w:p>
    <w:p w:rsidR="009008B6" w:rsidRPr="009008B6" w:rsidRDefault="009008B6" w:rsidP="00D81667">
      <w:pPr>
        <w:pStyle w:val="NormalWeb"/>
        <w:ind w:left="567" w:firstLine="567"/>
        <w:rPr>
          <w:rFonts w:ascii="Book Antiqua" w:hAnsi="Book Antiqua"/>
          <w:sz w:val="22"/>
          <w:szCs w:val="22"/>
        </w:rPr>
      </w:pPr>
      <w:r w:rsidRPr="009008B6">
        <w:rPr>
          <w:rFonts w:ascii="Book Antiqua" w:hAnsi="Book Antiqua"/>
          <w:iCs/>
          <w:sz w:val="22"/>
          <w:szCs w:val="22"/>
        </w:rPr>
        <w:t xml:space="preserve"> (a) a private life, or </w:t>
      </w:r>
    </w:p>
    <w:p w:rsidR="009008B6" w:rsidRPr="009008B6" w:rsidRDefault="009008B6" w:rsidP="00D81667">
      <w:pPr>
        <w:pStyle w:val="NormalWeb"/>
        <w:ind w:left="1134"/>
        <w:rPr>
          <w:rFonts w:ascii="Book Antiqua" w:hAnsi="Book Antiqua"/>
          <w:sz w:val="22"/>
          <w:szCs w:val="22"/>
        </w:rPr>
      </w:pPr>
      <w:r w:rsidRPr="009008B6">
        <w:rPr>
          <w:rFonts w:ascii="Book Antiqua" w:hAnsi="Book Antiqua"/>
          <w:iCs/>
          <w:sz w:val="22"/>
          <w:szCs w:val="22"/>
        </w:rPr>
        <w:t xml:space="preserve">(b) a relationship formed with a qualifying partner, that is established by a person at a time when the person is in the United Kingdom unlawfully. </w:t>
      </w:r>
    </w:p>
    <w:p w:rsidR="009008B6" w:rsidRPr="009008B6" w:rsidRDefault="009008B6" w:rsidP="00D81667">
      <w:pPr>
        <w:pStyle w:val="NormalWeb"/>
        <w:ind w:left="1134"/>
        <w:rPr>
          <w:rFonts w:ascii="Book Antiqua" w:hAnsi="Book Antiqua"/>
          <w:sz w:val="22"/>
          <w:szCs w:val="22"/>
        </w:rPr>
      </w:pPr>
      <w:r w:rsidRPr="009008B6">
        <w:rPr>
          <w:rFonts w:ascii="Book Antiqua" w:hAnsi="Book Antiqua"/>
          <w:iCs/>
          <w:sz w:val="22"/>
          <w:szCs w:val="22"/>
        </w:rPr>
        <w:lastRenderedPageBreak/>
        <w:t xml:space="preserve">(5)  Little weight should be given to a private life established by a person at a time when the person’s immigration status is precarious. </w:t>
      </w:r>
    </w:p>
    <w:p w:rsidR="009008B6" w:rsidRPr="009008B6" w:rsidRDefault="009008B6" w:rsidP="00D81667">
      <w:pPr>
        <w:pStyle w:val="NormalWeb"/>
        <w:ind w:left="1134"/>
        <w:rPr>
          <w:rFonts w:ascii="Book Antiqua" w:hAnsi="Book Antiqua"/>
          <w:sz w:val="22"/>
          <w:szCs w:val="22"/>
        </w:rPr>
      </w:pPr>
      <w:r w:rsidRPr="009008B6">
        <w:rPr>
          <w:rFonts w:ascii="Book Antiqua" w:hAnsi="Book Antiqua"/>
          <w:iCs/>
          <w:sz w:val="22"/>
          <w:szCs w:val="22"/>
        </w:rPr>
        <w:t xml:space="preserve">(6)  In the case of a person who is not liable to deportation, the public interest does not require the person’s removal where— </w:t>
      </w:r>
    </w:p>
    <w:p w:rsidR="009008B6" w:rsidRPr="009008B6" w:rsidRDefault="009008B6" w:rsidP="00D81667">
      <w:pPr>
        <w:pStyle w:val="NormalWeb"/>
        <w:ind w:left="1701"/>
        <w:rPr>
          <w:rFonts w:ascii="Book Antiqua" w:hAnsi="Book Antiqua"/>
          <w:sz w:val="22"/>
          <w:szCs w:val="22"/>
        </w:rPr>
      </w:pPr>
      <w:r w:rsidRPr="009008B6">
        <w:rPr>
          <w:rFonts w:ascii="Book Antiqua" w:hAnsi="Book Antiqua"/>
          <w:iCs/>
          <w:sz w:val="22"/>
          <w:szCs w:val="22"/>
        </w:rPr>
        <w:t xml:space="preserve">(a)  the person has a genuine and subsisting parental relationship with a qualifying child, and </w:t>
      </w:r>
    </w:p>
    <w:p w:rsidR="009008B6" w:rsidRPr="009008B6" w:rsidRDefault="009008B6" w:rsidP="00D81667">
      <w:pPr>
        <w:pStyle w:val="NormalWeb"/>
        <w:ind w:left="1134" w:firstLine="567"/>
        <w:rPr>
          <w:rFonts w:ascii="Book Antiqua" w:hAnsi="Book Antiqua"/>
          <w:sz w:val="22"/>
          <w:szCs w:val="22"/>
        </w:rPr>
      </w:pPr>
      <w:r w:rsidRPr="009008B6">
        <w:rPr>
          <w:rFonts w:ascii="Book Antiqua" w:hAnsi="Book Antiqua"/>
          <w:iCs/>
          <w:sz w:val="22"/>
          <w:szCs w:val="22"/>
        </w:rPr>
        <w:t xml:space="preserve">(b)  it would not be reasonable to expect the child to leave the United Kingdom. </w:t>
      </w:r>
    </w:p>
    <w:p w:rsidR="00D81667" w:rsidRDefault="00D81667" w:rsidP="009A1ED5">
      <w:pPr>
        <w:numPr>
          <w:ilvl w:val="0"/>
          <w:numId w:val="3"/>
        </w:numPr>
        <w:spacing w:before="240"/>
        <w:jc w:val="both"/>
        <w:rPr>
          <w:rFonts w:ascii="Book Antiqua" w:hAnsi="Book Antiqua" w:cs="Arial"/>
        </w:rPr>
      </w:pPr>
      <w:r w:rsidRPr="00D81667">
        <w:rPr>
          <w:rFonts w:ascii="Book Antiqua" w:hAnsi="Book Antiqua" w:cs="Arial"/>
        </w:rPr>
        <w:t xml:space="preserve">Section 117B (1) tells me that the maintenance of immigration control is in the public interest. </w:t>
      </w:r>
    </w:p>
    <w:p w:rsidR="00D81667" w:rsidRDefault="00D81667" w:rsidP="009A1ED5">
      <w:pPr>
        <w:numPr>
          <w:ilvl w:val="0"/>
          <w:numId w:val="3"/>
        </w:numPr>
        <w:spacing w:before="240"/>
        <w:jc w:val="both"/>
        <w:rPr>
          <w:rFonts w:ascii="Book Antiqua" w:hAnsi="Book Antiqua" w:cs="Arial"/>
        </w:rPr>
      </w:pPr>
      <w:r>
        <w:rPr>
          <w:rFonts w:ascii="Book Antiqua" w:hAnsi="Book Antiqua" w:cs="Arial"/>
        </w:rPr>
        <w:t xml:space="preserve">The three adult </w:t>
      </w:r>
      <w:r w:rsidR="00BB02C1">
        <w:rPr>
          <w:rFonts w:ascii="Book Antiqua" w:hAnsi="Book Antiqua" w:cs="Arial"/>
        </w:rPr>
        <w:t>Appellant</w:t>
      </w:r>
      <w:r>
        <w:rPr>
          <w:rFonts w:ascii="Book Antiqua" w:hAnsi="Book Antiqua" w:cs="Arial"/>
        </w:rPr>
        <w:t>s speak fluent English.</w:t>
      </w:r>
    </w:p>
    <w:p w:rsidR="00D81667" w:rsidRDefault="00D81667" w:rsidP="009A1ED5">
      <w:pPr>
        <w:numPr>
          <w:ilvl w:val="0"/>
          <w:numId w:val="3"/>
        </w:numPr>
        <w:spacing w:before="240"/>
        <w:jc w:val="both"/>
        <w:rPr>
          <w:rFonts w:ascii="Book Antiqua" w:hAnsi="Book Antiqua" w:cs="Arial"/>
        </w:rPr>
      </w:pPr>
      <w:r>
        <w:rPr>
          <w:rFonts w:ascii="Book Antiqua" w:hAnsi="Book Antiqua" w:cs="Arial"/>
        </w:rPr>
        <w:t xml:space="preserve">In terms </w:t>
      </w:r>
      <w:r w:rsidR="00CB3A4E">
        <w:rPr>
          <w:rFonts w:ascii="Book Antiqua" w:hAnsi="Book Antiqua" w:cs="Arial"/>
        </w:rPr>
        <w:t xml:space="preserve">of </w:t>
      </w:r>
      <w:r>
        <w:rPr>
          <w:rFonts w:ascii="Book Antiqua" w:hAnsi="Book Antiqua" w:cs="Arial"/>
        </w:rPr>
        <w:t>section 117B (</w:t>
      </w:r>
      <w:r w:rsidR="00CB3A4E">
        <w:rPr>
          <w:rFonts w:ascii="Book Antiqua" w:hAnsi="Book Antiqua" w:cs="Arial"/>
        </w:rPr>
        <w:t>3</w:t>
      </w:r>
      <w:r>
        <w:rPr>
          <w:rFonts w:ascii="Book Antiqua" w:hAnsi="Book Antiqua" w:cs="Arial"/>
        </w:rPr>
        <w:t xml:space="preserve">) </w:t>
      </w:r>
      <w:r w:rsidR="00CB3A4E">
        <w:rPr>
          <w:rFonts w:ascii="Book Antiqua" w:hAnsi="Book Antiqua" w:cs="Arial"/>
        </w:rPr>
        <w:t>concerning financial independence</w:t>
      </w:r>
      <w:r>
        <w:rPr>
          <w:rFonts w:ascii="Book Antiqua" w:hAnsi="Book Antiqua" w:cs="Arial"/>
        </w:rPr>
        <w:t>, I note that they do no</w:t>
      </w:r>
      <w:r w:rsidR="00CB3A4E">
        <w:rPr>
          <w:rFonts w:ascii="Book Antiqua" w:hAnsi="Book Antiqua" w:cs="Arial"/>
        </w:rPr>
        <w:t>t meet the requirements of the R</w:t>
      </w:r>
      <w:r>
        <w:rPr>
          <w:rFonts w:ascii="Book Antiqua" w:hAnsi="Book Antiqua" w:cs="Arial"/>
        </w:rPr>
        <w:t>ules in term</w:t>
      </w:r>
      <w:r w:rsidR="00CB3A4E">
        <w:rPr>
          <w:rFonts w:ascii="Book Antiqua" w:hAnsi="Book Antiqua" w:cs="Arial"/>
        </w:rPr>
        <w:t>s of the amount required under A</w:t>
      </w:r>
      <w:r>
        <w:rPr>
          <w:rFonts w:ascii="Book Antiqua" w:hAnsi="Book Antiqua" w:cs="Arial"/>
        </w:rPr>
        <w:t>ppendix FM for this family</w:t>
      </w:r>
      <w:r w:rsidR="00CB3A4E">
        <w:rPr>
          <w:rFonts w:ascii="Book Antiqua" w:hAnsi="Book Antiqua" w:cs="Arial"/>
        </w:rPr>
        <w:t>,</w:t>
      </w:r>
      <w:r>
        <w:rPr>
          <w:rFonts w:ascii="Book Antiqua" w:hAnsi="Book Antiqua" w:cs="Arial"/>
        </w:rPr>
        <w:t xml:space="preserve"> which </w:t>
      </w:r>
      <w:r w:rsidR="00CB3A4E">
        <w:rPr>
          <w:rFonts w:ascii="Book Antiqua" w:hAnsi="Book Antiqua" w:cs="Arial"/>
        </w:rPr>
        <w:t>I am</w:t>
      </w:r>
      <w:r>
        <w:rPr>
          <w:rFonts w:ascii="Book Antiqua" w:hAnsi="Book Antiqua" w:cs="Arial"/>
        </w:rPr>
        <w:t xml:space="preserve"> told by Mrs </w:t>
      </w:r>
      <w:r w:rsidR="00553336">
        <w:rPr>
          <w:rFonts w:ascii="Book Antiqua" w:hAnsi="Book Antiqua" w:cs="Arial"/>
        </w:rPr>
        <w:t>Petterson</w:t>
      </w:r>
      <w:r>
        <w:rPr>
          <w:rFonts w:ascii="Book Antiqua" w:hAnsi="Book Antiqua" w:cs="Arial"/>
        </w:rPr>
        <w:t xml:space="preserve"> would be £33,000 per annum. They had not supplied the specified evidence </w:t>
      </w:r>
      <w:r w:rsidR="00CB3A4E">
        <w:rPr>
          <w:rFonts w:ascii="Book Antiqua" w:hAnsi="Book Antiqua" w:cs="Arial"/>
        </w:rPr>
        <w:t>to</w:t>
      </w:r>
      <w:r>
        <w:rPr>
          <w:rFonts w:ascii="Book Antiqua" w:hAnsi="Book Antiqua" w:cs="Arial"/>
        </w:rPr>
        <w:t xml:space="preserve"> the Secretary of State</w:t>
      </w:r>
      <w:r w:rsidR="00CB3A4E">
        <w:rPr>
          <w:rFonts w:ascii="Book Antiqua" w:hAnsi="Book Antiqua" w:cs="Arial"/>
        </w:rPr>
        <w:t xml:space="preserve"> or</w:t>
      </w:r>
      <w:r>
        <w:rPr>
          <w:rFonts w:ascii="Book Antiqua" w:hAnsi="Book Antiqua" w:cs="Arial"/>
        </w:rPr>
        <w:t xml:space="preserve"> to me</w:t>
      </w:r>
      <w:r w:rsidR="00CB3A4E">
        <w:rPr>
          <w:rFonts w:ascii="Book Antiqua" w:hAnsi="Book Antiqua" w:cs="Arial"/>
        </w:rPr>
        <w:t>.</w:t>
      </w:r>
      <w:r>
        <w:rPr>
          <w:rFonts w:ascii="Book Antiqua" w:hAnsi="Book Antiqua" w:cs="Arial"/>
        </w:rPr>
        <w:t xml:space="preserve"> I cannot be satisfied therefore that the</w:t>
      </w:r>
      <w:r w:rsidR="00CB3A4E">
        <w:rPr>
          <w:rFonts w:ascii="Book Antiqua" w:hAnsi="Book Antiqua" w:cs="Arial"/>
        </w:rPr>
        <w:t>y</w:t>
      </w:r>
      <w:r>
        <w:rPr>
          <w:rFonts w:ascii="Book Antiqua" w:hAnsi="Book Antiqua" w:cs="Arial"/>
        </w:rPr>
        <w:t xml:space="preserve"> meet requirements of the </w:t>
      </w:r>
      <w:r w:rsidR="00CB3A4E">
        <w:rPr>
          <w:rFonts w:ascii="Book Antiqua" w:hAnsi="Book Antiqua" w:cs="Arial"/>
        </w:rPr>
        <w:t>R</w:t>
      </w:r>
      <w:r>
        <w:rPr>
          <w:rFonts w:ascii="Book Antiqua" w:hAnsi="Book Antiqua" w:cs="Arial"/>
        </w:rPr>
        <w:t>ules in this regard. However, the question posed by section 1</w:t>
      </w:r>
      <w:r w:rsidR="00CB3A4E">
        <w:rPr>
          <w:rFonts w:ascii="Book Antiqua" w:hAnsi="Book Antiqua" w:cs="Arial"/>
        </w:rPr>
        <w:t>1</w:t>
      </w:r>
      <w:r>
        <w:rPr>
          <w:rFonts w:ascii="Book Antiqua" w:hAnsi="Book Antiqua" w:cs="Arial"/>
        </w:rPr>
        <w:t>7B</w:t>
      </w:r>
      <w:r w:rsidR="00CB3A4E">
        <w:rPr>
          <w:rFonts w:ascii="Book Antiqua" w:hAnsi="Book Antiqua" w:cs="Arial"/>
        </w:rPr>
        <w:t xml:space="preserve"> (</w:t>
      </w:r>
      <w:r>
        <w:rPr>
          <w:rFonts w:ascii="Book Antiqua" w:hAnsi="Book Antiqua" w:cs="Arial"/>
        </w:rPr>
        <w:t>3</w:t>
      </w:r>
      <w:r w:rsidR="00CB3A4E">
        <w:rPr>
          <w:rFonts w:ascii="Book Antiqua" w:hAnsi="Book Antiqua" w:cs="Arial"/>
        </w:rPr>
        <w:t>)</w:t>
      </w:r>
      <w:r>
        <w:rPr>
          <w:rFonts w:ascii="Book Antiqua" w:hAnsi="Book Antiqua" w:cs="Arial"/>
        </w:rPr>
        <w:t xml:space="preserve"> is whether they are financially independent. This family has shown</w:t>
      </w:r>
      <w:r w:rsidR="00CB3A4E">
        <w:rPr>
          <w:rFonts w:ascii="Book Antiqua" w:hAnsi="Book Antiqua" w:cs="Arial"/>
        </w:rPr>
        <w:t xml:space="preserve"> that</w:t>
      </w:r>
      <w:r>
        <w:rPr>
          <w:rFonts w:ascii="Book Antiqua" w:hAnsi="Book Antiqua" w:cs="Arial"/>
        </w:rPr>
        <w:t xml:space="preserve"> in the seven years </w:t>
      </w:r>
      <w:r w:rsidR="00CB3A4E">
        <w:rPr>
          <w:rFonts w:ascii="Book Antiqua" w:hAnsi="Book Antiqua" w:cs="Arial"/>
        </w:rPr>
        <w:t>it has</w:t>
      </w:r>
      <w:r>
        <w:rPr>
          <w:rFonts w:ascii="Book Antiqua" w:hAnsi="Book Antiqua" w:cs="Arial"/>
        </w:rPr>
        <w:t xml:space="preserve"> been in the UK</w:t>
      </w:r>
      <w:r w:rsidR="00CB3A4E">
        <w:rPr>
          <w:rFonts w:ascii="Book Antiqua" w:hAnsi="Book Antiqua" w:cs="Arial"/>
        </w:rPr>
        <w:t xml:space="preserve">, </w:t>
      </w:r>
      <w:r>
        <w:rPr>
          <w:rFonts w:ascii="Book Antiqua" w:hAnsi="Book Antiqua" w:cs="Arial"/>
        </w:rPr>
        <w:t xml:space="preserve">it is financially independent because there has been no recourse to public funds. I also take note of the fact that Mohammed is studying law and the other two boys intend to go to university. It is likely therefore that they will be in a position to earn reasonable incomes in the United Kingdom to </w:t>
      </w:r>
      <w:r w:rsidR="00CB3A4E">
        <w:rPr>
          <w:rFonts w:ascii="Book Antiqua" w:hAnsi="Book Antiqua" w:cs="Arial"/>
        </w:rPr>
        <w:t>boost</w:t>
      </w:r>
      <w:r>
        <w:rPr>
          <w:rFonts w:ascii="Book Antiqua" w:hAnsi="Book Antiqua" w:cs="Arial"/>
        </w:rPr>
        <w:t xml:space="preserve"> the family finances</w:t>
      </w:r>
      <w:r w:rsidR="00CB3A4E">
        <w:rPr>
          <w:rFonts w:ascii="Book Antiqua" w:hAnsi="Book Antiqua" w:cs="Arial"/>
        </w:rPr>
        <w:t xml:space="preserve"> in future</w:t>
      </w:r>
      <w:r>
        <w:rPr>
          <w:rFonts w:ascii="Book Antiqua" w:hAnsi="Book Antiqua" w:cs="Arial"/>
        </w:rPr>
        <w:t>. I therefore find that the</w:t>
      </w:r>
      <w:r w:rsidR="00CB3A4E">
        <w:rPr>
          <w:rFonts w:ascii="Book Antiqua" w:hAnsi="Book Antiqua" w:cs="Arial"/>
        </w:rPr>
        <w:t>y are financially independent and not a burden on taxpayers.</w:t>
      </w:r>
    </w:p>
    <w:p w:rsidR="00D81667" w:rsidRDefault="00CB3A4E" w:rsidP="009A1ED5">
      <w:pPr>
        <w:numPr>
          <w:ilvl w:val="0"/>
          <w:numId w:val="3"/>
        </w:numPr>
        <w:spacing w:before="240"/>
        <w:jc w:val="both"/>
        <w:rPr>
          <w:rFonts w:ascii="Book Antiqua" w:hAnsi="Book Antiqua" w:cs="Arial"/>
        </w:rPr>
      </w:pPr>
      <w:r>
        <w:rPr>
          <w:rFonts w:ascii="Book Antiqua" w:hAnsi="Book Antiqua" w:cs="Arial"/>
        </w:rPr>
        <w:t xml:space="preserve">So </w:t>
      </w:r>
      <w:r w:rsidR="00D81667">
        <w:rPr>
          <w:rFonts w:ascii="Book Antiqua" w:hAnsi="Book Antiqua" w:cs="Arial"/>
        </w:rPr>
        <w:t>far is section 1</w:t>
      </w:r>
      <w:r>
        <w:rPr>
          <w:rFonts w:ascii="Book Antiqua" w:hAnsi="Book Antiqua" w:cs="Arial"/>
        </w:rPr>
        <w:t>1</w:t>
      </w:r>
      <w:r w:rsidR="00D81667">
        <w:rPr>
          <w:rFonts w:ascii="Book Antiqua" w:hAnsi="Book Antiqua" w:cs="Arial"/>
        </w:rPr>
        <w:t>7</w:t>
      </w:r>
      <w:r>
        <w:rPr>
          <w:rFonts w:ascii="Book Antiqua" w:hAnsi="Book Antiqua" w:cs="Arial"/>
        </w:rPr>
        <w:t>B (</w:t>
      </w:r>
      <w:r w:rsidR="00D81667">
        <w:rPr>
          <w:rFonts w:ascii="Book Antiqua" w:hAnsi="Book Antiqua" w:cs="Arial"/>
        </w:rPr>
        <w:t>4</w:t>
      </w:r>
      <w:r>
        <w:rPr>
          <w:rFonts w:ascii="Book Antiqua" w:hAnsi="Book Antiqua" w:cs="Arial"/>
        </w:rPr>
        <w:t>)</w:t>
      </w:r>
      <w:r w:rsidR="00D81667">
        <w:rPr>
          <w:rFonts w:ascii="Book Antiqua" w:hAnsi="Book Antiqua" w:cs="Arial"/>
        </w:rPr>
        <w:t xml:space="preserve"> is concerned the </w:t>
      </w:r>
      <w:r w:rsidR="00BB02C1">
        <w:rPr>
          <w:rFonts w:ascii="Book Antiqua" w:hAnsi="Book Antiqua" w:cs="Arial"/>
        </w:rPr>
        <w:t>Appellant</w:t>
      </w:r>
      <w:r w:rsidR="00114351">
        <w:rPr>
          <w:rFonts w:ascii="Book Antiqua" w:hAnsi="Book Antiqua" w:cs="Arial"/>
        </w:rPr>
        <w:t>s</w:t>
      </w:r>
      <w:r w:rsidR="00D81667">
        <w:rPr>
          <w:rFonts w:ascii="Book Antiqua" w:hAnsi="Book Antiqua" w:cs="Arial"/>
        </w:rPr>
        <w:t xml:space="preserve"> have been in the United Kingdom lawfully at all times. So much was accepted by Mrs </w:t>
      </w:r>
      <w:r w:rsidR="00553336">
        <w:rPr>
          <w:rFonts w:ascii="Book Antiqua" w:hAnsi="Book Antiqua" w:cs="Arial"/>
        </w:rPr>
        <w:t>Petterson</w:t>
      </w:r>
      <w:r w:rsidR="00D81667">
        <w:rPr>
          <w:rFonts w:ascii="Book Antiqua" w:hAnsi="Book Antiqua" w:cs="Arial"/>
        </w:rPr>
        <w:t>. There was a brief period when, due to errors by their representatives</w:t>
      </w:r>
      <w:r>
        <w:rPr>
          <w:rFonts w:ascii="Book Antiqua" w:hAnsi="Book Antiqua" w:cs="Arial"/>
        </w:rPr>
        <w:t xml:space="preserve"> and the</w:t>
      </w:r>
      <w:r w:rsidR="00D81667">
        <w:rPr>
          <w:rFonts w:ascii="Book Antiqua" w:hAnsi="Book Antiqua" w:cs="Arial"/>
        </w:rPr>
        <w:t xml:space="preserve"> Home Office there was a gap in their leave. </w:t>
      </w:r>
      <w:proofErr w:type="gramStart"/>
      <w:r w:rsidR="00D81667">
        <w:rPr>
          <w:rFonts w:ascii="Book Antiqua" w:hAnsi="Book Antiqua" w:cs="Arial"/>
        </w:rPr>
        <w:t>However</w:t>
      </w:r>
      <w:proofErr w:type="gramEnd"/>
      <w:r w:rsidR="00D81667">
        <w:rPr>
          <w:rFonts w:ascii="Book Antiqua" w:hAnsi="Book Antiqua" w:cs="Arial"/>
        </w:rPr>
        <w:t xml:space="preserve"> the Home Office waived this in dealing with the application and I therefore do not find that they have at any time been in the UK unlawfully.</w:t>
      </w:r>
      <w:r>
        <w:rPr>
          <w:rFonts w:ascii="Book Antiqua" w:hAnsi="Book Antiqua" w:cs="Arial"/>
        </w:rPr>
        <w:t xml:space="preserve">  Mrs Petterson accepted that they had had leave at all times.</w:t>
      </w:r>
    </w:p>
    <w:p w:rsidR="00914FB6" w:rsidRDefault="00D81667" w:rsidP="009A1ED5">
      <w:pPr>
        <w:numPr>
          <w:ilvl w:val="0"/>
          <w:numId w:val="3"/>
        </w:numPr>
        <w:spacing w:before="240"/>
        <w:jc w:val="both"/>
        <w:rPr>
          <w:rFonts w:ascii="Book Antiqua" w:hAnsi="Book Antiqua" w:cs="Arial"/>
        </w:rPr>
      </w:pPr>
      <w:r>
        <w:rPr>
          <w:rFonts w:ascii="Book Antiqua" w:hAnsi="Book Antiqua" w:cs="Arial"/>
        </w:rPr>
        <w:t>So far as section 117B (</w:t>
      </w:r>
      <w:r w:rsidR="00CB3A4E">
        <w:rPr>
          <w:rFonts w:ascii="Book Antiqua" w:hAnsi="Book Antiqua" w:cs="Arial"/>
        </w:rPr>
        <w:t>5)</w:t>
      </w:r>
      <w:r>
        <w:rPr>
          <w:rFonts w:ascii="Book Antiqua" w:hAnsi="Book Antiqua" w:cs="Arial"/>
        </w:rPr>
        <w:t xml:space="preserve"> is concerned little weight should be given to a private life established when immigration status is precarious. Case law, in particular, </w:t>
      </w:r>
      <w:r w:rsidRPr="00CB3A4E">
        <w:rPr>
          <w:rFonts w:ascii="Book Antiqua" w:hAnsi="Book Antiqua" w:cs="Arial"/>
          <w:u w:val="single"/>
        </w:rPr>
        <w:t>AM (section 117B) Malawi</w:t>
      </w:r>
      <w:r>
        <w:rPr>
          <w:rFonts w:ascii="Book Antiqua" w:hAnsi="Book Antiqua" w:cs="Arial"/>
        </w:rPr>
        <w:t xml:space="preserve"> [2015]</w:t>
      </w:r>
      <w:r w:rsidR="00CB3A4E">
        <w:rPr>
          <w:rFonts w:ascii="Book Antiqua" w:hAnsi="Book Antiqua" w:cs="Arial"/>
        </w:rPr>
        <w:t xml:space="preserve"> UKUT</w:t>
      </w:r>
      <w:r>
        <w:rPr>
          <w:rFonts w:ascii="Book Antiqua" w:hAnsi="Book Antiqua" w:cs="Arial"/>
        </w:rPr>
        <w:t xml:space="preserve"> 0</w:t>
      </w:r>
      <w:r w:rsidR="00CB3A4E">
        <w:rPr>
          <w:rFonts w:ascii="Book Antiqua" w:hAnsi="Book Antiqua" w:cs="Arial"/>
        </w:rPr>
        <w:t>2</w:t>
      </w:r>
      <w:r>
        <w:rPr>
          <w:rFonts w:ascii="Book Antiqua" w:hAnsi="Book Antiqua" w:cs="Arial"/>
        </w:rPr>
        <w:t>60 states that any form of limited leave is precarious. However, balanced against that, in this case it is of note that the family relocated to the UK at a time when all of the children were min</w:t>
      </w:r>
      <w:r w:rsidR="00CB3A4E">
        <w:rPr>
          <w:rFonts w:ascii="Book Antiqua" w:hAnsi="Book Antiqua" w:cs="Arial"/>
        </w:rPr>
        <w:t>ors</w:t>
      </w:r>
      <w:r>
        <w:rPr>
          <w:rFonts w:ascii="Book Antiqua" w:hAnsi="Book Antiqua" w:cs="Arial"/>
        </w:rPr>
        <w:t xml:space="preserve"> with a view to settling</w:t>
      </w:r>
      <w:r w:rsidR="00CB3A4E">
        <w:rPr>
          <w:rFonts w:ascii="Book Antiqua" w:hAnsi="Book Antiqua" w:cs="Arial"/>
        </w:rPr>
        <w:t xml:space="preserve"> with their husband/father. Their</w:t>
      </w:r>
      <w:r>
        <w:rPr>
          <w:rFonts w:ascii="Book Antiqua" w:hAnsi="Book Antiqua" w:cs="Arial"/>
        </w:rPr>
        <w:t xml:space="preserve"> lives in Pakistan were closed</w:t>
      </w:r>
      <w:r w:rsidR="00914FB6">
        <w:rPr>
          <w:rFonts w:ascii="Book Antiqua" w:hAnsi="Book Antiqua" w:cs="Arial"/>
        </w:rPr>
        <w:t xml:space="preserve"> and it was clearly in their </w:t>
      </w:r>
      <w:r w:rsidR="00CB3A4E">
        <w:rPr>
          <w:rFonts w:ascii="Book Antiqua" w:hAnsi="Book Antiqua" w:cs="Arial"/>
        </w:rPr>
        <w:t>minds that their future was in the UK.</w:t>
      </w:r>
      <w:r w:rsidR="00914FB6">
        <w:rPr>
          <w:rFonts w:ascii="Book Antiqua" w:hAnsi="Book Antiqua" w:cs="Arial"/>
        </w:rPr>
        <w:t xml:space="preserve"> That of course would have been dependent upon their meeting the immigration rules.</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lastRenderedPageBreak/>
        <w:t>When the family first came to the UK in 2011, all five children were min</w:t>
      </w:r>
      <w:r w:rsidR="00CB3A4E">
        <w:rPr>
          <w:rFonts w:ascii="Book Antiqua" w:hAnsi="Book Antiqua" w:cs="Arial"/>
        </w:rPr>
        <w:t>or</w:t>
      </w:r>
      <w:r>
        <w:rPr>
          <w:rFonts w:ascii="Book Antiqua" w:hAnsi="Book Antiqua" w:cs="Arial"/>
        </w:rPr>
        <w:t xml:space="preserve">s. Mohammed then spent five years as a minor and </w:t>
      </w:r>
      <w:r w:rsidR="00CB3A4E">
        <w:rPr>
          <w:rFonts w:ascii="Book Antiqua" w:hAnsi="Book Antiqua" w:cs="Arial"/>
        </w:rPr>
        <w:t>Hamed and Ahmed</w:t>
      </w:r>
      <w:r>
        <w:rPr>
          <w:rFonts w:ascii="Book Antiqua" w:hAnsi="Book Antiqua" w:cs="Arial"/>
        </w:rPr>
        <w:t xml:space="preserve"> three. It is inevitable that during that time they </w:t>
      </w:r>
      <w:r w:rsidR="00CB3A4E">
        <w:rPr>
          <w:rFonts w:ascii="Book Antiqua" w:hAnsi="Book Antiqua" w:cs="Arial"/>
        </w:rPr>
        <w:t>would have</w:t>
      </w:r>
      <w:r>
        <w:rPr>
          <w:rFonts w:ascii="Book Antiqua" w:hAnsi="Book Antiqua" w:cs="Arial"/>
        </w:rPr>
        <w:t xml:space="preserve"> established </w:t>
      </w:r>
      <w:r w:rsidR="00CB3A4E">
        <w:rPr>
          <w:rFonts w:ascii="Book Antiqua" w:hAnsi="Book Antiqua" w:cs="Arial"/>
        </w:rPr>
        <w:t xml:space="preserve">a </w:t>
      </w:r>
      <w:r>
        <w:rPr>
          <w:rFonts w:ascii="Book Antiqua" w:hAnsi="Book Antiqua" w:cs="Arial"/>
        </w:rPr>
        <w:t>private li</w:t>
      </w:r>
      <w:r w:rsidR="00CB3A4E">
        <w:rPr>
          <w:rFonts w:ascii="Book Antiqua" w:hAnsi="Book Antiqua" w:cs="Arial"/>
        </w:rPr>
        <w:t xml:space="preserve">fe and given that they were </w:t>
      </w:r>
      <w:r w:rsidR="009D5749">
        <w:rPr>
          <w:rFonts w:ascii="Book Antiqua" w:hAnsi="Book Antiqua" w:cs="Arial"/>
        </w:rPr>
        <w:t>minors</w:t>
      </w:r>
      <w:r>
        <w:rPr>
          <w:rFonts w:ascii="Book Antiqua" w:hAnsi="Book Antiqua" w:cs="Arial"/>
        </w:rPr>
        <w:t xml:space="preserve"> at that time it would be wrong to criticise that fact. They cannot be </w:t>
      </w:r>
      <w:r w:rsidR="009D5749">
        <w:rPr>
          <w:rFonts w:ascii="Book Antiqua" w:hAnsi="Book Antiqua" w:cs="Arial"/>
        </w:rPr>
        <w:t>expected, as minors</w:t>
      </w:r>
      <w:r w:rsidR="007D23F0">
        <w:rPr>
          <w:rFonts w:ascii="Book Antiqua" w:hAnsi="Book Antiqua" w:cs="Arial"/>
        </w:rPr>
        <w:t>,</w:t>
      </w:r>
      <w:r w:rsidR="009D5749">
        <w:rPr>
          <w:rFonts w:ascii="Book Antiqua" w:hAnsi="Book Antiqua" w:cs="Arial"/>
        </w:rPr>
        <w:t xml:space="preserve"> not to establish a private life</w:t>
      </w:r>
      <w:r>
        <w:rPr>
          <w:rFonts w:ascii="Book Antiqua" w:hAnsi="Book Antiqua" w:cs="Arial"/>
        </w:rPr>
        <w:t>.</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t>Moving to section 117B (</w:t>
      </w:r>
      <w:r w:rsidR="00CB3A4E">
        <w:rPr>
          <w:rFonts w:ascii="Book Antiqua" w:hAnsi="Book Antiqua" w:cs="Arial"/>
        </w:rPr>
        <w:t>6</w:t>
      </w:r>
      <w:r>
        <w:rPr>
          <w:rFonts w:ascii="Book Antiqua" w:hAnsi="Book Antiqua" w:cs="Arial"/>
        </w:rPr>
        <w:t xml:space="preserve">) this of course does not apply where the </w:t>
      </w:r>
      <w:r w:rsidR="00BB02C1">
        <w:rPr>
          <w:rFonts w:ascii="Book Antiqua" w:hAnsi="Book Antiqua" w:cs="Arial"/>
        </w:rPr>
        <w:t>Appellant</w:t>
      </w:r>
      <w:r w:rsidR="00114351">
        <w:rPr>
          <w:rFonts w:ascii="Book Antiqua" w:hAnsi="Book Antiqua" w:cs="Arial"/>
        </w:rPr>
        <w:t>s</w:t>
      </w:r>
      <w:r>
        <w:rPr>
          <w:rFonts w:ascii="Book Antiqua" w:hAnsi="Book Antiqua" w:cs="Arial"/>
        </w:rPr>
        <w:t>, as here are adults.</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t>The matters contained in section 117B, whilst they have to be taken into account, are not an exhaustive list and other matters can be taken into account.</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t xml:space="preserve">Mrs </w:t>
      </w:r>
      <w:r w:rsidR="00553336">
        <w:rPr>
          <w:rFonts w:ascii="Book Antiqua" w:hAnsi="Book Antiqua" w:cs="Arial"/>
        </w:rPr>
        <w:t>Petterson</w:t>
      </w:r>
      <w:r>
        <w:rPr>
          <w:rFonts w:ascii="Book Antiqua" w:hAnsi="Book Antiqua" w:cs="Arial"/>
        </w:rPr>
        <w:t xml:space="preserve"> confirmed, when I asked</w:t>
      </w:r>
      <w:r w:rsidR="00CB3A4E">
        <w:rPr>
          <w:rFonts w:ascii="Book Antiqua" w:hAnsi="Book Antiqua" w:cs="Arial"/>
        </w:rPr>
        <w:t>,</w:t>
      </w:r>
      <w:r>
        <w:rPr>
          <w:rFonts w:ascii="Book Antiqua" w:hAnsi="Book Antiqua" w:cs="Arial"/>
        </w:rPr>
        <w:t xml:space="preserve"> that if a family, such as this one came to the United Kingdom with minor children with a view to settlement with a spouse/father and were given the initial period of leave</w:t>
      </w:r>
      <w:r w:rsidR="00CB3A4E">
        <w:rPr>
          <w:rFonts w:ascii="Book Antiqua" w:hAnsi="Book Antiqua" w:cs="Arial"/>
        </w:rPr>
        <w:t>, then if</w:t>
      </w:r>
      <w:r>
        <w:rPr>
          <w:rFonts w:ascii="Book Antiqua" w:hAnsi="Book Antiqua" w:cs="Arial"/>
        </w:rPr>
        <w:t xml:space="preserve"> by the time they sought to convert that initial period of leave to indefinite leave to remain, some of those children </w:t>
      </w:r>
      <w:r w:rsidR="00CB3A4E">
        <w:rPr>
          <w:rFonts w:ascii="Book Antiqua" w:hAnsi="Book Antiqua" w:cs="Arial"/>
        </w:rPr>
        <w:t>were</w:t>
      </w:r>
      <w:r>
        <w:rPr>
          <w:rFonts w:ascii="Book Antiqua" w:hAnsi="Book Antiqua" w:cs="Arial"/>
        </w:rPr>
        <w:t xml:space="preserve"> adults</w:t>
      </w:r>
      <w:r w:rsidR="00CB3A4E">
        <w:rPr>
          <w:rFonts w:ascii="Book Antiqua" w:hAnsi="Book Antiqua" w:cs="Arial"/>
        </w:rPr>
        <w:t>,</w:t>
      </w:r>
      <w:r>
        <w:rPr>
          <w:rFonts w:ascii="Book Antiqua" w:hAnsi="Book Antiqua" w:cs="Arial"/>
        </w:rPr>
        <w:t xml:space="preserve"> provided they met the financial requirements of the </w:t>
      </w:r>
      <w:r w:rsidR="00CB3A4E">
        <w:rPr>
          <w:rFonts w:ascii="Book Antiqua" w:hAnsi="Book Antiqua" w:cs="Arial"/>
        </w:rPr>
        <w:t>R</w:t>
      </w:r>
      <w:r>
        <w:rPr>
          <w:rFonts w:ascii="Book Antiqua" w:hAnsi="Book Antiqua" w:cs="Arial"/>
        </w:rPr>
        <w:t>ules even the adult children would be given leave. The point would not be taken against them that they were now adults.</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t>I recognise of course that in thi</w:t>
      </w:r>
      <w:r w:rsidR="00196D86">
        <w:rPr>
          <w:rFonts w:ascii="Book Antiqua" w:hAnsi="Book Antiqua" w:cs="Arial"/>
        </w:rPr>
        <w:t xml:space="preserve">s case the requirements of </w:t>
      </w:r>
      <w:r w:rsidR="007D23F0">
        <w:rPr>
          <w:rFonts w:ascii="Book Antiqua" w:hAnsi="Book Antiqua" w:cs="Arial"/>
        </w:rPr>
        <w:t xml:space="preserve">Appendix FM to </w:t>
      </w:r>
      <w:r w:rsidR="00196D86">
        <w:rPr>
          <w:rFonts w:ascii="Book Antiqua" w:hAnsi="Book Antiqua" w:cs="Arial"/>
        </w:rPr>
        <w:t>the R</w:t>
      </w:r>
      <w:r>
        <w:rPr>
          <w:rFonts w:ascii="Book Antiqua" w:hAnsi="Book Antiqua" w:cs="Arial"/>
        </w:rPr>
        <w:t xml:space="preserve">ules otherwise have not been met. However, I have found that the family is financially independent. There is the potential for a real contribution by these three </w:t>
      </w:r>
      <w:r w:rsidR="00BB02C1">
        <w:rPr>
          <w:rFonts w:ascii="Book Antiqua" w:hAnsi="Book Antiqua" w:cs="Arial"/>
        </w:rPr>
        <w:t>Appellant</w:t>
      </w:r>
      <w:r w:rsidR="00114351">
        <w:rPr>
          <w:rFonts w:ascii="Book Antiqua" w:hAnsi="Book Antiqua" w:cs="Arial"/>
        </w:rPr>
        <w:t>s</w:t>
      </w:r>
      <w:r>
        <w:rPr>
          <w:rFonts w:ascii="Book Antiqua" w:hAnsi="Book Antiqua" w:cs="Arial"/>
        </w:rPr>
        <w:t xml:space="preserve"> to the UK. They are clearly very much still a part of this family and dependent upon their father. They are clearly very important to their younger siblings, particularly </w:t>
      </w:r>
      <w:r w:rsidR="00F8791C">
        <w:rPr>
          <w:rFonts w:ascii="Book Antiqua" w:hAnsi="Book Antiqua" w:cs="Arial"/>
        </w:rPr>
        <w:t>MD</w:t>
      </w:r>
      <w:r w:rsidR="00196D86">
        <w:rPr>
          <w:rFonts w:ascii="Book Antiqua" w:hAnsi="Book Antiqua" w:cs="Arial"/>
        </w:rPr>
        <w:t>. They came to the UK a</w:t>
      </w:r>
      <w:r>
        <w:rPr>
          <w:rFonts w:ascii="Book Antiqua" w:hAnsi="Book Antiqua" w:cs="Arial"/>
        </w:rPr>
        <w:t>s children expecting to remain. No member of this family has ever been in the UK unlawfully nor has any member of this family committed any offences.</w:t>
      </w:r>
      <w:r w:rsidR="00196D86">
        <w:rPr>
          <w:rFonts w:ascii="Book Antiqua" w:hAnsi="Book Antiqua" w:cs="Arial"/>
        </w:rPr>
        <w:t xml:space="preserve">  They have no ties or support in Pakistan, the family’s life having transferred to the UK.</w:t>
      </w:r>
    </w:p>
    <w:p w:rsidR="007D23F0" w:rsidRDefault="007D23F0" w:rsidP="009A1ED5">
      <w:pPr>
        <w:numPr>
          <w:ilvl w:val="0"/>
          <w:numId w:val="3"/>
        </w:numPr>
        <w:spacing w:before="240"/>
        <w:jc w:val="both"/>
        <w:rPr>
          <w:rFonts w:ascii="Book Antiqua" w:hAnsi="Book Antiqua" w:cs="Arial"/>
        </w:rPr>
      </w:pPr>
      <w:r>
        <w:rPr>
          <w:rFonts w:ascii="Book Antiqua" w:hAnsi="Book Antiqua" w:cs="Arial"/>
        </w:rPr>
        <w:t>I also consider whether they meet the requirements of paragraph 276ADE of the Rules.  Being over the age of 18 they would need to establish insurmountable obstacles to integrating in Pakistan.  Thu have support in the UK and will have no direct support in Pakistan.  They will have to establish themselves with accommodation and employment there. They will be apart from their close family for the first time in their lives. In relation to Muhammad he would be obliged to abandon a university degree that he has already spent two years studying and that his father has spent a considerable amount of money funding.  Those matters taken together render unduly harsh consequences amounting to insurmountable obstacles such that they do meet the requirements of paragraph 276ADE.</w:t>
      </w:r>
    </w:p>
    <w:p w:rsidR="00914FB6" w:rsidRDefault="007D23F0" w:rsidP="009A1ED5">
      <w:pPr>
        <w:numPr>
          <w:ilvl w:val="0"/>
          <w:numId w:val="3"/>
        </w:numPr>
        <w:spacing w:before="240"/>
        <w:jc w:val="both"/>
        <w:rPr>
          <w:rFonts w:ascii="Book Antiqua" w:hAnsi="Book Antiqua" w:cs="Arial"/>
        </w:rPr>
      </w:pPr>
      <w:r>
        <w:rPr>
          <w:rFonts w:ascii="Book Antiqua" w:hAnsi="Book Antiqua" w:cs="Arial"/>
        </w:rPr>
        <w:t xml:space="preserve">Even if I am wrong about paragraph 276ADE, the reasoning adds to the assessment of proportionality under Article 8. </w:t>
      </w:r>
      <w:r w:rsidR="00914FB6">
        <w:rPr>
          <w:rFonts w:ascii="Book Antiqua" w:hAnsi="Book Antiqua" w:cs="Arial"/>
        </w:rPr>
        <w:t xml:space="preserve">In my view it would be wholly wrong when this family’s ties to Pakistan have been cut completely, to remove three people, purely on the basis that they are now adults and separate them from their close family members upon whom they are dependent in the UK. I find that the best interests of </w:t>
      </w:r>
      <w:r w:rsidR="00F8791C">
        <w:rPr>
          <w:rFonts w:ascii="Book Antiqua" w:hAnsi="Book Antiqua" w:cs="Arial"/>
        </w:rPr>
        <w:t>MD</w:t>
      </w:r>
      <w:r w:rsidR="00914FB6">
        <w:rPr>
          <w:rFonts w:ascii="Book Antiqua" w:hAnsi="Book Antiqua" w:cs="Arial"/>
        </w:rPr>
        <w:t xml:space="preserve"> and the </w:t>
      </w:r>
      <w:r w:rsidR="00914FB6">
        <w:rPr>
          <w:rFonts w:ascii="Book Antiqua" w:hAnsi="Book Antiqua" w:cs="Arial"/>
        </w:rPr>
        <w:lastRenderedPageBreak/>
        <w:t>other factors I have listed outweigh the public interest in the removal of the three adult children in this case.</w:t>
      </w:r>
    </w:p>
    <w:p w:rsidR="00914FB6" w:rsidRDefault="00914FB6" w:rsidP="009A1ED5">
      <w:pPr>
        <w:numPr>
          <w:ilvl w:val="0"/>
          <w:numId w:val="3"/>
        </w:numPr>
        <w:spacing w:before="240"/>
        <w:jc w:val="both"/>
        <w:rPr>
          <w:rFonts w:ascii="Book Antiqua" w:hAnsi="Book Antiqua" w:cs="Arial"/>
        </w:rPr>
      </w:pPr>
      <w:r>
        <w:rPr>
          <w:rFonts w:ascii="Book Antiqua" w:hAnsi="Book Antiqua" w:cs="Arial"/>
        </w:rPr>
        <w:t>The facts of this case are unusual and it is on the basis of the very particular facts of this case that I have found as I have</w:t>
      </w:r>
      <w:r w:rsidR="00196D86">
        <w:rPr>
          <w:rFonts w:ascii="Book Antiqua" w:hAnsi="Book Antiqua" w:cs="Arial"/>
        </w:rPr>
        <w:t>,</w:t>
      </w:r>
      <w:r>
        <w:rPr>
          <w:rFonts w:ascii="Book Antiqua" w:hAnsi="Book Antiqua" w:cs="Arial"/>
        </w:rPr>
        <w:t xml:space="preserve"> namely </w:t>
      </w:r>
      <w:r w:rsidR="00196D86">
        <w:rPr>
          <w:rFonts w:ascii="Book Antiqua" w:hAnsi="Book Antiqua" w:cs="Arial"/>
        </w:rPr>
        <w:t xml:space="preserve">that </w:t>
      </w:r>
      <w:r>
        <w:rPr>
          <w:rFonts w:ascii="Book Antiqua" w:hAnsi="Book Antiqua" w:cs="Arial"/>
        </w:rPr>
        <w:t xml:space="preserve">to remove any of these </w:t>
      </w:r>
      <w:r w:rsidR="00BB02C1">
        <w:rPr>
          <w:rFonts w:ascii="Book Antiqua" w:hAnsi="Book Antiqua" w:cs="Arial"/>
        </w:rPr>
        <w:t>Appellant</w:t>
      </w:r>
      <w:r>
        <w:rPr>
          <w:rFonts w:ascii="Book Antiqua" w:hAnsi="Book Antiqua" w:cs="Arial"/>
        </w:rPr>
        <w:t xml:space="preserve">’s would be a disproportionate interference with their rights as protected by </w:t>
      </w:r>
      <w:r w:rsidR="00196D86">
        <w:rPr>
          <w:rFonts w:ascii="Book Antiqua" w:hAnsi="Book Antiqua" w:cs="Arial"/>
        </w:rPr>
        <w:t>A</w:t>
      </w:r>
      <w:r>
        <w:rPr>
          <w:rFonts w:ascii="Book Antiqua" w:hAnsi="Book Antiqua" w:cs="Arial"/>
        </w:rPr>
        <w:t xml:space="preserve">rticle 8 and in relation to the three adult children </w:t>
      </w:r>
      <w:r w:rsidR="00196D86">
        <w:rPr>
          <w:rFonts w:ascii="Book Antiqua" w:hAnsi="Book Antiqua" w:cs="Arial"/>
        </w:rPr>
        <w:t xml:space="preserve">it </w:t>
      </w:r>
      <w:r>
        <w:rPr>
          <w:rFonts w:ascii="Book Antiqua" w:hAnsi="Book Antiqua" w:cs="Arial"/>
        </w:rPr>
        <w:t>would also be a disproportionate interference with the rights of their parents and younger siblings.</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F13D39">
      <w:pPr>
        <w:jc w:val="both"/>
        <w:rPr>
          <w:rFonts w:ascii="Book Antiqua" w:hAnsi="Book Antiqua" w:cs="Arial"/>
        </w:rPr>
      </w:pPr>
    </w:p>
    <w:p w:rsidR="00F13D39" w:rsidRPr="00F13D39" w:rsidRDefault="00914FB6" w:rsidP="00A36E3E">
      <w:pPr>
        <w:ind w:left="567"/>
        <w:jc w:val="both"/>
        <w:rPr>
          <w:rFonts w:ascii="Book Antiqua" w:hAnsi="Book Antiqua" w:cs="Arial"/>
        </w:rPr>
      </w:pPr>
      <w:r>
        <w:rPr>
          <w:rFonts w:ascii="Book Antiqua" w:hAnsi="Book Antiqua" w:cs="Arial"/>
        </w:rPr>
        <w:t xml:space="preserve">Having found a material error of law in the decision of the first-tier Tribunal and having set that decision aside, </w:t>
      </w:r>
      <w:r w:rsidR="00196D86">
        <w:rPr>
          <w:rFonts w:ascii="Book Antiqua" w:hAnsi="Book Antiqua" w:cs="Arial"/>
        </w:rPr>
        <w:t>in re-deciding</w:t>
      </w:r>
      <w:r>
        <w:rPr>
          <w:rFonts w:ascii="Book Antiqua" w:hAnsi="Book Antiqua" w:cs="Arial"/>
        </w:rPr>
        <w:t xml:space="preserve"> the appeal against the Secretary of State’s decision the appeals are all allowed on human rights grounds. </w:t>
      </w:r>
    </w:p>
    <w:p w:rsidR="00F13D39" w:rsidRPr="00F13D39" w:rsidRDefault="00F13D39" w:rsidP="00F13D39">
      <w:pPr>
        <w:jc w:val="both"/>
        <w:rPr>
          <w:rFonts w:ascii="Book Antiqua" w:hAnsi="Book Antiqua" w:cs="Arial"/>
        </w:rPr>
      </w:pPr>
    </w:p>
    <w:p w:rsidR="000C5CC9" w:rsidRDefault="000C5CC9" w:rsidP="00A36E3E">
      <w:pPr>
        <w:ind w:left="567"/>
        <w:jc w:val="both"/>
        <w:rPr>
          <w:rFonts w:ascii="Book Antiqua" w:hAnsi="Book Antiqua" w:cs="Arial"/>
        </w:rPr>
      </w:pPr>
      <w:r w:rsidRPr="000C5CC9">
        <w:rPr>
          <w:rFonts w:ascii="Book Antiqua" w:hAnsi="Book Antiqua" w:cs="Arial"/>
        </w:rPr>
        <w:t xml:space="preserve">There having been no application for an anonymity direction and the </w:t>
      </w:r>
      <w:r w:rsidR="00B12622">
        <w:rPr>
          <w:rFonts w:ascii="Book Antiqua" w:hAnsi="Book Antiqua" w:cs="Arial"/>
        </w:rPr>
        <w:t>F</w:t>
      </w:r>
      <w:r w:rsidRPr="000C5CC9">
        <w:rPr>
          <w:rFonts w:ascii="Book Antiqua" w:hAnsi="Book Antiqua" w:cs="Arial"/>
        </w:rPr>
        <w:t xml:space="preserve">irst-tier Tribunal not </w:t>
      </w:r>
      <w:r>
        <w:rPr>
          <w:rFonts w:ascii="Book Antiqua" w:hAnsi="Book Antiqua" w:cs="Arial"/>
        </w:rPr>
        <w:t xml:space="preserve">having made </w:t>
      </w:r>
      <w:r w:rsidRPr="000C5CC9">
        <w:rPr>
          <w:rFonts w:ascii="Book Antiqua" w:hAnsi="Book Antiqua" w:cs="Arial"/>
        </w:rPr>
        <w:t>one</w:t>
      </w:r>
      <w:r>
        <w:rPr>
          <w:rFonts w:ascii="Book Antiqua" w:hAnsi="Book Antiqua" w:cs="Arial"/>
        </w:rPr>
        <w:t>,</w:t>
      </w:r>
      <w:r w:rsidRPr="000C5CC9">
        <w:rPr>
          <w:rFonts w:ascii="Book Antiqua" w:hAnsi="Book Antiqua" w:cs="Arial"/>
        </w:rPr>
        <w:t xml:space="preserve"> I </w:t>
      </w:r>
      <w:r w:rsidR="00B12622">
        <w:rPr>
          <w:rFonts w:ascii="Book Antiqua" w:hAnsi="Book Antiqua" w:cs="Arial"/>
        </w:rPr>
        <w:t>see no justification for directing anonymity and do not do so.</w:t>
      </w:r>
      <w:r w:rsidRPr="000C5CC9">
        <w:rPr>
          <w:rFonts w:ascii="Book Antiqua" w:hAnsi="Book Antiqua" w:cs="Arial"/>
        </w:rPr>
        <w:t xml:space="preserve"> </w:t>
      </w:r>
    </w:p>
    <w:p w:rsidR="00914FB6" w:rsidRDefault="00914FB6" w:rsidP="00A36E3E">
      <w:pPr>
        <w:ind w:left="567"/>
        <w:jc w:val="both"/>
        <w:rPr>
          <w:rFonts w:ascii="Book Antiqua" w:hAnsi="Book Antiqua" w:cs="Arial"/>
        </w:rPr>
      </w:pPr>
    </w:p>
    <w:p w:rsidR="00914FB6" w:rsidRPr="000C5CC9" w:rsidRDefault="00914FB6" w:rsidP="00A36E3E">
      <w:pPr>
        <w:ind w:left="567"/>
        <w:jc w:val="both"/>
        <w:rPr>
          <w:rFonts w:ascii="Book Antiqua" w:hAnsi="Book Antiqua" w:cs="Arial"/>
        </w:rPr>
      </w:pPr>
      <w:r>
        <w:rPr>
          <w:rFonts w:ascii="Book Antiqua" w:hAnsi="Book Antiqua" w:cs="Arial"/>
        </w:rPr>
        <w:t>Although I have allowed the appeal and therefore it is possible to make a fee award, I do not do so is it is only on the basis of the oral evidence and documents provided in the appeal together with the passage of time which is led to the appeal not being allowed.</w:t>
      </w:r>
    </w:p>
    <w:p w:rsidR="000369F5"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5566D">
        <w:rPr>
          <w:rFonts w:ascii="Book Antiqua" w:hAnsi="Book Antiqua" w:cs="Arial"/>
        </w:rPr>
        <w:t xml:space="preserve"> </w:t>
      </w:r>
      <w:r w:rsidR="00914FB6">
        <w:rPr>
          <w:rFonts w:ascii="Book Antiqua" w:hAnsi="Book Antiqua" w:cs="Arial"/>
        </w:rPr>
        <w:t>1</w:t>
      </w:r>
      <w:r w:rsidR="00914FB6" w:rsidRPr="00914FB6">
        <w:rPr>
          <w:rFonts w:ascii="Book Antiqua" w:hAnsi="Book Antiqua" w:cs="Arial"/>
          <w:vertAlign w:val="superscript"/>
        </w:rPr>
        <w:t>st</w:t>
      </w:r>
      <w:r w:rsidR="00914FB6">
        <w:rPr>
          <w:rFonts w:ascii="Book Antiqua" w:hAnsi="Book Antiqua" w:cs="Arial"/>
        </w:rPr>
        <w:t xml:space="preserve"> August </w:t>
      </w:r>
      <w:r w:rsidR="00C5566D">
        <w:rPr>
          <w:rFonts w:ascii="Book Antiqua" w:hAnsi="Book Antiqua" w:cs="Arial"/>
        </w:rPr>
        <w:t>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114351">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sectPr w:rsidR="00F13D39" w:rsidSect="00F46EF7">
      <w:headerReference w:type="default" r:id="rId8"/>
      <w:footerReference w:type="default" r:id="rId9"/>
      <w:headerReference w:type="first" r:id="rId10"/>
      <w:footerReference w:type="first" r:id="rId11"/>
      <w:pgSz w:w="11906" w:h="16838"/>
      <w:pgMar w:top="709"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D09" w:rsidRDefault="00E25D09">
      <w:r>
        <w:separator/>
      </w:r>
    </w:p>
  </w:endnote>
  <w:endnote w:type="continuationSeparator" w:id="0">
    <w:p w:rsidR="00E25D09" w:rsidRDefault="00E2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351" w:rsidRPr="0092234B" w:rsidRDefault="00114351" w:rsidP="00593795">
    <w:pPr>
      <w:pStyle w:val="Footer"/>
      <w:jc w:val="center"/>
      <w:rPr>
        <w:rFonts w:ascii="Book Antiqua" w:hAnsi="Book Antiqua" w:cs="Arial"/>
      </w:rPr>
    </w:pPr>
    <w:r w:rsidRPr="0092234B">
      <w:rPr>
        <w:rStyle w:val="PageNumber"/>
        <w:rFonts w:ascii="Book Antiqua" w:hAnsi="Book Antiqua" w:cs="Arial"/>
      </w:rPr>
      <w:fldChar w:fldCharType="begin"/>
    </w:r>
    <w:r w:rsidRPr="0092234B">
      <w:rPr>
        <w:rStyle w:val="PageNumber"/>
        <w:rFonts w:ascii="Book Antiqua" w:hAnsi="Book Antiqua" w:cs="Arial"/>
      </w:rPr>
      <w:instrText xml:space="preserve"> PAGE </w:instrText>
    </w:r>
    <w:r w:rsidRPr="0092234B">
      <w:rPr>
        <w:rStyle w:val="PageNumber"/>
        <w:rFonts w:ascii="Book Antiqua" w:hAnsi="Book Antiqua" w:cs="Arial"/>
      </w:rPr>
      <w:fldChar w:fldCharType="separate"/>
    </w:r>
    <w:r w:rsidR="00A940AA">
      <w:rPr>
        <w:rStyle w:val="PageNumber"/>
        <w:rFonts w:ascii="Book Antiqua" w:hAnsi="Book Antiqua" w:cs="Arial"/>
        <w:noProof/>
      </w:rPr>
      <w:t>8</w:t>
    </w:r>
    <w:r w:rsidRPr="0092234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351" w:rsidRPr="00F5664C" w:rsidRDefault="0011435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D09" w:rsidRDefault="00E25D09">
      <w:r>
        <w:separator/>
      </w:r>
    </w:p>
  </w:footnote>
  <w:footnote w:type="continuationSeparator" w:id="0">
    <w:p w:rsidR="00E25D09" w:rsidRDefault="00E25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351" w:rsidRPr="0092234B" w:rsidRDefault="00114351" w:rsidP="00AB5E3F">
    <w:pPr>
      <w:pStyle w:val="Header"/>
      <w:jc w:val="right"/>
      <w:rPr>
        <w:rFonts w:ascii="Book Antiqua" w:hAnsi="Book Antiqua" w:cs="Arial"/>
        <w:sz w:val="16"/>
        <w:szCs w:val="16"/>
      </w:rPr>
    </w:pPr>
    <w:r w:rsidRPr="0092234B">
      <w:rPr>
        <w:rFonts w:ascii="Book Antiqua" w:hAnsi="Book Antiqua" w:cs="Arial"/>
        <w:sz w:val="16"/>
        <w:szCs w:val="16"/>
      </w:rPr>
      <w:t>Appeal Number</w:t>
    </w:r>
    <w:r w:rsidR="0092234B">
      <w:rPr>
        <w:rFonts w:ascii="Book Antiqua" w:hAnsi="Book Antiqua" w:cs="Arial"/>
        <w:sz w:val="16"/>
        <w:szCs w:val="16"/>
      </w:rPr>
      <w:t>:</w:t>
    </w:r>
    <w:r w:rsidRPr="0092234B">
      <w:rPr>
        <w:rFonts w:ascii="Book Antiqua" w:hAnsi="Book Antiqua" w:cs="Arial"/>
        <w:caps/>
        <w:sz w:val="16"/>
        <w:szCs w:val="16"/>
      </w:rPr>
      <w:t xml:space="preserve"> </w:t>
    </w:r>
    <w:r w:rsidRPr="0092234B">
      <w:rPr>
        <w:rFonts w:ascii="Book Antiqua" w:hAnsi="Book Antiqua" w:cs="Arial"/>
        <w:sz w:val="16"/>
        <w:szCs w:val="16"/>
      </w:rPr>
      <w:t>HU/06693/2016</w:t>
    </w:r>
  </w:p>
  <w:p w:rsidR="0092234B" w:rsidRDefault="00114351" w:rsidP="00AB5E3F">
    <w:pPr>
      <w:pStyle w:val="Header"/>
      <w:jc w:val="right"/>
      <w:rPr>
        <w:rFonts w:ascii="Book Antiqua" w:hAnsi="Book Antiqua" w:cs="Arial"/>
        <w:sz w:val="16"/>
        <w:szCs w:val="16"/>
      </w:rPr>
    </w:pPr>
    <w:r w:rsidRPr="0092234B">
      <w:rPr>
        <w:rFonts w:ascii="Book Antiqua" w:hAnsi="Book Antiqua" w:cs="Arial"/>
        <w:sz w:val="16"/>
        <w:szCs w:val="16"/>
      </w:rPr>
      <w:t>HU/06700/2016</w:t>
    </w:r>
  </w:p>
  <w:p w:rsidR="00114351" w:rsidRPr="0092234B" w:rsidRDefault="00AB5E3F" w:rsidP="00AB5E3F">
    <w:pPr>
      <w:pStyle w:val="Header"/>
      <w:jc w:val="right"/>
      <w:rPr>
        <w:rFonts w:ascii="Book Antiqua" w:hAnsi="Book Antiqua" w:cs="Arial"/>
        <w:sz w:val="16"/>
        <w:szCs w:val="16"/>
      </w:rPr>
    </w:pPr>
    <w:r w:rsidRPr="0092234B">
      <w:rPr>
        <w:rFonts w:ascii="Book Antiqua" w:hAnsi="Book Antiqua" w:cs="Arial"/>
        <w:sz w:val="16"/>
        <w:szCs w:val="16"/>
      </w:rPr>
      <w:t xml:space="preserve"> </w:t>
    </w:r>
    <w:r w:rsidR="00114351" w:rsidRPr="0092234B">
      <w:rPr>
        <w:rFonts w:ascii="Book Antiqua" w:hAnsi="Book Antiqua" w:cs="Arial"/>
        <w:sz w:val="16"/>
        <w:szCs w:val="16"/>
      </w:rPr>
      <w:t>HU/06705/2016</w:t>
    </w:r>
  </w:p>
  <w:p w:rsidR="0092234B" w:rsidRDefault="00114351" w:rsidP="00AB5E3F">
    <w:pPr>
      <w:pStyle w:val="Header"/>
      <w:jc w:val="right"/>
      <w:rPr>
        <w:rFonts w:ascii="Book Antiqua" w:hAnsi="Book Antiqua" w:cs="Arial"/>
        <w:sz w:val="16"/>
        <w:szCs w:val="16"/>
      </w:rPr>
    </w:pPr>
    <w:r w:rsidRPr="0092234B">
      <w:rPr>
        <w:rFonts w:ascii="Book Antiqua" w:hAnsi="Book Antiqua" w:cs="Arial"/>
        <w:sz w:val="16"/>
        <w:szCs w:val="16"/>
      </w:rPr>
      <w:t>HU/06708/2016</w:t>
    </w:r>
    <w:r w:rsidR="0092234B">
      <w:rPr>
        <w:rFonts w:ascii="Book Antiqua" w:hAnsi="Book Antiqua" w:cs="Arial"/>
        <w:sz w:val="16"/>
        <w:szCs w:val="16"/>
      </w:rPr>
      <w:t xml:space="preserve"> </w:t>
    </w:r>
  </w:p>
  <w:p w:rsidR="00114351" w:rsidRPr="0092234B" w:rsidRDefault="00AB5E3F" w:rsidP="00AB5E3F">
    <w:pPr>
      <w:pStyle w:val="Header"/>
      <w:jc w:val="right"/>
      <w:rPr>
        <w:rFonts w:ascii="Book Antiqua" w:hAnsi="Book Antiqua" w:cs="Arial"/>
        <w:sz w:val="16"/>
        <w:szCs w:val="16"/>
      </w:rPr>
    </w:pPr>
    <w:r w:rsidRPr="0092234B">
      <w:rPr>
        <w:rFonts w:ascii="Book Antiqua" w:hAnsi="Book Antiqua" w:cs="Arial"/>
        <w:sz w:val="16"/>
        <w:szCs w:val="16"/>
      </w:rPr>
      <w:t xml:space="preserve"> </w:t>
    </w:r>
    <w:r w:rsidR="00114351" w:rsidRPr="0092234B">
      <w:rPr>
        <w:rFonts w:ascii="Book Antiqua" w:hAnsi="Book Antiqua" w:cs="Arial"/>
        <w:sz w:val="16"/>
        <w:szCs w:val="16"/>
      </w:rPr>
      <w:t>HU/07779/2016</w:t>
    </w:r>
  </w:p>
  <w:p w:rsidR="00114351" w:rsidRPr="0092234B" w:rsidRDefault="00114351" w:rsidP="00AB5E3F">
    <w:pPr>
      <w:pStyle w:val="Header"/>
      <w:jc w:val="right"/>
      <w:rPr>
        <w:rFonts w:ascii="Book Antiqua" w:hAnsi="Book Antiqua" w:cs="Arial"/>
        <w:sz w:val="16"/>
        <w:szCs w:val="16"/>
      </w:rPr>
    </w:pPr>
    <w:r w:rsidRPr="0092234B">
      <w:rPr>
        <w:rFonts w:ascii="Book Antiqua" w:hAnsi="Book Antiqua" w:cs="Arial"/>
        <w:sz w:val="16"/>
        <w:szCs w:val="16"/>
      </w:rPr>
      <w:t>HU/10629/2016</w:t>
    </w:r>
  </w:p>
  <w:p w:rsidR="00114351" w:rsidRPr="00F5664C" w:rsidRDefault="0011435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351" w:rsidRPr="00F5664C" w:rsidRDefault="0011435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5D7D"/>
    <w:multiLevelType w:val="hybridMultilevel"/>
    <w:tmpl w:val="A2620D16"/>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827"/>
        </w:tabs>
        <w:ind w:left="1827" w:hanging="360"/>
      </w:pPr>
    </w:lvl>
    <w:lvl w:ilvl="2" w:tplc="0809001B" w:tentative="1">
      <w:start w:val="1"/>
      <w:numFmt w:val="lowerRoman"/>
      <w:lvlText w:val="%3."/>
      <w:lvlJc w:val="right"/>
      <w:pPr>
        <w:tabs>
          <w:tab w:val="num" w:pos="2547"/>
        </w:tabs>
        <w:ind w:left="2547" w:hanging="180"/>
      </w:pPr>
    </w:lvl>
    <w:lvl w:ilvl="3" w:tplc="0809000F" w:tentative="1">
      <w:start w:val="1"/>
      <w:numFmt w:val="decimal"/>
      <w:lvlText w:val="%4."/>
      <w:lvlJc w:val="left"/>
      <w:pPr>
        <w:tabs>
          <w:tab w:val="num" w:pos="3267"/>
        </w:tabs>
        <w:ind w:left="3267" w:hanging="360"/>
      </w:pPr>
    </w:lvl>
    <w:lvl w:ilvl="4" w:tplc="08090019" w:tentative="1">
      <w:start w:val="1"/>
      <w:numFmt w:val="lowerLetter"/>
      <w:lvlText w:val="%5."/>
      <w:lvlJc w:val="left"/>
      <w:pPr>
        <w:tabs>
          <w:tab w:val="num" w:pos="3987"/>
        </w:tabs>
        <w:ind w:left="3987" w:hanging="360"/>
      </w:pPr>
    </w:lvl>
    <w:lvl w:ilvl="5" w:tplc="0809001B" w:tentative="1">
      <w:start w:val="1"/>
      <w:numFmt w:val="lowerRoman"/>
      <w:lvlText w:val="%6."/>
      <w:lvlJc w:val="right"/>
      <w:pPr>
        <w:tabs>
          <w:tab w:val="num" w:pos="4707"/>
        </w:tabs>
        <w:ind w:left="4707" w:hanging="180"/>
      </w:pPr>
    </w:lvl>
    <w:lvl w:ilvl="6" w:tplc="0809000F" w:tentative="1">
      <w:start w:val="1"/>
      <w:numFmt w:val="decimal"/>
      <w:lvlText w:val="%7."/>
      <w:lvlJc w:val="left"/>
      <w:pPr>
        <w:tabs>
          <w:tab w:val="num" w:pos="5427"/>
        </w:tabs>
        <w:ind w:left="5427" w:hanging="360"/>
      </w:pPr>
    </w:lvl>
    <w:lvl w:ilvl="7" w:tplc="08090019" w:tentative="1">
      <w:start w:val="1"/>
      <w:numFmt w:val="lowerLetter"/>
      <w:lvlText w:val="%8."/>
      <w:lvlJc w:val="left"/>
      <w:pPr>
        <w:tabs>
          <w:tab w:val="num" w:pos="6147"/>
        </w:tabs>
        <w:ind w:left="6147" w:hanging="360"/>
      </w:pPr>
    </w:lvl>
    <w:lvl w:ilvl="8" w:tplc="0809001B" w:tentative="1">
      <w:start w:val="1"/>
      <w:numFmt w:val="lowerRoman"/>
      <w:lvlText w:val="%9."/>
      <w:lvlJc w:val="right"/>
      <w:pPr>
        <w:tabs>
          <w:tab w:val="num" w:pos="6867"/>
        </w:tabs>
        <w:ind w:left="6867"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20"/>
  </w:num>
  <w:num w:numId="6">
    <w:abstractNumId w:val="12"/>
  </w:num>
  <w:num w:numId="7">
    <w:abstractNumId w:val="19"/>
  </w:num>
  <w:num w:numId="8">
    <w:abstractNumId w:val="9"/>
  </w:num>
  <w:num w:numId="9">
    <w:abstractNumId w:val="7"/>
  </w:num>
  <w:num w:numId="10">
    <w:abstractNumId w:val="18"/>
  </w:num>
  <w:num w:numId="11">
    <w:abstractNumId w:val="16"/>
  </w:num>
  <w:num w:numId="12">
    <w:abstractNumId w:val="2"/>
  </w:num>
  <w:num w:numId="13">
    <w:abstractNumId w:val="15"/>
  </w:num>
  <w:num w:numId="14">
    <w:abstractNumId w:val="1"/>
  </w:num>
  <w:num w:numId="15">
    <w:abstractNumId w:val="4"/>
  </w:num>
  <w:num w:numId="16">
    <w:abstractNumId w:val="6"/>
  </w:num>
  <w:num w:numId="17">
    <w:abstractNumId w:val="13"/>
  </w:num>
  <w:num w:numId="18">
    <w:abstractNumId w:val="10"/>
  </w:num>
  <w:num w:numId="19">
    <w:abstractNumId w:val="17"/>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4187B54-03A0-49F9-99BF-B2A08254262E}"/>
    <w:docVar w:name="dgnword-eventsink" w:val="477726824"/>
  </w:docVars>
  <w:rsids>
    <w:rsidRoot w:val="008E588D"/>
    <w:rsid w:val="00000621"/>
    <w:rsid w:val="000036C2"/>
    <w:rsid w:val="00030C00"/>
    <w:rsid w:val="00033D3D"/>
    <w:rsid w:val="000369F5"/>
    <w:rsid w:val="00047F27"/>
    <w:rsid w:val="00055F19"/>
    <w:rsid w:val="00071A7E"/>
    <w:rsid w:val="000746C0"/>
    <w:rsid w:val="00074D1D"/>
    <w:rsid w:val="00092580"/>
    <w:rsid w:val="00095C89"/>
    <w:rsid w:val="000C5CC9"/>
    <w:rsid w:val="000D01C9"/>
    <w:rsid w:val="000D4E36"/>
    <w:rsid w:val="000D5D94"/>
    <w:rsid w:val="000E0CD7"/>
    <w:rsid w:val="000F50C6"/>
    <w:rsid w:val="00114351"/>
    <w:rsid w:val="00114F8B"/>
    <w:rsid w:val="001165A7"/>
    <w:rsid w:val="0015044C"/>
    <w:rsid w:val="00151BB7"/>
    <w:rsid w:val="00153851"/>
    <w:rsid w:val="0015558D"/>
    <w:rsid w:val="00167D3A"/>
    <w:rsid w:val="00183D7B"/>
    <w:rsid w:val="00196D86"/>
    <w:rsid w:val="001A1E2C"/>
    <w:rsid w:val="001F2716"/>
    <w:rsid w:val="0020133A"/>
    <w:rsid w:val="00207617"/>
    <w:rsid w:val="00255071"/>
    <w:rsid w:val="00283659"/>
    <w:rsid w:val="00286D2A"/>
    <w:rsid w:val="002C4E73"/>
    <w:rsid w:val="002D68BF"/>
    <w:rsid w:val="00336CBF"/>
    <w:rsid w:val="003546C8"/>
    <w:rsid w:val="00370F49"/>
    <w:rsid w:val="003A7CF2"/>
    <w:rsid w:val="003B5393"/>
    <w:rsid w:val="003C5CE5"/>
    <w:rsid w:val="003E267B"/>
    <w:rsid w:val="003E7CD1"/>
    <w:rsid w:val="00402B9E"/>
    <w:rsid w:val="00423932"/>
    <w:rsid w:val="004249CB"/>
    <w:rsid w:val="0044127D"/>
    <w:rsid w:val="004448DB"/>
    <w:rsid w:val="00446C9A"/>
    <w:rsid w:val="004642CB"/>
    <w:rsid w:val="00477193"/>
    <w:rsid w:val="004A1848"/>
    <w:rsid w:val="004A295E"/>
    <w:rsid w:val="004A2BE3"/>
    <w:rsid w:val="004E46F3"/>
    <w:rsid w:val="00507FEC"/>
    <w:rsid w:val="00510F0E"/>
    <w:rsid w:val="005239AA"/>
    <w:rsid w:val="0052782F"/>
    <w:rsid w:val="005479E1"/>
    <w:rsid w:val="00553336"/>
    <w:rsid w:val="005570FD"/>
    <w:rsid w:val="005575EA"/>
    <w:rsid w:val="0057790C"/>
    <w:rsid w:val="00580D72"/>
    <w:rsid w:val="00593795"/>
    <w:rsid w:val="005A75FF"/>
    <w:rsid w:val="005B7789"/>
    <w:rsid w:val="005F34DF"/>
    <w:rsid w:val="005F7DB4"/>
    <w:rsid w:val="00656628"/>
    <w:rsid w:val="0065791C"/>
    <w:rsid w:val="00690B8A"/>
    <w:rsid w:val="006C7D39"/>
    <w:rsid w:val="006D1DFA"/>
    <w:rsid w:val="006D506B"/>
    <w:rsid w:val="006E3C90"/>
    <w:rsid w:val="00704B61"/>
    <w:rsid w:val="00707DB1"/>
    <w:rsid w:val="007127F4"/>
    <w:rsid w:val="007170F4"/>
    <w:rsid w:val="00731195"/>
    <w:rsid w:val="007353BB"/>
    <w:rsid w:val="00742A8D"/>
    <w:rsid w:val="00752359"/>
    <w:rsid w:val="007552A9"/>
    <w:rsid w:val="007557F6"/>
    <w:rsid w:val="00761858"/>
    <w:rsid w:val="007642AF"/>
    <w:rsid w:val="00767D59"/>
    <w:rsid w:val="00776E97"/>
    <w:rsid w:val="00780FD7"/>
    <w:rsid w:val="00786107"/>
    <w:rsid w:val="007912AD"/>
    <w:rsid w:val="00796715"/>
    <w:rsid w:val="007A1F28"/>
    <w:rsid w:val="007B0824"/>
    <w:rsid w:val="007C0CD9"/>
    <w:rsid w:val="007D23F0"/>
    <w:rsid w:val="008303B8"/>
    <w:rsid w:val="00833DCE"/>
    <w:rsid w:val="00842418"/>
    <w:rsid w:val="008634DB"/>
    <w:rsid w:val="00871D34"/>
    <w:rsid w:val="00887842"/>
    <w:rsid w:val="008901DD"/>
    <w:rsid w:val="008A3F03"/>
    <w:rsid w:val="008B270C"/>
    <w:rsid w:val="008C3D3D"/>
    <w:rsid w:val="008D4131"/>
    <w:rsid w:val="008E1A28"/>
    <w:rsid w:val="008E588D"/>
    <w:rsid w:val="008F1932"/>
    <w:rsid w:val="008F294D"/>
    <w:rsid w:val="009008B6"/>
    <w:rsid w:val="009062A3"/>
    <w:rsid w:val="00914FB6"/>
    <w:rsid w:val="00921062"/>
    <w:rsid w:val="0092234B"/>
    <w:rsid w:val="0092618D"/>
    <w:rsid w:val="0093083E"/>
    <w:rsid w:val="009453B3"/>
    <w:rsid w:val="00966ECF"/>
    <w:rsid w:val="009727A3"/>
    <w:rsid w:val="00987774"/>
    <w:rsid w:val="009A11E8"/>
    <w:rsid w:val="009A1ED5"/>
    <w:rsid w:val="009A3B1B"/>
    <w:rsid w:val="009D5749"/>
    <w:rsid w:val="009E4E62"/>
    <w:rsid w:val="009F5220"/>
    <w:rsid w:val="009F7C4D"/>
    <w:rsid w:val="00A15234"/>
    <w:rsid w:val="00A201AB"/>
    <w:rsid w:val="00A31C8B"/>
    <w:rsid w:val="00A36E3E"/>
    <w:rsid w:val="00A73B50"/>
    <w:rsid w:val="00A75965"/>
    <w:rsid w:val="00A845DC"/>
    <w:rsid w:val="00A90FA4"/>
    <w:rsid w:val="00A940AA"/>
    <w:rsid w:val="00A965DC"/>
    <w:rsid w:val="00A97AEE"/>
    <w:rsid w:val="00AB5E3F"/>
    <w:rsid w:val="00AC5CF6"/>
    <w:rsid w:val="00B10DD3"/>
    <w:rsid w:val="00B12622"/>
    <w:rsid w:val="00B144FA"/>
    <w:rsid w:val="00B16F58"/>
    <w:rsid w:val="00B30648"/>
    <w:rsid w:val="00B30FE1"/>
    <w:rsid w:val="00B337AA"/>
    <w:rsid w:val="00B34430"/>
    <w:rsid w:val="00B3524D"/>
    <w:rsid w:val="00B40F69"/>
    <w:rsid w:val="00B4659E"/>
    <w:rsid w:val="00B46616"/>
    <w:rsid w:val="00B610E3"/>
    <w:rsid w:val="00B61205"/>
    <w:rsid w:val="00B617C4"/>
    <w:rsid w:val="00B626FA"/>
    <w:rsid w:val="00B7040A"/>
    <w:rsid w:val="00B83AA6"/>
    <w:rsid w:val="00B929D9"/>
    <w:rsid w:val="00B96FA0"/>
    <w:rsid w:val="00BB02C1"/>
    <w:rsid w:val="00BC4F02"/>
    <w:rsid w:val="00BD4196"/>
    <w:rsid w:val="00BE31CE"/>
    <w:rsid w:val="00BF017C"/>
    <w:rsid w:val="00BF22CA"/>
    <w:rsid w:val="00C21B56"/>
    <w:rsid w:val="00C26032"/>
    <w:rsid w:val="00C265B0"/>
    <w:rsid w:val="00C321B5"/>
    <w:rsid w:val="00C345E1"/>
    <w:rsid w:val="00C34960"/>
    <w:rsid w:val="00C41618"/>
    <w:rsid w:val="00C5566D"/>
    <w:rsid w:val="00C63AEA"/>
    <w:rsid w:val="00C977BA"/>
    <w:rsid w:val="00CB3A4E"/>
    <w:rsid w:val="00CB6E35"/>
    <w:rsid w:val="00CE1A46"/>
    <w:rsid w:val="00CE26B2"/>
    <w:rsid w:val="00CF253F"/>
    <w:rsid w:val="00CF56B4"/>
    <w:rsid w:val="00D20F09"/>
    <w:rsid w:val="00D22636"/>
    <w:rsid w:val="00D40FD9"/>
    <w:rsid w:val="00D429D5"/>
    <w:rsid w:val="00D45764"/>
    <w:rsid w:val="00D53769"/>
    <w:rsid w:val="00D65912"/>
    <w:rsid w:val="00D81667"/>
    <w:rsid w:val="00D85C13"/>
    <w:rsid w:val="00D91BE3"/>
    <w:rsid w:val="00D94AFC"/>
    <w:rsid w:val="00DB70AE"/>
    <w:rsid w:val="00DB7231"/>
    <w:rsid w:val="00DD5071"/>
    <w:rsid w:val="00DD5C39"/>
    <w:rsid w:val="00DE26AF"/>
    <w:rsid w:val="00DE7220"/>
    <w:rsid w:val="00DE7DB7"/>
    <w:rsid w:val="00DF7CC3"/>
    <w:rsid w:val="00E00A0A"/>
    <w:rsid w:val="00E07F57"/>
    <w:rsid w:val="00E1040E"/>
    <w:rsid w:val="00E258A7"/>
    <w:rsid w:val="00E25D09"/>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46EF7"/>
    <w:rsid w:val="00F509D7"/>
    <w:rsid w:val="00F5664C"/>
    <w:rsid w:val="00F64CA3"/>
    <w:rsid w:val="00F84169"/>
    <w:rsid w:val="00F8791C"/>
    <w:rsid w:val="00FB7E80"/>
    <w:rsid w:val="00FD3198"/>
    <w:rsid w:val="00FF6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715AF6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9008B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3750</Words>
  <Characters>18221</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2018-08-24T13:52:00Z</dcterms:created>
  <dcterms:modified xsi:type="dcterms:W3CDTF">2018-08-24T15:01:00Z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