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4DA66" w14:textId="77777777" w:rsidR="00C321B5" w:rsidRPr="005944F0" w:rsidRDefault="00EB6D2D" w:rsidP="00C321B5">
      <w:pPr>
        <w:jc w:val="center"/>
        <w:rPr>
          <w:rFonts w:ascii="Book Antiqua" w:hAnsi="Book Antiqua" w:cs="Arial"/>
          <w:sz w:val="16"/>
          <w:szCs w:val="16"/>
        </w:rPr>
      </w:pPr>
      <w:r w:rsidRPr="005944F0">
        <w:rPr>
          <w:noProof/>
          <w:sz w:val="16"/>
          <w:szCs w:val="16"/>
        </w:rPr>
        <w:drawing>
          <wp:inline distT="0" distB="0" distL="0" distR="0" wp14:anchorId="7C60C7F8" wp14:editId="27E47081">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6DE6F3A6" w14:textId="77777777" w:rsidR="00D94AFC" w:rsidRPr="005944F0" w:rsidRDefault="00D94AFC">
      <w:pPr>
        <w:rPr>
          <w:rFonts w:ascii="Book Antiqua" w:hAnsi="Book Antiqua" w:cs="Arial"/>
          <w:sz w:val="16"/>
          <w:szCs w:val="16"/>
        </w:rPr>
      </w:pPr>
    </w:p>
    <w:p w14:paraId="501E1287"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CB99C30"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EB6D2D" w:rsidRPr="00EB6D2D">
        <w:rPr>
          <w:rFonts w:ascii="Book Antiqua" w:hAnsi="Book Antiqua" w:cs="Arial"/>
          <w:caps/>
        </w:rPr>
        <w:t>HU/07053/2016</w:t>
      </w:r>
    </w:p>
    <w:p w14:paraId="67A99A6D" w14:textId="77777777" w:rsidR="00C345E1" w:rsidRPr="00F5664C" w:rsidRDefault="00C345E1" w:rsidP="00C345E1">
      <w:pPr>
        <w:jc w:val="center"/>
        <w:rPr>
          <w:rFonts w:ascii="Book Antiqua" w:hAnsi="Book Antiqua" w:cs="Arial"/>
        </w:rPr>
      </w:pPr>
    </w:p>
    <w:p w14:paraId="70964241" w14:textId="77777777" w:rsidR="00C345E1" w:rsidRPr="00F5664C" w:rsidRDefault="00C345E1" w:rsidP="00C345E1">
      <w:pPr>
        <w:jc w:val="center"/>
        <w:rPr>
          <w:rFonts w:ascii="Book Antiqua" w:hAnsi="Book Antiqua" w:cs="Arial"/>
        </w:rPr>
      </w:pPr>
    </w:p>
    <w:p w14:paraId="4F789EB7"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16DA9EC" w14:textId="77777777" w:rsidR="00C345E1" w:rsidRPr="00F5664C" w:rsidRDefault="00C345E1" w:rsidP="00C345E1">
      <w:pPr>
        <w:jc w:val="center"/>
        <w:rPr>
          <w:rFonts w:ascii="Book Antiqua" w:hAnsi="Book Antiqua" w:cs="Arial"/>
          <w:b/>
          <w:u w:val="single"/>
        </w:rPr>
      </w:pPr>
    </w:p>
    <w:p w14:paraId="471C9B99"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5A580FD6" w14:textId="77777777" w:rsidTr="008508AD">
        <w:tc>
          <w:tcPr>
            <w:tcW w:w="6048" w:type="dxa"/>
          </w:tcPr>
          <w:p w14:paraId="2F8A26C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B6D2D">
              <w:rPr>
                <w:rFonts w:ascii="Book Antiqua" w:hAnsi="Book Antiqua" w:cs="Arial"/>
                <w:b/>
              </w:rPr>
              <w:t>Bradford</w:t>
            </w:r>
          </w:p>
        </w:tc>
        <w:tc>
          <w:tcPr>
            <w:tcW w:w="3960" w:type="dxa"/>
          </w:tcPr>
          <w:p w14:paraId="61FDA2B6"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192700AC" w14:textId="77777777" w:rsidTr="008508AD">
        <w:tc>
          <w:tcPr>
            <w:tcW w:w="6048" w:type="dxa"/>
          </w:tcPr>
          <w:p w14:paraId="7F6457E9"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B6D2D">
              <w:rPr>
                <w:rFonts w:ascii="Book Antiqua" w:hAnsi="Book Antiqua" w:cs="Arial"/>
                <w:b/>
              </w:rPr>
              <w:t>18 June 2018</w:t>
            </w:r>
          </w:p>
        </w:tc>
        <w:tc>
          <w:tcPr>
            <w:tcW w:w="3960" w:type="dxa"/>
          </w:tcPr>
          <w:p w14:paraId="478D7750" w14:textId="18D5D079" w:rsidR="00D22636" w:rsidRPr="00F5664C" w:rsidRDefault="002A1C19" w:rsidP="004A1848">
            <w:pPr>
              <w:jc w:val="both"/>
              <w:rPr>
                <w:rFonts w:ascii="Book Antiqua" w:hAnsi="Book Antiqua" w:cs="Arial"/>
                <w:b/>
              </w:rPr>
            </w:pPr>
            <w:r>
              <w:rPr>
                <w:rFonts w:ascii="Book Antiqua" w:hAnsi="Book Antiqua" w:cs="Arial"/>
                <w:b/>
              </w:rPr>
              <w:t>On 31 July 2018</w:t>
            </w:r>
          </w:p>
        </w:tc>
      </w:tr>
      <w:tr w:rsidR="00D22636" w:rsidRPr="00F5664C" w14:paraId="78C1FE79" w14:textId="77777777" w:rsidTr="008508AD">
        <w:tc>
          <w:tcPr>
            <w:tcW w:w="6048" w:type="dxa"/>
          </w:tcPr>
          <w:p w14:paraId="08517A57" w14:textId="77777777" w:rsidR="00D22636" w:rsidRPr="00F5664C" w:rsidRDefault="00D22636" w:rsidP="004A1848">
            <w:pPr>
              <w:jc w:val="both"/>
              <w:rPr>
                <w:rFonts w:ascii="Book Antiqua" w:hAnsi="Book Antiqua" w:cs="Arial"/>
                <w:b/>
              </w:rPr>
            </w:pPr>
          </w:p>
        </w:tc>
        <w:tc>
          <w:tcPr>
            <w:tcW w:w="3960" w:type="dxa"/>
          </w:tcPr>
          <w:p w14:paraId="38CF0365" w14:textId="13C6C817" w:rsidR="00D22636" w:rsidRPr="00F5664C" w:rsidRDefault="00D22636" w:rsidP="004A1848">
            <w:pPr>
              <w:jc w:val="both"/>
              <w:rPr>
                <w:rFonts w:ascii="Book Antiqua" w:hAnsi="Book Antiqua" w:cs="Arial"/>
                <w:b/>
              </w:rPr>
            </w:pPr>
          </w:p>
        </w:tc>
      </w:tr>
    </w:tbl>
    <w:p w14:paraId="454C5E6B" w14:textId="77777777" w:rsidR="00A15234" w:rsidRPr="00F5664C" w:rsidRDefault="00A15234" w:rsidP="00A15234">
      <w:pPr>
        <w:jc w:val="center"/>
        <w:rPr>
          <w:rFonts w:ascii="Book Antiqua" w:hAnsi="Book Antiqua" w:cs="Arial"/>
        </w:rPr>
      </w:pPr>
    </w:p>
    <w:p w14:paraId="2B90B427"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95BFBEE" w14:textId="77777777" w:rsidR="00A15234" w:rsidRPr="00F5664C" w:rsidRDefault="00A15234" w:rsidP="00A15234">
      <w:pPr>
        <w:jc w:val="center"/>
        <w:rPr>
          <w:rFonts w:ascii="Book Antiqua" w:hAnsi="Book Antiqua" w:cs="Arial"/>
          <w:b/>
        </w:rPr>
      </w:pPr>
      <w:bookmarkStart w:id="0" w:name="_GoBack"/>
      <w:bookmarkEnd w:id="0"/>
    </w:p>
    <w:p w14:paraId="08DCC968"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19275C7F" w14:textId="77777777" w:rsidR="00B16F58" w:rsidRPr="00F5664C" w:rsidRDefault="00B16F58" w:rsidP="00A15234">
      <w:pPr>
        <w:jc w:val="center"/>
        <w:rPr>
          <w:rFonts w:ascii="Book Antiqua" w:hAnsi="Book Antiqua" w:cs="Arial"/>
          <w:b/>
        </w:rPr>
      </w:pPr>
    </w:p>
    <w:p w14:paraId="01531ADD" w14:textId="77777777" w:rsidR="005944F0" w:rsidRDefault="005944F0" w:rsidP="00A15234">
      <w:pPr>
        <w:jc w:val="center"/>
        <w:rPr>
          <w:rFonts w:ascii="Book Antiqua" w:hAnsi="Book Antiqua" w:cs="Arial"/>
          <w:b/>
        </w:rPr>
      </w:pPr>
    </w:p>
    <w:p w14:paraId="16143314" w14:textId="3F32221A"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FF84FEC" w14:textId="77777777" w:rsidR="00A845DC" w:rsidRPr="00F5664C" w:rsidRDefault="00A845DC" w:rsidP="00A15234">
      <w:pPr>
        <w:jc w:val="center"/>
        <w:rPr>
          <w:rFonts w:ascii="Book Antiqua" w:hAnsi="Book Antiqua" w:cs="Arial"/>
          <w:b/>
        </w:rPr>
      </w:pPr>
    </w:p>
    <w:p w14:paraId="141ED96B" w14:textId="77777777" w:rsidR="00742A8D" w:rsidRDefault="00EB6D2D" w:rsidP="00742A8D">
      <w:pPr>
        <w:jc w:val="center"/>
        <w:rPr>
          <w:rFonts w:ascii="Book Antiqua" w:hAnsi="Book Antiqua" w:cs="Arial"/>
          <w:b/>
          <w:caps/>
        </w:rPr>
      </w:pPr>
      <w:r w:rsidRPr="00EB6D2D">
        <w:rPr>
          <w:rFonts w:ascii="Book Antiqua" w:hAnsi="Book Antiqua" w:cs="Arial"/>
          <w:b/>
          <w:caps/>
        </w:rPr>
        <w:t>Maria</w:t>
      </w:r>
      <w:r>
        <w:rPr>
          <w:rFonts w:ascii="Book Antiqua" w:hAnsi="Book Antiqua" w:cs="Arial"/>
          <w:b/>
          <w:caps/>
        </w:rPr>
        <w:t xml:space="preserve"> </w:t>
      </w:r>
      <w:r w:rsidRPr="00EB6D2D">
        <w:rPr>
          <w:rFonts w:ascii="Book Antiqua" w:hAnsi="Book Antiqua" w:cs="Arial"/>
          <w:b/>
          <w:caps/>
        </w:rPr>
        <w:t>Rashid</w:t>
      </w:r>
    </w:p>
    <w:p w14:paraId="7E8798B0" w14:textId="77777777" w:rsidR="008508AD" w:rsidRPr="00F076D5" w:rsidRDefault="008508AD" w:rsidP="008508AD">
      <w:pPr>
        <w:jc w:val="center"/>
        <w:rPr>
          <w:rFonts w:ascii="Book Antiqua" w:hAnsi="Book Antiqua" w:cs="Arial"/>
          <w:b/>
          <w:caps/>
          <w:sz w:val="22"/>
        </w:rPr>
      </w:pPr>
      <w:r w:rsidRPr="00F076D5">
        <w:rPr>
          <w:rFonts w:ascii="Book Antiqua" w:hAnsi="Book Antiqua" w:cs="Arial"/>
          <w:b/>
          <w:caps/>
          <w:sz w:val="22"/>
        </w:rPr>
        <w:t>(</w:t>
      </w:r>
      <w:r w:rsidR="001A7C3A" w:rsidRPr="00F076D5">
        <w:rPr>
          <w:rFonts w:ascii="Book Antiqua" w:hAnsi="Book Antiqua" w:cs="Arial"/>
          <w:b/>
          <w:caps/>
          <w:sz w:val="22"/>
        </w:rPr>
        <w:t xml:space="preserve">no </w:t>
      </w:r>
      <w:r w:rsidRPr="00F076D5">
        <w:rPr>
          <w:rFonts w:ascii="Book Antiqua" w:hAnsi="Book Antiqua" w:cs="Arial"/>
          <w:b/>
          <w:caps/>
          <w:sz w:val="22"/>
        </w:rPr>
        <w:t xml:space="preserve">ANONYMITY DIRECTION </w:t>
      </w:r>
      <w:r w:rsidR="001A7C3A" w:rsidRPr="00F076D5">
        <w:rPr>
          <w:rFonts w:ascii="Book Antiqua" w:hAnsi="Book Antiqua" w:cs="Arial"/>
          <w:b/>
          <w:caps/>
          <w:sz w:val="22"/>
        </w:rPr>
        <w:t>made</w:t>
      </w:r>
      <w:r w:rsidRPr="00F076D5">
        <w:rPr>
          <w:rFonts w:ascii="Book Antiqua" w:hAnsi="Book Antiqua" w:cs="Arial"/>
          <w:b/>
          <w:caps/>
          <w:sz w:val="22"/>
        </w:rPr>
        <w:t>)</w:t>
      </w:r>
    </w:p>
    <w:p w14:paraId="32F98855"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3F24E3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1AF3985" w14:textId="77777777" w:rsidR="00DD5071" w:rsidRPr="00F5664C" w:rsidRDefault="00DD5071" w:rsidP="00704B61">
      <w:pPr>
        <w:jc w:val="center"/>
        <w:rPr>
          <w:rFonts w:ascii="Book Antiqua" w:hAnsi="Book Antiqua" w:cs="Arial"/>
          <w:b/>
        </w:rPr>
      </w:pPr>
    </w:p>
    <w:p w14:paraId="2A3E7D4F"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28B02D10"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9BD8DCA" w14:textId="77777777" w:rsidR="00DD5071" w:rsidRPr="00F5664C" w:rsidRDefault="00DD5071" w:rsidP="00DD5071">
      <w:pPr>
        <w:rPr>
          <w:rFonts w:ascii="Book Antiqua" w:hAnsi="Book Antiqua" w:cs="Arial"/>
          <w:u w:val="single"/>
        </w:rPr>
      </w:pPr>
    </w:p>
    <w:p w14:paraId="47F54318" w14:textId="77777777" w:rsidR="00DD5071" w:rsidRPr="00F5664C" w:rsidRDefault="00DD5071" w:rsidP="00DD5071">
      <w:pPr>
        <w:rPr>
          <w:rFonts w:ascii="Book Antiqua" w:hAnsi="Book Antiqua" w:cs="Arial"/>
          <w:u w:val="single"/>
        </w:rPr>
      </w:pPr>
    </w:p>
    <w:p w14:paraId="271BB8DA"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2BCF2389"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EB6D2D">
        <w:rPr>
          <w:rFonts w:ascii="Book Antiqua" w:hAnsi="Book Antiqua" w:cs="Arial"/>
        </w:rPr>
        <w:t xml:space="preserve">Mr Hussain, instructed by Liberty Solicitors </w:t>
      </w:r>
    </w:p>
    <w:p w14:paraId="44930653" w14:textId="453CAF88"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EB6D2D">
        <w:rPr>
          <w:rFonts w:ascii="Book Antiqua" w:hAnsi="Book Antiqua" w:cs="Arial"/>
        </w:rPr>
        <w:t xml:space="preserve">Mrs Pettersen, Senior Presenting Officer </w:t>
      </w:r>
    </w:p>
    <w:p w14:paraId="576689E6" w14:textId="77777777" w:rsidR="00DE7DB7" w:rsidRPr="00F5664C" w:rsidRDefault="00DE7DB7" w:rsidP="00402B9E">
      <w:pPr>
        <w:tabs>
          <w:tab w:val="left" w:pos="2520"/>
        </w:tabs>
        <w:jc w:val="center"/>
        <w:rPr>
          <w:rFonts w:ascii="Book Antiqua" w:hAnsi="Book Antiqua" w:cs="Arial"/>
        </w:rPr>
      </w:pPr>
    </w:p>
    <w:p w14:paraId="13C51E0A" w14:textId="77777777" w:rsidR="00DE7DB7" w:rsidRPr="00F5664C" w:rsidRDefault="00DE7DB7" w:rsidP="00402B9E">
      <w:pPr>
        <w:tabs>
          <w:tab w:val="left" w:pos="2520"/>
        </w:tabs>
        <w:jc w:val="center"/>
        <w:rPr>
          <w:rFonts w:ascii="Book Antiqua" w:hAnsi="Book Antiqua" w:cs="Arial"/>
        </w:rPr>
      </w:pPr>
    </w:p>
    <w:p w14:paraId="0C1E252D"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42C8842" w14:textId="742F4234" w:rsidR="000F76DE" w:rsidRDefault="00444397" w:rsidP="00444397">
      <w:pPr>
        <w:numPr>
          <w:ilvl w:val="0"/>
          <w:numId w:val="3"/>
        </w:numPr>
        <w:spacing w:before="240"/>
        <w:jc w:val="both"/>
        <w:rPr>
          <w:rFonts w:ascii="Book Antiqua" w:hAnsi="Book Antiqua" w:cs="Arial"/>
        </w:rPr>
      </w:pPr>
      <w:r>
        <w:rPr>
          <w:rFonts w:ascii="Book Antiqua" w:hAnsi="Book Antiqua" w:cs="Arial"/>
        </w:rPr>
        <w:t xml:space="preserve">The appellant, </w:t>
      </w:r>
      <w:r w:rsidRPr="00444397">
        <w:rPr>
          <w:rFonts w:ascii="Book Antiqua" w:hAnsi="Book Antiqua" w:cs="Arial"/>
        </w:rPr>
        <w:t>Maria</w:t>
      </w:r>
      <w:r>
        <w:rPr>
          <w:rFonts w:ascii="Book Antiqua" w:hAnsi="Book Antiqua" w:cs="Arial"/>
        </w:rPr>
        <w:t xml:space="preserve"> </w:t>
      </w:r>
      <w:r w:rsidRPr="00444397">
        <w:rPr>
          <w:rFonts w:ascii="Book Antiqua" w:hAnsi="Book Antiqua" w:cs="Arial"/>
        </w:rPr>
        <w:t>Rashid</w:t>
      </w:r>
      <w:r>
        <w:rPr>
          <w:rFonts w:ascii="Book Antiqua" w:hAnsi="Book Antiqua" w:cs="Arial"/>
        </w:rPr>
        <w:t xml:space="preserve">, was born on 14 January 1993 and is a female citizen of Pakistan.  She applied for indefinite leave to remain in the United Kingdom as the spouse of a British citizen (Mr </w:t>
      </w:r>
      <w:proofErr w:type="spellStart"/>
      <w:r>
        <w:rPr>
          <w:rFonts w:ascii="Book Antiqua" w:hAnsi="Book Antiqua" w:cs="Arial"/>
        </w:rPr>
        <w:t>Ishfaq</w:t>
      </w:r>
      <w:proofErr w:type="spellEnd"/>
      <w:r>
        <w:rPr>
          <w:rFonts w:ascii="Book Antiqua" w:hAnsi="Book Antiqua" w:cs="Arial"/>
        </w:rPr>
        <w:t xml:space="preserve"> </w:t>
      </w:r>
      <w:proofErr w:type="spellStart"/>
      <w:r>
        <w:rPr>
          <w:rFonts w:ascii="Book Antiqua" w:hAnsi="Book Antiqua" w:cs="Arial"/>
        </w:rPr>
        <w:t>Mahboob</w:t>
      </w:r>
      <w:proofErr w:type="spellEnd"/>
      <w:r>
        <w:rPr>
          <w:rFonts w:ascii="Book Antiqua" w:hAnsi="Book Antiqua" w:cs="Arial"/>
        </w:rPr>
        <w:t xml:space="preserve"> – hereafter referred to as the sponsor).  By a decision dated 24 March 2016, </w:t>
      </w:r>
      <w:r w:rsidR="00C12C4A">
        <w:rPr>
          <w:rFonts w:ascii="Book Antiqua" w:hAnsi="Book Antiqua" w:cs="Arial"/>
        </w:rPr>
        <w:t xml:space="preserve">the respondent refused </w:t>
      </w:r>
      <w:r>
        <w:rPr>
          <w:rFonts w:ascii="Book Antiqua" w:hAnsi="Book Antiqua" w:cs="Arial"/>
        </w:rPr>
        <w:t xml:space="preserve">that application.  The appellant appealed to the First-tier Tribunal (Judge Moxon) which, in a decision promulgated on 27 April 2017, dismissed the appeal.  The appellant now appeals, with permission, to the Upper Tribunal.  </w:t>
      </w:r>
    </w:p>
    <w:p w14:paraId="2B7409F2" w14:textId="794FE7CB" w:rsidR="00444397" w:rsidRDefault="00D42CEB" w:rsidP="00444397">
      <w:pPr>
        <w:numPr>
          <w:ilvl w:val="0"/>
          <w:numId w:val="3"/>
        </w:numPr>
        <w:spacing w:before="240"/>
        <w:jc w:val="both"/>
        <w:rPr>
          <w:rFonts w:ascii="Book Antiqua" w:hAnsi="Book Antiqua" w:cs="Arial"/>
        </w:rPr>
      </w:pPr>
      <w:r>
        <w:rPr>
          <w:rFonts w:ascii="Book Antiqua" w:hAnsi="Book Antiqua" w:cs="Arial"/>
        </w:rPr>
        <w:lastRenderedPageBreak/>
        <w:t xml:space="preserve">As part of her application for indefinite leave to remain, the appellant was required to undertake a Knowledge of Life in the UK test.  She had previously failed </w:t>
      </w:r>
      <w:r w:rsidR="00C12C4A">
        <w:rPr>
          <w:rFonts w:ascii="Book Antiqua" w:hAnsi="Book Antiqua" w:cs="Arial"/>
        </w:rPr>
        <w:t xml:space="preserve">the same </w:t>
      </w:r>
      <w:r>
        <w:rPr>
          <w:rFonts w:ascii="Book Antiqua" w:hAnsi="Book Antiqua" w:cs="Arial"/>
        </w:rPr>
        <w:t xml:space="preserve">test </w:t>
      </w:r>
      <w:r w:rsidR="00C12C4A">
        <w:rPr>
          <w:rFonts w:ascii="Book Antiqua" w:hAnsi="Book Antiqua" w:cs="Arial"/>
        </w:rPr>
        <w:t>several times previously</w:t>
      </w:r>
      <w:r>
        <w:rPr>
          <w:rFonts w:ascii="Book Antiqua" w:hAnsi="Book Antiqua" w:cs="Arial"/>
        </w:rPr>
        <w:t>.  The respondent considered that the appellant, in support of her application, had sought to rely on a false pass notification letter (PNL) in relation to the Life in the UK test.  Her application was refused under paragraph 322(1A) of HC 395 (as amended):</w:t>
      </w:r>
    </w:p>
    <w:p w14:paraId="1DAE44B6" w14:textId="4E8634D4" w:rsidR="00D42CEB" w:rsidRPr="00D42CEB" w:rsidRDefault="00C12C4A" w:rsidP="00D42CEB">
      <w:pPr>
        <w:spacing w:before="240"/>
        <w:ind w:left="1134"/>
        <w:jc w:val="both"/>
        <w:rPr>
          <w:rFonts w:ascii="Book Antiqua" w:hAnsi="Book Antiqua" w:cs="Arial"/>
          <w:sz w:val="22"/>
          <w:szCs w:val="22"/>
        </w:rPr>
      </w:pPr>
      <w:r w:rsidRPr="00C12C4A">
        <w:rPr>
          <w:rFonts w:ascii="Book Antiqua" w:hAnsi="Book Antiqua" w:cs="Arial"/>
          <w:sz w:val="22"/>
          <w:szCs w:val="22"/>
        </w:rPr>
        <w:t>(1A) where false representations have been made or false documents or information have been submitted (whether or not material to the application, and whether or not to the applicant’s knowledge), or material facts have not been disclosed, in relation to the application or in order to obtain documents from the Secretary of State or a third party required in support of the application.</w:t>
      </w:r>
    </w:p>
    <w:p w14:paraId="418EABA5" w14:textId="77777777" w:rsidR="00D42CEB" w:rsidRDefault="00D42CEB" w:rsidP="00444397">
      <w:pPr>
        <w:numPr>
          <w:ilvl w:val="0"/>
          <w:numId w:val="3"/>
        </w:numPr>
        <w:spacing w:before="240"/>
        <w:jc w:val="both"/>
        <w:rPr>
          <w:rFonts w:ascii="Book Antiqua" w:hAnsi="Book Antiqua" w:cs="Arial"/>
        </w:rPr>
      </w:pPr>
      <w:r>
        <w:rPr>
          <w:rFonts w:ascii="Book Antiqua" w:hAnsi="Book Antiqua" w:cs="Arial"/>
        </w:rPr>
        <w:t xml:space="preserve">Judge Moxon </w:t>
      </w:r>
      <w:r w:rsidR="00A05DF2">
        <w:rPr>
          <w:rFonts w:ascii="Book Antiqua" w:hAnsi="Book Antiqua" w:cs="Arial"/>
        </w:rPr>
        <w:t xml:space="preserve">found that the Secretary of State had discharged the burden of proving that the appellant had relied upon a false PNL and he dismissed the appeal accordingly.  </w:t>
      </w:r>
    </w:p>
    <w:p w14:paraId="195BB541" w14:textId="597A87ED" w:rsidR="00A05DF2" w:rsidRDefault="00A05DF2" w:rsidP="00444397">
      <w:pPr>
        <w:numPr>
          <w:ilvl w:val="0"/>
          <w:numId w:val="3"/>
        </w:numPr>
        <w:spacing w:before="240"/>
        <w:jc w:val="both"/>
        <w:rPr>
          <w:rFonts w:ascii="Book Antiqua" w:hAnsi="Book Antiqua" w:cs="Arial"/>
        </w:rPr>
      </w:pPr>
      <w:r>
        <w:rPr>
          <w:rFonts w:ascii="Book Antiqua" w:hAnsi="Book Antiqua" w:cs="Arial"/>
        </w:rPr>
        <w:t>The grounds assert that, on the basis of the evidence which was before Judge Moxon, he should have found that the burden of proof on the Secretary of State had not been discharged by her.  In other words, the appellant a</w:t>
      </w:r>
      <w:r w:rsidR="00C12C4A">
        <w:rPr>
          <w:rFonts w:ascii="Book Antiqua" w:hAnsi="Book Antiqua" w:cs="Arial"/>
        </w:rPr>
        <w:t xml:space="preserve">rgues </w:t>
      </w:r>
      <w:r>
        <w:rPr>
          <w:rFonts w:ascii="Book Antiqua" w:hAnsi="Book Antiqua" w:cs="Arial"/>
        </w:rPr>
        <w:t xml:space="preserve">that the decision of the First-tier Tribunal was perverse.  The respondent had not provided any evidence to support the allegation that the PNL was a false document. </w:t>
      </w:r>
      <w:r w:rsidR="00C12C4A">
        <w:rPr>
          <w:rFonts w:ascii="Book Antiqua" w:hAnsi="Book Antiqua" w:cs="Arial"/>
        </w:rPr>
        <w:t>The judge had given</w:t>
      </w:r>
      <w:r w:rsidR="00AE24F2">
        <w:rPr>
          <w:rFonts w:ascii="Book Antiqua" w:hAnsi="Book Antiqua" w:cs="Arial"/>
        </w:rPr>
        <w:t xml:space="preserve"> i</w:t>
      </w:r>
      <w:r>
        <w:rPr>
          <w:rFonts w:ascii="Book Antiqua" w:hAnsi="Book Antiqua" w:cs="Arial"/>
        </w:rPr>
        <w:t xml:space="preserve">nsufficient weight to an invoice and receipt for undertaking the test which, </w:t>
      </w:r>
      <w:r w:rsidR="00C12C4A">
        <w:rPr>
          <w:rFonts w:ascii="Book Antiqua" w:hAnsi="Book Antiqua" w:cs="Arial"/>
        </w:rPr>
        <w:t>the appellant argues</w:t>
      </w:r>
      <w:r>
        <w:rPr>
          <w:rFonts w:ascii="Book Antiqua" w:hAnsi="Book Antiqua" w:cs="Arial"/>
        </w:rPr>
        <w:t>, showed that the appellant’</w:t>
      </w:r>
      <w:r w:rsidR="00C12C4A">
        <w:rPr>
          <w:rFonts w:ascii="Book Antiqua" w:hAnsi="Book Antiqua" w:cs="Arial"/>
        </w:rPr>
        <w:t>s passport had been used as a</w:t>
      </w:r>
      <w:r>
        <w:rPr>
          <w:rFonts w:ascii="Book Antiqua" w:hAnsi="Book Antiqua" w:cs="Arial"/>
        </w:rPr>
        <w:t xml:space="preserve"> method of verification</w:t>
      </w:r>
      <w:r w:rsidR="00AE24F2">
        <w:rPr>
          <w:rFonts w:ascii="Book Antiqua" w:hAnsi="Book Antiqua" w:cs="Arial"/>
        </w:rPr>
        <w:t xml:space="preserve"> and</w:t>
      </w:r>
      <w:r>
        <w:rPr>
          <w:rFonts w:ascii="Book Antiqua" w:hAnsi="Book Antiqua" w:cs="Arial"/>
        </w:rPr>
        <w:t xml:space="preserve"> that her signature appeared on the certificate.  </w:t>
      </w:r>
    </w:p>
    <w:p w14:paraId="6E45500F" w14:textId="564DA5E6" w:rsidR="00A05DF2" w:rsidRDefault="002138ED" w:rsidP="00444397">
      <w:pPr>
        <w:numPr>
          <w:ilvl w:val="0"/>
          <w:numId w:val="3"/>
        </w:numPr>
        <w:spacing w:before="240"/>
        <w:jc w:val="both"/>
        <w:rPr>
          <w:rFonts w:ascii="Book Antiqua" w:hAnsi="Book Antiqua" w:cs="Arial"/>
        </w:rPr>
      </w:pPr>
      <w:r>
        <w:rPr>
          <w:rFonts w:ascii="Book Antiqua" w:hAnsi="Book Antiqua" w:cs="Arial"/>
        </w:rPr>
        <w:t xml:space="preserve">I find that the appeal should be dismissed.  I </w:t>
      </w:r>
      <w:r w:rsidR="00C12C4A">
        <w:rPr>
          <w:rFonts w:ascii="Book Antiqua" w:hAnsi="Book Antiqua" w:cs="Arial"/>
        </w:rPr>
        <w:t xml:space="preserve">have </w:t>
      </w:r>
      <w:r>
        <w:rPr>
          <w:rFonts w:ascii="Book Antiqua" w:hAnsi="Book Antiqua" w:cs="Arial"/>
        </w:rPr>
        <w:t>reach</w:t>
      </w:r>
      <w:r w:rsidR="00C12C4A">
        <w:rPr>
          <w:rFonts w:ascii="Book Antiqua" w:hAnsi="Book Antiqua" w:cs="Arial"/>
        </w:rPr>
        <w:t>ed</w:t>
      </w:r>
      <w:r>
        <w:rPr>
          <w:rFonts w:ascii="Book Antiqua" w:hAnsi="Book Antiqua" w:cs="Arial"/>
        </w:rPr>
        <w:t xml:space="preserve"> that decision for the following reasons.  First, I am satisfied that Judge Moxon has considered all the relevant evidence in reaching his decision.  At [41] the judge sets out the reasons given by the Secretary of State for considering the PNL to be a false document.  The fonts and stamp on the document appeared to be “suspect/different” from a genuine document and also the reference number on the PNL when put into the relevant systems of the Home Office was found to relate to an entirely different person and not the appellant.  It was a matter for the judge how to analyse this evidence and I can see no reason why he should be criticised for having found the evidence to be “compelling” [43].  </w:t>
      </w:r>
    </w:p>
    <w:p w14:paraId="741D3A4B" w14:textId="52E1788F" w:rsidR="002138ED" w:rsidRDefault="00CB51A0" w:rsidP="00444397">
      <w:pPr>
        <w:numPr>
          <w:ilvl w:val="0"/>
          <w:numId w:val="3"/>
        </w:numPr>
        <w:spacing w:before="240"/>
        <w:jc w:val="both"/>
        <w:rPr>
          <w:rFonts w:ascii="Book Antiqua" w:hAnsi="Book Antiqua" w:cs="Arial"/>
        </w:rPr>
      </w:pPr>
      <w:r>
        <w:rPr>
          <w:rFonts w:ascii="Book Antiqua" w:hAnsi="Book Antiqua" w:cs="Arial"/>
        </w:rPr>
        <w:t xml:space="preserve">Significantly, the judge also had regard to the quality of the oral evidence which he heard from the appellant and sponsor.  His analysis of that evidence at [45] is not addressed in the </w:t>
      </w:r>
      <w:r w:rsidR="006C019B">
        <w:rPr>
          <w:rFonts w:ascii="Book Antiqua" w:hAnsi="Book Antiqua" w:cs="Arial"/>
        </w:rPr>
        <w:t>grounds nor was it addressed by Mr Hussain at the Upper Tribunal hearing.  However, the judge has given sound reasons for concluding that the evidence given by the appellant and sponsor was not reliable.  In particular, the judge notes that “the appellant and sponsor gave an account of how [the appellant] had been taken to the assessment which is inconsistent with the contents of her statement”.  Not unreasonably, the judge considered that this inconsistent evidence “undermines</w:t>
      </w:r>
      <w:r w:rsidR="005944F0">
        <w:rPr>
          <w:rFonts w:ascii="Book Antiqua" w:hAnsi="Book Antiqua" w:cs="Arial"/>
        </w:rPr>
        <w:t xml:space="preserve"> </w:t>
      </w:r>
      <w:r w:rsidR="00C12C4A">
        <w:rPr>
          <w:rFonts w:ascii="Book Antiqua" w:hAnsi="Book Antiqua" w:cs="Arial"/>
        </w:rPr>
        <w:t>[the appellant’s]</w:t>
      </w:r>
      <w:r w:rsidR="006C019B">
        <w:rPr>
          <w:rFonts w:ascii="Book Antiqua" w:hAnsi="Book Antiqua" w:cs="Arial"/>
        </w:rPr>
        <w:t xml:space="preserve"> credibility”.  This is not, therefore, a case where the judge has simply accepted assertions or evidence </w:t>
      </w:r>
      <w:r w:rsidR="00AE60E8">
        <w:rPr>
          <w:rFonts w:ascii="Book Antiqua" w:hAnsi="Book Antiqua" w:cs="Arial"/>
        </w:rPr>
        <w:t xml:space="preserve">put forward by the Secretary of State; he has considered all the evidence before him (including the oral evidence of the appellant </w:t>
      </w:r>
      <w:r w:rsidR="00AE60E8">
        <w:rPr>
          <w:rFonts w:ascii="Book Antiqua" w:hAnsi="Book Antiqua" w:cs="Arial"/>
        </w:rPr>
        <w:lastRenderedPageBreak/>
        <w:t xml:space="preserve">and sponsor) before reaching his conclusion that the PNL was not a genuine document.  </w:t>
      </w:r>
    </w:p>
    <w:p w14:paraId="2052505A" w14:textId="462F38B5" w:rsidR="00AE60E8" w:rsidRDefault="001B2D76" w:rsidP="00444397">
      <w:pPr>
        <w:numPr>
          <w:ilvl w:val="0"/>
          <w:numId w:val="3"/>
        </w:numPr>
        <w:spacing w:before="240"/>
        <w:jc w:val="both"/>
        <w:rPr>
          <w:rFonts w:ascii="Book Antiqua" w:hAnsi="Book Antiqua" w:cs="Arial"/>
        </w:rPr>
      </w:pPr>
      <w:r>
        <w:rPr>
          <w:rFonts w:ascii="Book Antiqua" w:hAnsi="Book Antiqua" w:cs="Arial"/>
        </w:rPr>
        <w:t xml:space="preserve">I also accept Mrs Pettersen’s submission that the fact that the invoice document upon which the appellant relies, whilst showing that </w:t>
      </w:r>
      <w:r w:rsidR="001B00BD">
        <w:rPr>
          <w:rFonts w:ascii="Book Antiqua" w:hAnsi="Book Antiqua" w:cs="Arial"/>
        </w:rPr>
        <w:t xml:space="preserve">the appellant’s passport had been used for verification, does no more than show that the appellant had </w:t>
      </w:r>
      <w:r w:rsidR="001B00BD" w:rsidRPr="00C12C4A">
        <w:rPr>
          <w:rFonts w:ascii="Book Antiqua" w:hAnsi="Book Antiqua" w:cs="Arial"/>
          <w:i/>
        </w:rPr>
        <w:t>registered to undertake</w:t>
      </w:r>
      <w:r w:rsidR="001B00BD">
        <w:rPr>
          <w:rFonts w:ascii="Book Antiqua" w:hAnsi="Book Antiqua" w:cs="Arial"/>
        </w:rPr>
        <w:t xml:space="preserve"> the test.  The invoice does not show that the </w:t>
      </w:r>
      <w:r w:rsidR="001B00BD" w:rsidRPr="00C12C4A">
        <w:rPr>
          <w:rFonts w:ascii="Book Antiqua" w:hAnsi="Book Antiqua" w:cs="Arial"/>
          <w:i/>
        </w:rPr>
        <w:t xml:space="preserve">appellant herself </w:t>
      </w:r>
      <w:r w:rsidR="00C12C4A" w:rsidRPr="00C12C4A">
        <w:rPr>
          <w:rFonts w:ascii="Book Antiqua" w:hAnsi="Book Antiqua" w:cs="Arial"/>
          <w:i/>
        </w:rPr>
        <w:t xml:space="preserve">actually </w:t>
      </w:r>
      <w:r w:rsidR="001B00BD" w:rsidRPr="00C12C4A">
        <w:rPr>
          <w:rFonts w:ascii="Book Antiqua" w:hAnsi="Book Antiqua" w:cs="Arial"/>
          <w:i/>
        </w:rPr>
        <w:t>undertook</w:t>
      </w:r>
      <w:r w:rsidR="001B00BD">
        <w:rPr>
          <w:rFonts w:ascii="Book Antiqua" w:hAnsi="Book Antiqua" w:cs="Arial"/>
        </w:rPr>
        <w:t xml:space="preserve"> the test for which she had registered.  I</w:t>
      </w:r>
      <w:r w:rsidR="00C12C4A">
        <w:rPr>
          <w:rFonts w:ascii="Book Antiqua" w:hAnsi="Book Antiqua" w:cs="Arial"/>
        </w:rPr>
        <w:t>n any event, I</w:t>
      </w:r>
      <w:r w:rsidR="001B00BD">
        <w:rPr>
          <w:rFonts w:ascii="Book Antiqua" w:hAnsi="Book Antiqua" w:cs="Arial"/>
        </w:rPr>
        <w:t xml:space="preserve"> am satisfied that the judge considered the invoice together with all the other evidence in reaching his decision.  I find that there is no question that the invoice is evidence in favour of the appellant’s ca</w:t>
      </w:r>
      <w:r w:rsidR="00C12C4A">
        <w:rPr>
          <w:rFonts w:ascii="Book Antiqua" w:hAnsi="Book Antiqua" w:cs="Arial"/>
        </w:rPr>
        <w:t>se which is so compelling that the</w:t>
      </w:r>
      <w:r w:rsidR="001B00BD">
        <w:rPr>
          <w:rFonts w:ascii="Book Antiqua" w:hAnsi="Book Antiqua" w:cs="Arial"/>
        </w:rPr>
        <w:t xml:space="preserve"> dismissal of the appeal was perverse.  I am satisfied that the judge has based his decision on evidence rather than bare assertions.  </w:t>
      </w:r>
    </w:p>
    <w:p w14:paraId="10E13EFA" w14:textId="77777777"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14:paraId="2C39ABBA" w14:textId="77777777" w:rsidR="008508AD" w:rsidRDefault="001A7C3A" w:rsidP="001B00BD">
      <w:pPr>
        <w:numPr>
          <w:ilvl w:val="0"/>
          <w:numId w:val="3"/>
        </w:numPr>
        <w:spacing w:before="240"/>
        <w:jc w:val="both"/>
        <w:rPr>
          <w:rFonts w:ascii="Book Antiqua" w:hAnsi="Book Antiqua" w:cs="Arial"/>
        </w:rPr>
      </w:pPr>
      <w:r>
        <w:rPr>
          <w:rFonts w:ascii="Book Antiqua" w:hAnsi="Book Antiqua" w:cs="Arial"/>
        </w:rPr>
        <w:t xml:space="preserve">This appeal is dismissed.  </w:t>
      </w:r>
    </w:p>
    <w:p w14:paraId="3B7DCD2C" w14:textId="77777777" w:rsidR="008508AD" w:rsidRPr="001A7C3A" w:rsidRDefault="008508AD" w:rsidP="008508AD">
      <w:pPr>
        <w:numPr>
          <w:ilvl w:val="0"/>
          <w:numId w:val="3"/>
        </w:numPr>
        <w:spacing w:before="240"/>
        <w:jc w:val="both"/>
        <w:rPr>
          <w:rFonts w:ascii="Book Antiqua" w:hAnsi="Book Antiqua" w:cs="Arial"/>
        </w:rPr>
      </w:pPr>
      <w:r w:rsidRPr="001A7C3A">
        <w:rPr>
          <w:rFonts w:ascii="Book Antiqua" w:hAnsi="Book Antiqua" w:cs="Arial"/>
        </w:rPr>
        <w:t>No anonymity direction is made.</w:t>
      </w:r>
    </w:p>
    <w:p w14:paraId="6434D937" w14:textId="77777777" w:rsidR="008508AD" w:rsidRPr="008508AD" w:rsidRDefault="008508AD" w:rsidP="008508AD">
      <w:pPr>
        <w:jc w:val="both"/>
        <w:rPr>
          <w:rFonts w:ascii="Book Antiqua" w:hAnsi="Book Antiqua" w:cs="Arial"/>
        </w:rPr>
      </w:pPr>
    </w:p>
    <w:p w14:paraId="3756E355" w14:textId="77777777" w:rsidR="008508AD" w:rsidRPr="00F5664C" w:rsidRDefault="008508AD" w:rsidP="000369F5">
      <w:pPr>
        <w:tabs>
          <w:tab w:val="left" w:pos="2520"/>
        </w:tabs>
        <w:jc w:val="both"/>
        <w:rPr>
          <w:rFonts w:ascii="Book Antiqua" w:hAnsi="Book Antiqua" w:cs="Arial"/>
        </w:rPr>
      </w:pPr>
    </w:p>
    <w:p w14:paraId="1B5C028E" w14:textId="008670AF"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C12C4A">
        <w:rPr>
          <w:rFonts w:ascii="Book Antiqua" w:hAnsi="Book Antiqua" w:cs="Arial"/>
        </w:rPr>
        <w:t>20 JULY 2018</w:t>
      </w:r>
    </w:p>
    <w:p w14:paraId="6C8888A2" w14:textId="77777777" w:rsidR="001F2716" w:rsidRPr="00F5664C" w:rsidRDefault="001F2716" w:rsidP="000369F5">
      <w:pPr>
        <w:tabs>
          <w:tab w:val="left" w:pos="2520"/>
        </w:tabs>
        <w:jc w:val="both"/>
        <w:rPr>
          <w:rFonts w:ascii="Book Antiqua" w:hAnsi="Book Antiqua" w:cs="Arial"/>
        </w:rPr>
      </w:pPr>
    </w:p>
    <w:p w14:paraId="4CEE91FB"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77633002" w14:textId="77777777" w:rsidR="008508AD" w:rsidRDefault="008508AD" w:rsidP="000369F5">
      <w:pPr>
        <w:tabs>
          <w:tab w:val="left" w:pos="2520"/>
        </w:tabs>
        <w:jc w:val="both"/>
        <w:rPr>
          <w:rFonts w:ascii="Book Antiqua" w:hAnsi="Book Antiqua" w:cs="Arial"/>
        </w:rPr>
      </w:pPr>
    </w:p>
    <w:p w14:paraId="3335B729" w14:textId="5BAB6D44" w:rsidR="008508AD" w:rsidRDefault="008508AD" w:rsidP="000369F5">
      <w:pPr>
        <w:tabs>
          <w:tab w:val="left" w:pos="2520"/>
        </w:tabs>
        <w:jc w:val="both"/>
        <w:rPr>
          <w:rFonts w:ascii="Book Antiqua" w:hAnsi="Book Antiqua" w:cs="Arial"/>
        </w:rPr>
      </w:pPr>
    </w:p>
    <w:p w14:paraId="5A8BC0C3" w14:textId="413DECE5" w:rsidR="005944F0" w:rsidRDefault="005944F0" w:rsidP="000369F5">
      <w:pPr>
        <w:tabs>
          <w:tab w:val="left" w:pos="2520"/>
        </w:tabs>
        <w:jc w:val="both"/>
        <w:rPr>
          <w:rFonts w:ascii="Book Antiqua" w:hAnsi="Book Antiqua" w:cs="Arial"/>
        </w:rPr>
      </w:pPr>
    </w:p>
    <w:p w14:paraId="7FB5DBDD" w14:textId="77777777" w:rsidR="005944F0" w:rsidRDefault="005944F0" w:rsidP="000369F5">
      <w:pPr>
        <w:tabs>
          <w:tab w:val="left" w:pos="2520"/>
        </w:tabs>
        <w:jc w:val="both"/>
        <w:rPr>
          <w:rFonts w:ascii="Book Antiqua" w:hAnsi="Book Antiqua" w:cs="Arial"/>
        </w:rPr>
      </w:pPr>
    </w:p>
    <w:p w14:paraId="2EC0723E"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27EB7FE7"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1096906C" w14:textId="77777777" w:rsidR="008508AD" w:rsidRPr="008508AD" w:rsidRDefault="008508AD" w:rsidP="008508AD">
      <w:pPr>
        <w:ind w:left="567" w:hanging="567"/>
        <w:jc w:val="both"/>
        <w:rPr>
          <w:rFonts w:ascii="Book Antiqua" w:hAnsi="Book Antiqua" w:cs="Arial"/>
        </w:rPr>
      </w:pPr>
    </w:p>
    <w:p w14:paraId="43F99BF3"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507CB488" w14:textId="19AFC4E8" w:rsidR="008508AD" w:rsidRDefault="008508AD" w:rsidP="008508AD">
      <w:pPr>
        <w:jc w:val="both"/>
        <w:rPr>
          <w:rFonts w:ascii="Book Antiqua" w:hAnsi="Book Antiqua" w:cs="Arial"/>
        </w:rPr>
      </w:pPr>
    </w:p>
    <w:p w14:paraId="0721B1C1" w14:textId="77777777" w:rsidR="005944F0" w:rsidRDefault="005944F0" w:rsidP="008508AD">
      <w:pPr>
        <w:jc w:val="both"/>
        <w:rPr>
          <w:rFonts w:ascii="Book Antiqua" w:hAnsi="Book Antiqua" w:cs="Arial"/>
        </w:rPr>
      </w:pPr>
    </w:p>
    <w:p w14:paraId="017440FD" w14:textId="3727D294" w:rsidR="00C12C4A" w:rsidRDefault="008508AD"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35BAA1A9" w14:textId="77777777" w:rsidR="005944F0" w:rsidRDefault="005944F0" w:rsidP="0028108C">
      <w:pPr>
        <w:tabs>
          <w:tab w:val="left" w:pos="2520"/>
        </w:tabs>
        <w:jc w:val="both"/>
        <w:rPr>
          <w:rFonts w:ascii="Book Antiqua" w:hAnsi="Book Antiqua" w:cs="Arial"/>
        </w:rPr>
      </w:pPr>
    </w:p>
    <w:p w14:paraId="1A279A8D" w14:textId="7FF3596D" w:rsidR="005B7789" w:rsidRPr="00F5664C" w:rsidRDefault="008508AD" w:rsidP="0028108C">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70842" w14:textId="77777777" w:rsidR="00DF556C" w:rsidRDefault="00DF556C">
      <w:r>
        <w:separator/>
      </w:r>
    </w:p>
  </w:endnote>
  <w:endnote w:type="continuationSeparator" w:id="0">
    <w:p w14:paraId="4FC153E1" w14:textId="77777777" w:rsidR="00DF556C" w:rsidRDefault="00DF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30621" w14:textId="01863E40"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40B23">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A608"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699D3" w14:textId="77777777" w:rsidR="00DF556C" w:rsidRDefault="00DF556C">
      <w:r>
        <w:separator/>
      </w:r>
    </w:p>
  </w:footnote>
  <w:footnote w:type="continuationSeparator" w:id="0">
    <w:p w14:paraId="1C381DC3" w14:textId="77777777" w:rsidR="00DF556C" w:rsidRDefault="00DF5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FE96" w14:textId="318ABB2D"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444397" w:rsidRPr="00444397">
      <w:rPr>
        <w:rFonts w:ascii="Book Antiqua" w:hAnsi="Book Antiqua" w:cs="Arial"/>
        <w:sz w:val="16"/>
        <w:szCs w:val="16"/>
      </w:rPr>
      <w:t>HU/07053/2016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1A2D" w14:textId="67E392AB"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2D"/>
    <w:rsid w:val="00000621"/>
    <w:rsid w:val="00001A2D"/>
    <w:rsid w:val="000036C2"/>
    <w:rsid w:val="000168E1"/>
    <w:rsid w:val="00027641"/>
    <w:rsid w:val="00033D3D"/>
    <w:rsid w:val="000369F5"/>
    <w:rsid w:val="00060ED5"/>
    <w:rsid w:val="00071602"/>
    <w:rsid w:val="00071A7E"/>
    <w:rsid w:val="000746C0"/>
    <w:rsid w:val="00074D1D"/>
    <w:rsid w:val="00092580"/>
    <w:rsid w:val="000D5D94"/>
    <w:rsid w:val="000E0923"/>
    <w:rsid w:val="000F76DE"/>
    <w:rsid w:val="001165A7"/>
    <w:rsid w:val="00130ABD"/>
    <w:rsid w:val="00151BB7"/>
    <w:rsid w:val="00155BA9"/>
    <w:rsid w:val="0016457F"/>
    <w:rsid w:val="00167D3A"/>
    <w:rsid w:val="001723AE"/>
    <w:rsid w:val="00183D32"/>
    <w:rsid w:val="001A1E2C"/>
    <w:rsid w:val="001A7C3A"/>
    <w:rsid w:val="001B00BD"/>
    <w:rsid w:val="001B2D76"/>
    <w:rsid w:val="001F2716"/>
    <w:rsid w:val="0020133A"/>
    <w:rsid w:val="00207617"/>
    <w:rsid w:val="002138ED"/>
    <w:rsid w:val="00264A24"/>
    <w:rsid w:val="00275F0C"/>
    <w:rsid w:val="0028108C"/>
    <w:rsid w:val="00283659"/>
    <w:rsid w:val="002A1C19"/>
    <w:rsid w:val="002C4E73"/>
    <w:rsid w:val="002D68BF"/>
    <w:rsid w:val="00336CBF"/>
    <w:rsid w:val="003546C8"/>
    <w:rsid w:val="003763A9"/>
    <w:rsid w:val="00381177"/>
    <w:rsid w:val="003A6E6C"/>
    <w:rsid w:val="003A7CF2"/>
    <w:rsid w:val="003B0789"/>
    <w:rsid w:val="003C5CE5"/>
    <w:rsid w:val="003C6548"/>
    <w:rsid w:val="003E267B"/>
    <w:rsid w:val="003E7CD1"/>
    <w:rsid w:val="00400C49"/>
    <w:rsid w:val="00402B9E"/>
    <w:rsid w:val="00423932"/>
    <w:rsid w:val="004249CB"/>
    <w:rsid w:val="0044127D"/>
    <w:rsid w:val="00444397"/>
    <w:rsid w:val="004448DB"/>
    <w:rsid w:val="00446C9A"/>
    <w:rsid w:val="00462D76"/>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4F0"/>
    <w:rsid w:val="00594638"/>
    <w:rsid w:val="005A75FF"/>
    <w:rsid w:val="005B7789"/>
    <w:rsid w:val="0065791C"/>
    <w:rsid w:val="00666416"/>
    <w:rsid w:val="00690B8A"/>
    <w:rsid w:val="00693AEE"/>
    <w:rsid w:val="006C019B"/>
    <w:rsid w:val="006D1DFA"/>
    <w:rsid w:val="006D506B"/>
    <w:rsid w:val="006D5A7E"/>
    <w:rsid w:val="006E3C90"/>
    <w:rsid w:val="006E57E2"/>
    <w:rsid w:val="006F7C89"/>
    <w:rsid w:val="00704B61"/>
    <w:rsid w:val="00741598"/>
    <w:rsid w:val="00742A8D"/>
    <w:rsid w:val="0075425D"/>
    <w:rsid w:val="007552A9"/>
    <w:rsid w:val="00761858"/>
    <w:rsid w:val="00767D59"/>
    <w:rsid w:val="00776E97"/>
    <w:rsid w:val="00780FD7"/>
    <w:rsid w:val="007912AD"/>
    <w:rsid w:val="007A1F28"/>
    <w:rsid w:val="007A393E"/>
    <w:rsid w:val="007A6132"/>
    <w:rsid w:val="007B0824"/>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04979"/>
    <w:rsid w:val="00A05DF2"/>
    <w:rsid w:val="00A15234"/>
    <w:rsid w:val="00A15560"/>
    <w:rsid w:val="00A16AE1"/>
    <w:rsid w:val="00A201AB"/>
    <w:rsid w:val="00A31C8B"/>
    <w:rsid w:val="00A40B23"/>
    <w:rsid w:val="00A845DC"/>
    <w:rsid w:val="00A97AEE"/>
    <w:rsid w:val="00AC5CF6"/>
    <w:rsid w:val="00AE24F2"/>
    <w:rsid w:val="00AE60E8"/>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1911"/>
    <w:rsid w:val="00B96FA0"/>
    <w:rsid w:val="00BA1D45"/>
    <w:rsid w:val="00BD4196"/>
    <w:rsid w:val="00BF22CA"/>
    <w:rsid w:val="00C12C4A"/>
    <w:rsid w:val="00C26032"/>
    <w:rsid w:val="00C265B0"/>
    <w:rsid w:val="00C321B5"/>
    <w:rsid w:val="00C345E1"/>
    <w:rsid w:val="00C977BA"/>
    <w:rsid w:val="00CB51A0"/>
    <w:rsid w:val="00CB6E35"/>
    <w:rsid w:val="00CE1A46"/>
    <w:rsid w:val="00CF253F"/>
    <w:rsid w:val="00CF56B4"/>
    <w:rsid w:val="00CF6DEE"/>
    <w:rsid w:val="00D06D1F"/>
    <w:rsid w:val="00D20C79"/>
    <w:rsid w:val="00D20F09"/>
    <w:rsid w:val="00D22636"/>
    <w:rsid w:val="00D24E24"/>
    <w:rsid w:val="00D36666"/>
    <w:rsid w:val="00D40FD9"/>
    <w:rsid w:val="00D42CEB"/>
    <w:rsid w:val="00D53769"/>
    <w:rsid w:val="00D70775"/>
    <w:rsid w:val="00D85C13"/>
    <w:rsid w:val="00D91BE3"/>
    <w:rsid w:val="00D94AFC"/>
    <w:rsid w:val="00DB70AE"/>
    <w:rsid w:val="00DB7231"/>
    <w:rsid w:val="00DD5071"/>
    <w:rsid w:val="00DD5C39"/>
    <w:rsid w:val="00DE26AF"/>
    <w:rsid w:val="00DE7087"/>
    <w:rsid w:val="00DE7DB7"/>
    <w:rsid w:val="00DF556C"/>
    <w:rsid w:val="00E00A0A"/>
    <w:rsid w:val="00E07F57"/>
    <w:rsid w:val="00E50BCE"/>
    <w:rsid w:val="00E61292"/>
    <w:rsid w:val="00E76309"/>
    <w:rsid w:val="00E77C4D"/>
    <w:rsid w:val="00E81D01"/>
    <w:rsid w:val="00EB1147"/>
    <w:rsid w:val="00EB6D2D"/>
    <w:rsid w:val="00EC1F8A"/>
    <w:rsid w:val="00ED338F"/>
    <w:rsid w:val="00EE45D8"/>
    <w:rsid w:val="00F004CD"/>
    <w:rsid w:val="00F076D5"/>
    <w:rsid w:val="00F13155"/>
    <w:rsid w:val="00F22EDA"/>
    <w:rsid w:val="00F3224D"/>
    <w:rsid w:val="00F33E0E"/>
    <w:rsid w:val="00F5664C"/>
    <w:rsid w:val="00F60D99"/>
    <w:rsid w:val="00F963DB"/>
    <w:rsid w:val="00FB7E80"/>
    <w:rsid w:val="00FC3E38"/>
    <w:rsid w:val="00FD4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2F150E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4664</Characters>
  <Application>Microsoft Office Word</Application>
  <DocSecurity>0</DocSecurity>
  <Lines>38</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2018-08-14T14:21:00Z</dcterms:created>
  <dcterms:modified xsi:type="dcterms:W3CDTF">2018-08-14T14:21:00Z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