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E60" w:rsidRPr="009B7433" w:rsidRDefault="00224546" w:rsidP="00A16E60">
      <w:pPr>
        <w:jc w:val="center"/>
        <w:rPr>
          <w:rFonts w:ascii="Book Antiqua" w:hAnsi="Book Antiqua" w:cs="Arial"/>
          <w:caps/>
          <w:color w:val="000000"/>
          <w:sz w:val="16"/>
          <w:szCs w:val="16"/>
        </w:rPr>
      </w:pPr>
      <w:r>
        <w:rPr>
          <w:rFonts w:ascii="Book Antiqua" w:hAnsi="Book Antiqua" w:cs="Arial"/>
          <w:caps/>
          <w:color w:val="000000"/>
          <w:sz w:val="16"/>
          <w:szCs w:val="16"/>
        </w:rPr>
        <w:t xml:space="preserve">         </w:t>
      </w:r>
      <w:r w:rsidR="00A16E60">
        <w:rPr>
          <w:noProof/>
        </w:rPr>
        <w:drawing>
          <wp:inline distT="0" distB="0" distL="0" distR="0" wp14:anchorId="39DDD21E" wp14:editId="0DD2A0F1">
            <wp:extent cx="1177247"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5835" cy="1023412"/>
                    </a:xfrm>
                    <a:prstGeom prst="rect">
                      <a:avLst/>
                    </a:prstGeom>
                    <a:noFill/>
                    <a:ln>
                      <a:noFill/>
                    </a:ln>
                  </pic:spPr>
                </pic:pic>
              </a:graphicData>
            </a:graphic>
          </wp:inline>
        </w:drawing>
      </w:r>
    </w:p>
    <w:p w:rsidR="00AC404E" w:rsidRDefault="00836525" w:rsidP="005F4C66">
      <w:pPr>
        <w:jc w:val="center"/>
      </w:pPr>
    </w:p>
    <w:p w:rsidR="008307DA" w:rsidRPr="009B7433" w:rsidRDefault="008307DA" w:rsidP="00203FEA">
      <w:pPr>
        <w:outlineLvl w:val="0"/>
        <w:rPr>
          <w:rFonts w:ascii="Book Antiqua" w:hAnsi="Book Antiqua" w:cs="Arial"/>
          <w:color w:val="000000"/>
          <w:sz w:val="16"/>
          <w:szCs w:val="16"/>
        </w:rPr>
      </w:pPr>
    </w:p>
    <w:p w:rsidR="008307DA" w:rsidRPr="009B7433" w:rsidRDefault="008307DA" w:rsidP="008307DA">
      <w:pPr>
        <w:rPr>
          <w:rFonts w:ascii="Book Antiqua" w:hAnsi="Book Antiqua" w:cs="Arial"/>
          <w:color w:val="000000"/>
        </w:rPr>
      </w:pPr>
    </w:p>
    <w:p w:rsidR="008307DA" w:rsidRPr="009B7433" w:rsidRDefault="008307DA" w:rsidP="00203FEA">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rsidR="008307DA" w:rsidRPr="00144FD4" w:rsidRDefault="008307DA" w:rsidP="008307DA">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GoBack"/>
      <w:r w:rsidR="006137C1">
        <w:rPr>
          <w:rFonts w:ascii="Book Antiqua" w:hAnsi="Book Antiqua" w:cs="Arial"/>
          <w:caps/>
          <w:color w:val="000000"/>
        </w:rPr>
        <w:t>HU/07409/2016</w:t>
      </w:r>
      <w:bookmarkEnd w:id="0"/>
    </w:p>
    <w:p w:rsidR="008307DA" w:rsidRPr="009B7433" w:rsidRDefault="008307DA" w:rsidP="008307DA">
      <w:pPr>
        <w:jc w:val="center"/>
        <w:rPr>
          <w:rFonts w:ascii="Book Antiqua" w:hAnsi="Book Antiqua" w:cs="Arial"/>
          <w:color w:val="000000"/>
        </w:rPr>
      </w:pPr>
    </w:p>
    <w:p w:rsidR="008307DA" w:rsidRPr="009B7433" w:rsidRDefault="008307DA" w:rsidP="008307DA">
      <w:pPr>
        <w:jc w:val="center"/>
        <w:rPr>
          <w:rFonts w:ascii="Book Antiqua" w:hAnsi="Book Antiqua" w:cs="Arial"/>
          <w:color w:val="000000"/>
        </w:rPr>
      </w:pPr>
    </w:p>
    <w:p w:rsidR="008307DA" w:rsidRPr="009B7433" w:rsidRDefault="008307DA" w:rsidP="00203FEA">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rsidR="008307DA" w:rsidRPr="009B7433" w:rsidRDefault="008307DA" w:rsidP="008307DA">
      <w:pPr>
        <w:jc w:val="center"/>
        <w:rPr>
          <w:rFonts w:ascii="Book Antiqua" w:hAnsi="Book Antiqua" w:cs="Arial"/>
          <w:b/>
          <w:u w:val="single"/>
        </w:rPr>
      </w:pPr>
    </w:p>
    <w:p w:rsidR="008307DA" w:rsidRPr="009B7433" w:rsidRDefault="008307DA" w:rsidP="008307DA">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8307DA" w:rsidRPr="00F011A6" w:rsidTr="00E12D04">
        <w:tc>
          <w:tcPr>
            <w:tcW w:w="6048" w:type="dxa"/>
            <w:shd w:val="clear" w:color="auto" w:fill="auto"/>
          </w:tcPr>
          <w:p w:rsidR="008307DA" w:rsidRPr="00F011A6" w:rsidRDefault="008307DA" w:rsidP="00E12D04">
            <w:pPr>
              <w:jc w:val="both"/>
              <w:rPr>
                <w:rFonts w:ascii="Book Antiqua" w:hAnsi="Book Antiqua" w:cs="Arial"/>
                <w:b/>
              </w:rPr>
            </w:pPr>
            <w:r w:rsidRPr="00F011A6">
              <w:rPr>
                <w:rFonts w:ascii="Book Antiqua" w:hAnsi="Book Antiqua" w:cs="Arial"/>
                <w:b/>
              </w:rPr>
              <w:t>Heard at Field House</w:t>
            </w:r>
          </w:p>
        </w:tc>
        <w:tc>
          <w:tcPr>
            <w:tcW w:w="3960" w:type="dxa"/>
            <w:shd w:val="clear" w:color="auto" w:fill="auto"/>
          </w:tcPr>
          <w:p w:rsidR="008307DA" w:rsidRPr="00F011A6" w:rsidRDefault="008307DA" w:rsidP="00E12D04">
            <w:pPr>
              <w:jc w:val="both"/>
              <w:rPr>
                <w:rFonts w:ascii="Book Antiqua" w:hAnsi="Book Antiqua" w:cs="Arial"/>
                <w:b/>
                <w:color w:val="000000"/>
              </w:rPr>
            </w:pPr>
            <w:r w:rsidRPr="00F011A6">
              <w:rPr>
                <w:rFonts w:ascii="Book Antiqua" w:hAnsi="Book Antiqua" w:cs="Arial"/>
                <w:b/>
                <w:color w:val="000000"/>
              </w:rPr>
              <w:t>Decision &amp; Reasons Promulgated</w:t>
            </w:r>
          </w:p>
        </w:tc>
      </w:tr>
      <w:tr w:rsidR="008307DA" w:rsidRPr="00F011A6" w:rsidTr="00E12D04">
        <w:tc>
          <w:tcPr>
            <w:tcW w:w="6048" w:type="dxa"/>
            <w:shd w:val="clear" w:color="auto" w:fill="auto"/>
          </w:tcPr>
          <w:p w:rsidR="008307DA" w:rsidRPr="00F011A6" w:rsidRDefault="008307DA" w:rsidP="007A56C4">
            <w:pPr>
              <w:jc w:val="both"/>
              <w:rPr>
                <w:rFonts w:ascii="Book Antiqua" w:hAnsi="Book Antiqua" w:cs="Arial"/>
                <w:b/>
              </w:rPr>
            </w:pPr>
            <w:r w:rsidRPr="00F011A6">
              <w:rPr>
                <w:rFonts w:ascii="Book Antiqua" w:hAnsi="Book Antiqua" w:cs="Arial"/>
                <w:b/>
              </w:rPr>
              <w:t>On</w:t>
            </w:r>
            <w:r w:rsidR="007A56C4">
              <w:rPr>
                <w:rFonts w:ascii="Book Antiqua" w:hAnsi="Book Antiqua" w:cs="Arial"/>
                <w:b/>
              </w:rPr>
              <w:t xml:space="preserve"> </w:t>
            </w:r>
            <w:r w:rsidR="006137C1">
              <w:rPr>
                <w:rFonts w:ascii="Book Antiqua" w:hAnsi="Book Antiqua" w:cs="Arial"/>
                <w:b/>
              </w:rPr>
              <w:t>31 May 2018</w:t>
            </w:r>
          </w:p>
        </w:tc>
        <w:tc>
          <w:tcPr>
            <w:tcW w:w="3960" w:type="dxa"/>
            <w:shd w:val="clear" w:color="auto" w:fill="auto"/>
          </w:tcPr>
          <w:p w:rsidR="008307DA" w:rsidRPr="00F011A6" w:rsidRDefault="00182646" w:rsidP="00E12D04">
            <w:pPr>
              <w:jc w:val="both"/>
              <w:rPr>
                <w:rFonts w:ascii="Book Antiqua" w:hAnsi="Book Antiqua" w:cs="Arial"/>
                <w:b/>
              </w:rPr>
            </w:pPr>
            <w:r>
              <w:rPr>
                <w:rFonts w:ascii="Book Antiqua" w:hAnsi="Book Antiqua" w:cs="Arial"/>
                <w:b/>
              </w:rPr>
              <w:t>On 19 June 2018</w:t>
            </w:r>
          </w:p>
        </w:tc>
      </w:tr>
      <w:tr w:rsidR="008307DA" w:rsidRPr="00F011A6" w:rsidTr="00E12D04">
        <w:tc>
          <w:tcPr>
            <w:tcW w:w="6048" w:type="dxa"/>
            <w:shd w:val="clear" w:color="auto" w:fill="auto"/>
          </w:tcPr>
          <w:p w:rsidR="008307DA" w:rsidRPr="00F011A6" w:rsidRDefault="008307DA" w:rsidP="00E12D04">
            <w:pPr>
              <w:jc w:val="both"/>
              <w:rPr>
                <w:rFonts w:ascii="Book Antiqua" w:hAnsi="Book Antiqua" w:cs="Arial"/>
                <w:b/>
              </w:rPr>
            </w:pPr>
          </w:p>
        </w:tc>
        <w:tc>
          <w:tcPr>
            <w:tcW w:w="3960" w:type="dxa"/>
            <w:shd w:val="clear" w:color="auto" w:fill="auto"/>
          </w:tcPr>
          <w:p w:rsidR="008307DA" w:rsidRPr="00F011A6" w:rsidRDefault="008307DA" w:rsidP="00E12D04">
            <w:pPr>
              <w:jc w:val="both"/>
              <w:rPr>
                <w:rFonts w:ascii="Book Antiqua" w:hAnsi="Book Antiqua" w:cs="Arial"/>
                <w:b/>
              </w:rPr>
            </w:pPr>
          </w:p>
        </w:tc>
      </w:tr>
    </w:tbl>
    <w:p w:rsidR="008307DA" w:rsidRPr="009B7433" w:rsidRDefault="008307DA" w:rsidP="008307DA">
      <w:pPr>
        <w:jc w:val="center"/>
        <w:rPr>
          <w:rFonts w:ascii="Book Antiqua" w:hAnsi="Book Antiqua" w:cs="Arial"/>
        </w:rPr>
      </w:pPr>
    </w:p>
    <w:p w:rsidR="008307DA" w:rsidRPr="009B7433" w:rsidRDefault="008307DA" w:rsidP="008307DA">
      <w:pPr>
        <w:jc w:val="center"/>
        <w:rPr>
          <w:rFonts w:ascii="Book Antiqua" w:hAnsi="Book Antiqua" w:cs="Arial"/>
        </w:rPr>
      </w:pPr>
    </w:p>
    <w:p w:rsidR="008307DA" w:rsidRPr="009B7433" w:rsidRDefault="008307DA" w:rsidP="00203FEA">
      <w:pPr>
        <w:jc w:val="center"/>
        <w:outlineLvl w:val="0"/>
        <w:rPr>
          <w:rFonts w:ascii="Book Antiqua" w:hAnsi="Book Antiqua" w:cs="Arial"/>
          <w:b/>
        </w:rPr>
      </w:pPr>
      <w:r w:rsidRPr="009B7433">
        <w:rPr>
          <w:rFonts w:ascii="Book Antiqua" w:hAnsi="Book Antiqua" w:cs="Arial"/>
          <w:b/>
        </w:rPr>
        <w:t>Before</w:t>
      </w:r>
    </w:p>
    <w:p w:rsidR="008307DA" w:rsidRPr="009B7433" w:rsidRDefault="008307DA" w:rsidP="008307DA">
      <w:pPr>
        <w:jc w:val="center"/>
        <w:rPr>
          <w:rFonts w:ascii="Book Antiqua" w:hAnsi="Book Antiqua" w:cs="Arial"/>
          <w:b/>
        </w:rPr>
      </w:pPr>
    </w:p>
    <w:p w:rsidR="008307DA" w:rsidRPr="009B7433" w:rsidRDefault="008307DA" w:rsidP="00203FEA">
      <w:pPr>
        <w:jc w:val="center"/>
        <w:outlineLvl w:val="0"/>
        <w:rPr>
          <w:rFonts w:ascii="Book Antiqua" w:hAnsi="Book Antiqua" w:cs="Arial"/>
          <w:b/>
          <w:color w:val="000000"/>
        </w:rPr>
      </w:pPr>
      <w:r>
        <w:rPr>
          <w:rFonts w:ascii="Book Antiqua" w:hAnsi="Book Antiqua" w:cs="Arial"/>
          <w:b/>
          <w:color w:val="000000"/>
        </w:rPr>
        <w:t>DEPUTY UPPER TRIBUNAL</w:t>
      </w:r>
      <w:r w:rsidRPr="009B7433">
        <w:rPr>
          <w:rFonts w:ascii="Book Antiqua" w:hAnsi="Book Antiqua" w:cs="Arial"/>
          <w:b/>
          <w:color w:val="000000"/>
        </w:rPr>
        <w:t xml:space="preserve"> JUDGE LATTER</w:t>
      </w:r>
    </w:p>
    <w:p w:rsidR="008307DA" w:rsidRPr="009B7433" w:rsidRDefault="008307DA" w:rsidP="008307DA">
      <w:pPr>
        <w:jc w:val="center"/>
        <w:rPr>
          <w:rFonts w:ascii="Book Antiqua" w:hAnsi="Book Antiqua" w:cs="Arial"/>
          <w:b/>
        </w:rPr>
      </w:pPr>
    </w:p>
    <w:p w:rsidR="008307DA" w:rsidRDefault="008307DA" w:rsidP="00203FEA">
      <w:pPr>
        <w:jc w:val="center"/>
        <w:outlineLvl w:val="0"/>
        <w:rPr>
          <w:rFonts w:ascii="Book Antiqua" w:hAnsi="Book Antiqua" w:cs="Arial"/>
          <w:b/>
        </w:rPr>
      </w:pPr>
      <w:r w:rsidRPr="009B7433">
        <w:rPr>
          <w:rFonts w:ascii="Book Antiqua" w:hAnsi="Book Antiqua" w:cs="Arial"/>
          <w:b/>
        </w:rPr>
        <w:t>Between</w:t>
      </w:r>
    </w:p>
    <w:p w:rsidR="008307DA" w:rsidRPr="009B7433" w:rsidRDefault="008307DA" w:rsidP="008307DA">
      <w:pPr>
        <w:jc w:val="center"/>
        <w:rPr>
          <w:rFonts w:ascii="Book Antiqua" w:hAnsi="Book Antiqua" w:cs="Arial"/>
          <w:b/>
        </w:rPr>
      </w:pPr>
    </w:p>
    <w:p w:rsidR="008307DA" w:rsidRDefault="008307DA" w:rsidP="00203FEA">
      <w:pPr>
        <w:jc w:val="center"/>
        <w:outlineLvl w:val="0"/>
        <w:rPr>
          <w:rFonts w:ascii="Book Antiqua" w:hAnsi="Book Antiqua" w:cs="Arial"/>
          <w:b/>
          <w:caps/>
        </w:rPr>
      </w:pPr>
      <w:r w:rsidRPr="00271319">
        <w:rPr>
          <w:rFonts w:ascii="Book Antiqua" w:hAnsi="Book Antiqua" w:cs="Arial"/>
          <w:b/>
          <w:caps/>
        </w:rPr>
        <w:t xml:space="preserve"> </w:t>
      </w:r>
      <w:r w:rsidR="006137C1">
        <w:rPr>
          <w:rFonts w:ascii="Book Antiqua" w:hAnsi="Book Antiqua" w:cs="Arial"/>
          <w:b/>
          <w:caps/>
        </w:rPr>
        <w:t>RANJNA KUNWAR HIRENDRASINGH RAJPUT</w:t>
      </w:r>
    </w:p>
    <w:p w:rsidR="008307DA" w:rsidRPr="009B7433" w:rsidRDefault="008307DA" w:rsidP="008307DA">
      <w:pPr>
        <w:jc w:val="center"/>
        <w:rPr>
          <w:rFonts w:ascii="Book Antiqua" w:hAnsi="Book Antiqua" w:cs="Arial"/>
          <w:b/>
        </w:rPr>
      </w:pPr>
      <w:r w:rsidRPr="00271319">
        <w:rPr>
          <w:rFonts w:ascii="Book Antiqua" w:hAnsi="Book Antiqua" w:cs="Arial"/>
          <w:b/>
          <w:caps/>
        </w:rPr>
        <w:t xml:space="preserve">(ANONYMITY DIRECTION </w:t>
      </w:r>
      <w:bookmarkStart w:id="1" w:name="Text21"/>
      <w:r w:rsidR="00831B44">
        <w:rPr>
          <w:rFonts w:ascii="Book Antiqua" w:hAnsi="Book Antiqua" w:cs="Arial"/>
          <w:b/>
          <w:caps/>
        </w:rPr>
        <w:t xml:space="preserve">NOT </w:t>
      </w:r>
      <w:r>
        <w:rPr>
          <w:rFonts w:ascii="Book Antiqua" w:hAnsi="Book Antiqua" w:cs="Arial"/>
          <w:b/>
          <w:caps/>
        </w:rPr>
        <w:fldChar w:fldCharType="begin">
          <w:ffData>
            <w:name w:val="Text21"/>
            <w:enabled/>
            <w:calcOnExit w:val="0"/>
            <w:textInput>
              <w:default w:val="MADE"/>
            </w:textInput>
          </w:ffData>
        </w:fldChar>
      </w:r>
      <w:r>
        <w:rPr>
          <w:rFonts w:ascii="Book Antiqua" w:hAnsi="Book Antiqua" w:cs="Arial"/>
          <w:b/>
          <w:caps/>
        </w:rPr>
        <w:instrText xml:space="preserve"> FORMTEXT </w:instrText>
      </w:r>
      <w:r>
        <w:rPr>
          <w:rFonts w:ascii="Book Antiqua" w:hAnsi="Book Antiqua" w:cs="Arial"/>
          <w:b/>
          <w:caps/>
        </w:rPr>
      </w:r>
      <w:r>
        <w:rPr>
          <w:rFonts w:ascii="Book Antiqua" w:hAnsi="Book Antiqua" w:cs="Arial"/>
          <w:b/>
          <w:caps/>
        </w:rPr>
        <w:fldChar w:fldCharType="separate"/>
      </w:r>
      <w:r>
        <w:rPr>
          <w:rFonts w:ascii="Book Antiqua" w:hAnsi="Book Antiqua" w:cs="Arial"/>
          <w:b/>
          <w:caps/>
          <w:noProof/>
        </w:rPr>
        <w:t>MADE</w:t>
      </w:r>
      <w:r>
        <w:rPr>
          <w:rFonts w:ascii="Book Antiqua" w:hAnsi="Book Antiqua" w:cs="Arial"/>
          <w:b/>
          <w:caps/>
        </w:rPr>
        <w:fldChar w:fldCharType="end"/>
      </w:r>
      <w:bookmarkEnd w:id="1"/>
      <w:r w:rsidRPr="00271319">
        <w:rPr>
          <w:rFonts w:ascii="Book Antiqua" w:hAnsi="Book Antiqua" w:cs="Arial"/>
          <w:b/>
          <w:caps/>
        </w:rPr>
        <w:t>)</w:t>
      </w:r>
    </w:p>
    <w:p w:rsidR="008307DA" w:rsidRPr="009B7433" w:rsidRDefault="008307DA" w:rsidP="00203FEA">
      <w:pPr>
        <w:jc w:val="right"/>
        <w:outlineLvl w:val="0"/>
        <w:rPr>
          <w:rFonts w:ascii="Book Antiqua" w:hAnsi="Book Antiqua" w:cs="Arial"/>
          <w:u w:val="single"/>
        </w:rPr>
      </w:pPr>
      <w:r w:rsidRPr="009B7433">
        <w:rPr>
          <w:rFonts w:ascii="Book Antiqua" w:hAnsi="Book Antiqua" w:cs="Arial"/>
          <w:u w:val="single"/>
        </w:rPr>
        <w:t>Appellant</w:t>
      </w:r>
    </w:p>
    <w:p w:rsidR="008307DA" w:rsidRPr="009B7433" w:rsidRDefault="008307DA" w:rsidP="008307DA">
      <w:pPr>
        <w:jc w:val="center"/>
        <w:rPr>
          <w:rFonts w:ascii="Book Antiqua" w:hAnsi="Book Antiqua" w:cs="Arial"/>
          <w:b/>
        </w:rPr>
      </w:pPr>
      <w:r w:rsidRPr="009B7433">
        <w:rPr>
          <w:rFonts w:ascii="Book Antiqua" w:hAnsi="Book Antiqua" w:cs="Arial"/>
          <w:b/>
        </w:rPr>
        <w:t>and</w:t>
      </w:r>
    </w:p>
    <w:p w:rsidR="008307DA" w:rsidRPr="009B7433" w:rsidRDefault="008307DA" w:rsidP="008307DA">
      <w:pPr>
        <w:jc w:val="center"/>
        <w:rPr>
          <w:rFonts w:ascii="Book Antiqua" w:hAnsi="Book Antiqua" w:cs="Arial"/>
          <w:b/>
        </w:rPr>
      </w:pPr>
    </w:p>
    <w:p w:rsidR="008307DA" w:rsidRPr="009B7433" w:rsidRDefault="006137C1" w:rsidP="00203FEA">
      <w:pPr>
        <w:jc w:val="center"/>
        <w:outlineLvl w:val="0"/>
        <w:rPr>
          <w:rFonts w:ascii="Book Antiqua" w:hAnsi="Book Antiqua" w:cs="Arial"/>
          <w:b/>
        </w:rPr>
      </w:pPr>
      <w:r>
        <w:rPr>
          <w:rFonts w:ascii="Book Antiqua" w:hAnsi="Book Antiqua" w:cs="Arial"/>
          <w:b/>
        </w:rPr>
        <w:t>ENTRY CLEARANCE OFFICER, NEW DELHI</w:t>
      </w:r>
    </w:p>
    <w:p w:rsidR="008307DA" w:rsidRPr="009B7433" w:rsidRDefault="008307DA" w:rsidP="00203FEA">
      <w:pPr>
        <w:jc w:val="right"/>
        <w:outlineLvl w:val="0"/>
        <w:rPr>
          <w:rFonts w:ascii="Book Antiqua" w:hAnsi="Book Antiqua" w:cs="Arial"/>
          <w:u w:val="single"/>
        </w:rPr>
      </w:pPr>
      <w:r w:rsidRPr="009B7433">
        <w:rPr>
          <w:rFonts w:ascii="Book Antiqua" w:hAnsi="Book Antiqua" w:cs="Arial"/>
          <w:u w:val="single"/>
        </w:rPr>
        <w:t>Respondent</w:t>
      </w:r>
    </w:p>
    <w:p w:rsidR="008307DA" w:rsidRPr="009B7433" w:rsidRDefault="008307DA" w:rsidP="008307DA">
      <w:pPr>
        <w:rPr>
          <w:rFonts w:ascii="Book Antiqua" w:hAnsi="Book Antiqua" w:cs="Arial"/>
          <w:u w:val="single"/>
        </w:rPr>
      </w:pPr>
    </w:p>
    <w:p w:rsidR="00831B44" w:rsidRDefault="00831B44" w:rsidP="00203FEA">
      <w:pPr>
        <w:outlineLvl w:val="0"/>
        <w:rPr>
          <w:rFonts w:ascii="Book Antiqua" w:hAnsi="Book Antiqua" w:cs="Arial"/>
          <w:b/>
          <w:u w:val="single"/>
        </w:rPr>
      </w:pPr>
    </w:p>
    <w:p w:rsidR="008307DA" w:rsidRPr="009B7433" w:rsidRDefault="008307DA" w:rsidP="00203FEA">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8307DA" w:rsidRPr="009B7433" w:rsidRDefault="008307DA" w:rsidP="008307DA">
      <w:pPr>
        <w:rPr>
          <w:rFonts w:ascii="Book Antiqua" w:hAnsi="Book Antiqua" w:cs="Arial"/>
        </w:rPr>
      </w:pPr>
    </w:p>
    <w:p w:rsidR="008307DA" w:rsidRPr="009B7433" w:rsidRDefault="008307DA" w:rsidP="00203FEA">
      <w:pPr>
        <w:tabs>
          <w:tab w:val="left" w:pos="2520"/>
        </w:tabs>
        <w:outlineLvl w:val="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6137C1">
        <w:rPr>
          <w:rFonts w:ascii="Book Antiqua" w:hAnsi="Book Antiqua" w:cs="Arial"/>
        </w:rPr>
        <w:t xml:space="preserve">Mr D </w:t>
      </w:r>
      <w:proofErr w:type="spellStart"/>
      <w:r w:rsidR="006137C1">
        <w:rPr>
          <w:rFonts w:ascii="Book Antiqua" w:hAnsi="Book Antiqua" w:cs="Arial"/>
        </w:rPr>
        <w:t>Baldroop</w:t>
      </w:r>
      <w:proofErr w:type="spellEnd"/>
      <w:r w:rsidR="006137C1">
        <w:rPr>
          <w:rFonts w:ascii="Book Antiqua" w:hAnsi="Book Antiqua" w:cs="Arial"/>
        </w:rPr>
        <w:t>, counsel.</w:t>
      </w:r>
    </w:p>
    <w:p w:rsidR="008307DA" w:rsidRPr="009B7433" w:rsidRDefault="008307DA" w:rsidP="008307DA">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6137C1">
        <w:rPr>
          <w:rFonts w:ascii="Book Antiqua" w:hAnsi="Book Antiqua" w:cs="Arial"/>
        </w:rPr>
        <w:t xml:space="preserve">Mr L </w:t>
      </w:r>
      <w:proofErr w:type="spellStart"/>
      <w:r w:rsidR="006137C1">
        <w:rPr>
          <w:rFonts w:ascii="Book Antiqua" w:hAnsi="Book Antiqua" w:cs="Arial"/>
        </w:rPr>
        <w:t>Tarlow</w:t>
      </w:r>
      <w:proofErr w:type="spellEnd"/>
      <w:r>
        <w:rPr>
          <w:rFonts w:ascii="Book Antiqua" w:hAnsi="Book Antiqua" w:cs="Arial"/>
        </w:rPr>
        <w:t>, Home Office Presenting Officer</w:t>
      </w:r>
      <w:r w:rsidR="001B13ED">
        <w:rPr>
          <w:rFonts w:ascii="Book Antiqua" w:hAnsi="Book Antiqua" w:cs="Arial"/>
        </w:rPr>
        <w:t xml:space="preserve"> </w:t>
      </w:r>
    </w:p>
    <w:p w:rsidR="00966AD3" w:rsidRDefault="001B13ED" w:rsidP="00831B44">
      <w:pPr>
        <w:tabs>
          <w:tab w:val="left" w:pos="2520"/>
        </w:tabs>
        <w:rPr>
          <w:rFonts w:ascii="Book Antiqua" w:hAnsi="Book Antiqua" w:cs="Arial"/>
          <w:b/>
          <w:u w:val="single"/>
        </w:rPr>
      </w:pPr>
      <w:r>
        <w:rPr>
          <w:rFonts w:ascii="Book Antiqua" w:hAnsi="Book Antiqua" w:cs="Arial"/>
        </w:rPr>
        <w:tab/>
      </w:r>
    </w:p>
    <w:p w:rsidR="00966AD3" w:rsidRDefault="00966AD3" w:rsidP="008307DA">
      <w:pPr>
        <w:tabs>
          <w:tab w:val="left" w:pos="2520"/>
        </w:tabs>
        <w:jc w:val="center"/>
        <w:rPr>
          <w:rFonts w:ascii="Book Antiqua" w:hAnsi="Book Antiqua" w:cs="Arial"/>
          <w:b/>
          <w:u w:val="single"/>
        </w:rPr>
      </w:pPr>
    </w:p>
    <w:p w:rsidR="008307DA" w:rsidRPr="009B7433" w:rsidRDefault="008307DA" w:rsidP="00203FEA">
      <w:pPr>
        <w:tabs>
          <w:tab w:val="left" w:pos="2520"/>
        </w:tabs>
        <w:jc w:val="center"/>
        <w:outlineLvl w:val="0"/>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 xml:space="preserve">AND </w:t>
      </w:r>
      <w:r w:rsidR="001B13ED">
        <w:rPr>
          <w:rFonts w:ascii="Book Antiqua" w:hAnsi="Book Antiqua" w:cs="Arial"/>
          <w:b/>
          <w:u w:val="single"/>
        </w:rPr>
        <w:t>REASONS</w:t>
      </w:r>
    </w:p>
    <w:p w:rsidR="00372955" w:rsidRDefault="00372955" w:rsidP="009D01D3">
      <w:pPr>
        <w:jc w:val="both"/>
      </w:pPr>
    </w:p>
    <w:p w:rsidR="00CC6E2F" w:rsidRDefault="00CC6E2F" w:rsidP="009D01D3">
      <w:pPr>
        <w:jc w:val="both"/>
      </w:pPr>
    </w:p>
    <w:p w:rsidR="00D06BDC" w:rsidRDefault="00D06BDC" w:rsidP="00D06BDC">
      <w:pPr>
        <w:ind w:left="567" w:hanging="567"/>
        <w:jc w:val="both"/>
        <w:rPr>
          <w:rFonts w:ascii="Book Antiqua" w:hAnsi="Book Antiqua"/>
        </w:rPr>
      </w:pPr>
      <w:r>
        <w:rPr>
          <w:rFonts w:ascii="Book Antiqua" w:hAnsi="Book Antiqua"/>
        </w:rPr>
        <w:t>1.</w:t>
      </w:r>
      <w:r>
        <w:rPr>
          <w:rFonts w:ascii="Book Antiqua" w:hAnsi="Book Antiqua"/>
        </w:rPr>
        <w:tab/>
        <w:t>This is an appeal by the appellant against the decision of the First-tier Tribunal promulgated on 26 July 2017 dismissing her appeal against the respondent's decision of 23 February 2016 refusing her leave to enter as the spouse of a British citizen.</w:t>
      </w:r>
    </w:p>
    <w:p w:rsidR="00D06BDC" w:rsidRDefault="00D06BDC" w:rsidP="00D06BDC">
      <w:pPr>
        <w:ind w:left="567" w:hanging="567"/>
        <w:jc w:val="both"/>
        <w:rPr>
          <w:rFonts w:ascii="Book Antiqua" w:hAnsi="Book Antiqua"/>
        </w:rPr>
      </w:pPr>
    </w:p>
    <w:p w:rsidR="00D06BDC" w:rsidRDefault="00D06BDC" w:rsidP="00D06BDC">
      <w:pPr>
        <w:ind w:left="567" w:hanging="567"/>
        <w:jc w:val="both"/>
        <w:rPr>
          <w:rFonts w:ascii="Book Antiqua" w:hAnsi="Book Antiqua"/>
        </w:rPr>
      </w:pPr>
      <w:r>
        <w:rPr>
          <w:rFonts w:ascii="Book Antiqua" w:hAnsi="Book Antiqua"/>
        </w:rPr>
        <w:t>2.</w:t>
      </w:r>
      <w:r>
        <w:rPr>
          <w:rFonts w:ascii="Book Antiqua" w:hAnsi="Book Antiqua"/>
        </w:rPr>
        <w:tab/>
        <w:t xml:space="preserve">The respondent was </w:t>
      </w:r>
      <w:r w:rsidRPr="00012A09">
        <w:rPr>
          <w:rFonts w:ascii="Book Antiqua" w:hAnsi="Book Antiqua"/>
        </w:rPr>
        <w:t xml:space="preserve">not </w:t>
      </w:r>
      <w:r>
        <w:rPr>
          <w:rFonts w:ascii="Book Antiqua" w:hAnsi="Book Antiqua"/>
        </w:rPr>
        <w:t xml:space="preserve">satisfied that there was sufficient evidence to show that the appellant’s relationship with her husband, the sponsor, was genuine </w:t>
      </w:r>
      <w:r w:rsidR="00B74764">
        <w:rPr>
          <w:rFonts w:ascii="Book Antiqua" w:hAnsi="Book Antiqua"/>
        </w:rPr>
        <w:t>and</w:t>
      </w:r>
      <w:r>
        <w:rPr>
          <w:rFonts w:ascii="Book Antiqua" w:hAnsi="Book Antiqua"/>
        </w:rPr>
        <w:t xml:space="preserve"> subsisting or that they intended to live together permanently in the UK.  The appellant appealed </w:t>
      </w:r>
      <w:r w:rsidR="005100A1">
        <w:rPr>
          <w:rFonts w:ascii="Book Antiqua" w:hAnsi="Book Antiqua"/>
        </w:rPr>
        <w:t>against t</w:t>
      </w:r>
      <w:r>
        <w:rPr>
          <w:rFonts w:ascii="Book Antiqua" w:hAnsi="Book Antiqua"/>
        </w:rPr>
        <w:t>his decision.  The appeal was listed for hearing at Hatton Cross on 22 June 2017 but there was no appearance on behalf of the appellant by the sponsor or her legal representatives.  In the absence of any explanation for this failure, the judge proceeded with the hearing and the appeal was dismissed.</w:t>
      </w:r>
    </w:p>
    <w:p w:rsidR="00D06BDC" w:rsidRDefault="00D06BDC" w:rsidP="00D06BDC">
      <w:pPr>
        <w:ind w:left="567" w:hanging="567"/>
        <w:jc w:val="both"/>
        <w:rPr>
          <w:rFonts w:ascii="Book Antiqua" w:hAnsi="Book Antiqua"/>
        </w:rPr>
      </w:pPr>
    </w:p>
    <w:p w:rsidR="00D06BDC" w:rsidRDefault="00D06BDC" w:rsidP="00D06BDC">
      <w:pPr>
        <w:ind w:left="567" w:hanging="567"/>
        <w:jc w:val="both"/>
        <w:rPr>
          <w:rFonts w:ascii="Book Antiqua" w:hAnsi="Book Antiqua"/>
        </w:rPr>
      </w:pPr>
      <w:r>
        <w:rPr>
          <w:rFonts w:ascii="Book Antiqua" w:hAnsi="Book Antiqua"/>
        </w:rPr>
        <w:t>3.</w:t>
      </w:r>
      <w:r>
        <w:rPr>
          <w:rFonts w:ascii="Book Antiqua" w:hAnsi="Book Antiqua"/>
        </w:rPr>
        <w:tab/>
        <w:t xml:space="preserve">Permission to appeal was refused by the First-tier Tribunal but the application was renewed </w:t>
      </w:r>
      <w:r w:rsidR="005100A1">
        <w:rPr>
          <w:rFonts w:ascii="Book Antiqua" w:hAnsi="Book Antiqua"/>
        </w:rPr>
        <w:t xml:space="preserve">to the Upper Tribunal </w:t>
      </w:r>
      <w:r>
        <w:rPr>
          <w:rFonts w:ascii="Book Antiqua" w:hAnsi="Book Antiqua"/>
        </w:rPr>
        <w:t xml:space="preserve">and </w:t>
      </w:r>
      <w:r w:rsidR="005100A1">
        <w:rPr>
          <w:rFonts w:ascii="Book Antiqua" w:hAnsi="Book Antiqua"/>
        </w:rPr>
        <w:t>included</w:t>
      </w:r>
      <w:r>
        <w:rPr>
          <w:rFonts w:ascii="Book Antiqua" w:hAnsi="Book Antiqua"/>
        </w:rPr>
        <w:t xml:space="preserve"> witness statements from the sponsor and the appellant’s solicitors </w:t>
      </w:r>
      <w:r w:rsidR="005100A1">
        <w:rPr>
          <w:rFonts w:ascii="Book Antiqua" w:hAnsi="Book Antiqua"/>
        </w:rPr>
        <w:t>saying</w:t>
      </w:r>
      <w:r>
        <w:rPr>
          <w:rFonts w:ascii="Book Antiqua" w:hAnsi="Book Antiqua"/>
        </w:rPr>
        <w:t xml:space="preserve"> that neither had received the notice of hearing.  In the light of this further evidence, permission to appeal was granted by UTJ </w:t>
      </w:r>
      <w:proofErr w:type="spellStart"/>
      <w:r>
        <w:rPr>
          <w:rFonts w:ascii="Book Antiqua" w:hAnsi="Book Antiqua"/>
        </w:rPr>
        <w:t>Rintoul</w:t>
      </w:r>
      <w:proofErr w:type="spellEnd"/>
      <w:r>
        <w:rPr>
          <w:rFonts w:ascii="Book Antiqua" w:hAnsi="Book Antiqua"/>
        </w:rPr>
        <w:t>.</w:t>
      </w:r>
    </w:p>
    <w:p w:rsidR="00D06BDC" w:rsidRDefault="00D06BDC" w:rsidP="00D06BDC">
      <w:pPr>
        <w:ind w:left="567" w:hanging="567"/>
        <w:jc w:val="both"/>
        <w:rPr>
          <w:rFonts w:ascii="Book Antiqua" w:hAnsi="Book Antiqua"/>
        </w:rPr>
      </w:pPr>
    </w:p>
    <w:p w:rsidR="00D06BDC" w:rsidRDefault="00B74764" w:rsidP="00D06BDC">
      <w:pPr>
        <w:ind w:left="567" w:hanging="567"/>
        <w:jc w:val="both"/>
        <w:rPr>
          <w:rFonts w:ascii="Book Antiqua" w:hAnsi="Book Antiqua"/>
        </w:rPr>
      </w:pPr>
      <w:r>
        <w:rPr>
          <w:rFonts w:ascii="Book Antiqua" w:hAnsi="Book Antiqua"/>
        </w:rPr>
        <w:t>4</w:t>
      </w:r>
      <w:r w:rsidR="00D06BDC">
        <w:rPr>
          <w:rFonts w:ascii="Book Antiqua" w:hAnsi="Book Antiqua"/>
        </w:rPr>
        <w:t>.</w:t>
      </w:r>
      <w:r w:rsidR="00D06BDC">
        <w:rPr>
          <w:rFonts w:ascii="Book Antiqua" w:hAnsi="Book Antiqua"/>
        </w:rPr>
        <w:tab/>
        <w:t>At the hearing before me</w:t>
      </w:r>
      <w:r w:rsidR="005100A1">
        <w:rPr>
          <w:rFonts w:ascii="Book Antiqua" w:hAnsi="Book Antiqua"/>
        </w:rPr>
        <w:t>,</w:t>
      </w:r>
      <w:r w:rsidR="00D06BDC">
        <w:rPr>
          <w:rFonts w:ascii="Book Antiqua" w:hAnsi="Book Antiqua"/>
        </w:rPr>
        <w:t xml:space="preserve"> Mr </w:t>
      </w:r>
      <w:proofErr w:type="spellStart"/>
      <w:r w:rsidR="00D06BDC">
        <w:rPr>
          <w:rFonts w:ascii="Book Antiqua" w:hAnsi="Book Antiqua"/>
        </w:rPr>
        <w:t>Tarlow</w:t>
      </w:r>
      <w:proofErr w:type="spellEnd"/>
      <w:r w:rsidR="00D06BDC">
        <w:rPr>
          <w:rFonts w:ascii="Book Antiqua" w:hAnsi="Book Antiqua"/>
        </w:rPr>
        <w:t xml:space="preserve"> accepted that there had been a procedural irregularity causing unfairness and both he and Mr </w:t>
      </w:r>
      <w:proofErr w:type="spellStart"/>
      <w:r w:rsidR="00D06BDC">
        <w:rPr>
          <w:rFonts w:ascii="Book Antiqua" w:hAnsi="Book Antiqua"/>
        </w:rPr>
        <w:t>Baldroop</w:t>
      </w:r>
      <w:proofErr w:type="spellEnd"/>
      <w:r w:rsidR="00D06BDC">
        <w:rPr>
          <w:rFonts w:ascii="Book Antiqua" w:hAnsi="Book Antiqua"/>
        </w:rPr>
        <w:t xml:space="preserve"> submitted that the proper course was for the appeal to be remitted to the First-tier Tribunal.  In the light of the Senior President</w:t>
      </w:r>
      <w:r w:rsidR="005100A1">
        <w:rPr>
          <w:rFonts w:ascii="Book Antiqua" w:hAnsi="Book Antiqua"/>
        </w:rPr>
        <w:t>’</w:t>
      </w:r>
      <w:r w:rsidR="00D06BDC">
        <w:rPr>
          <w:rFonts w:ascii="Book Antiqua" w:hAnsi="Book Antiqua"/>
        </w:rPr>
        <w:t>s Practice Direction, th</w:t>
      </w:r>
      <w:r w:rsidR="005100A1">
        <w:rPr>
          <w:rFonts w:ascii="Book Antiqua" w:hAnsi="Book Antiqua"/>
        </w:rPr>
        <w:t>is</w:t>
      </w:r>
      <w:r w:rsidR="00D06BDC">
        <w:rPr>
          <w:rFonts w:ascii="Book Antiqua" w:hAnsi="Book Antiqua"/>
        </w:rPr>
        <w:t xml:space="preserve"> is clearly the appropriate course in the circumstances of this appeal.</w:t>
      </w:r>
    </w:p>
    <w:p w:rsidR="00D06BDC" w:rsidRDefault="00D06BDC" w:rsidP="00D06BDC">
      <w:pPr>
        <w:ind w:left="567" w:hanging="567"/>
        <w:jc w:val="both"/>
        <w:rPr>
          <w:rFonts w:ascii="Book Antiqua" w:hAnsi="Book Antiqua"/>
        </w:rPr>
      </w:pPr>
    </w:p>
    <w:p w:rsidR="00D06BDC" w:rsidRPr="005100A1" w:rsidRDefault="00D06BDC" w:rsidP="00D06BDC">
      <w:pPr>
        <w:ind w:left="567" w:hanging="567"/>
        <w:jc w:val="both"/>
        <w:rPr>
          <w:rFonts w:ascii="Book Antiqua" w:hAnsi="Book Antiqua"/>
          <w:u w:val="single"/>
        </w:rPr>
      </w:pPr>
      <w:r w:rsidRPr="005100A1">
        <w:rPr>
          <w:rFonts w:ascii="Book Antiqua" w:hAnsi="Book Antiqua"/>
          <w:u w:val="single"/>
        </w:rPr>
        <w:t>Decision.</w:t>
      </w:r>
    </w:p>
    <w:p w:rsidR="00D06BDC" w:rsidRDefault="00D06BDC" w:rsidP="00D06BDC">
      <w:pPr>
        <w:ind w:left="567" w:hanging="567"/>
        <w:jc w:val="both"/>
        <w:rPr>
          <w:rFonts w:ascii="Book Antiqua" w:hAnsi="Book Antiqua"/>
        </w:rPr>
      </w:pPr>
    </w:p>
    <w:p w:rsidR="00D06BDC" w:rsidRPr="00012A09" w:rsidRDefault="00B74764" w:rsidP="00D06BDC">
      <w:pPr>
        <w:ind w:left="567" w:hanging="567"/>
        <w:jc w:val="both"/>
        <w:rPr>
          <w:rFonts w:ascii="Book Antiqua" w:hAnsi="Book Antiqua"/>
        </w:rPr>
      </w:pPr>
      <w:r>
        <w:rPr>
          <w:rFonts w:ascii="Book Antiqua" w:hAnsi="Book Antiqua"/>
        </w:rPr>
        <w:t>5</w:t>
      </w:r>
      <w:r w:rsidR="00D06BDC">
        <w:rPr>
          <w:rFonts w:ascii="Book Antiqua" w:hAnsi="Book Antiqua"/>
        </w:rPr>
        <w:t>.</w:t>
      </w:r>
      <w:r w:rsidR="00D06BDC">
        <w:rPr>
          <w:rFonts w:ascii="Book Antiqua" w:hAnsi="Book Antiqua"/>
        </w:rPr>
        <w:tab/>
      </w:r>
      <w:r w:rsidR="00D06BDC" w:rsidRPr="00012A09">
        <w:rPr>
          <w:rFonts w:ascii="Book Antiqua" w:hAnsi="Book Antiqua"/>
        </w:rPr>
        <w:t xml:space="preserve">Accordingly, </w:t>
      </w:r>
      <w:r w:rsidR="00D06BDC">
        <w:rPr>
          <w:rFonts w:ascii="Book Antiqua" w:hAnsi="Book Antiqua"/>
        </w:rPr>
        <w:t xml:space="preserve">there </w:t>
      </w:r>
      <w:r w:rsidR="005100A1">
        <w:rPr>
          <w:rFonts w:ascii="Book Antiqua" w:hAnsi="Book Antiqua"/>
        </w:rPr>
        <w:t>has been a</w:t>
      </w:r>
      <w:r w:rsidR="00D06BDC">
        <w:rPr>
          <w:rFonts w:ascii="Book Antiqua" w:hAnsi="Book Antiqua"/>
        </w:rPr>
        <w:t xml:space="preserve"> procedural </w:t>
      </w:r>
      <w:r w:rsidR="005100A1">
        <w:rPr>
          <w:rFonts w:ascii="Book Antiqua" w:hAnsi="Book Antiqua"/>
        </w:rPr>
        <w:t>failure</w:t>
      </w:r>
      <w:r w:rsidR="00D06BDC">
        <w:rPr>
          <w:rFonts w:ascii="Book Antiqua" w:hAnsi="Book Antiqua"/>
        </w:rPr>
        <w:t xml:space="preserve"> amounting to an error of law.  The decision is set aside. The appeal is remitted to the First-tier Tribunal for reconsideration by way of a full rehearing before a different judge.</w:t>
      </w:r>
    </w:p>
    <w:p w:rsidR="00831B44" w:rsidRDefault="00831B44" w:rsidP="00DB6CFE">
      <w:pPr>
        <w:ind w:left="540" w:hanging="540"/>
        <w:jc w:val="both"/>
        <w:rPr>
          <w:rFonts w:ascii="Book Antiqua" w:hAnsi="Book Antiqua"/>
        </w:rPr>
      </w:pPr>
    </w:p>
    <w:p w:rsidR="00831B44" w:rsidRDefault="00831B44" w:rsidP="00DB6CFE">
      <w:pPr>
        <w:ind w:left="540" w:hanging="540"/>
        <w:jc w:val="both"/>
        <w:rPr>
          <w:rFonts w:ascii="Book Antiqua" w:hAnsi="Book Antiqua"/>
        </w:rPr>
      </w:pPr>
    </w:p>
    <w:p w:rsidR="00831B44" w:rsidRDefault="00831B44" w:rsidP="005100A1">
      <w:pPr>
        <w:jc w:val="both"/>
        <w:rPr>
          <w:rFonts w:ascii="Book Antiqua" w:hAnsi="Book Antiqua"/>
        </w:rPr>
      </w:pPr>
    </w:p>
    <w:p w:rsidR="00DB6CFE" w:rsidRDefault="00DB6CFE" w:rsidP="00DB6CFE">
      <w:pPr>
        <w:ind w:left="540" w:hanging="540"/>
        <w:jc w:val="both"/>
        <w:rPr>
          <w:rFonts w:ascii="Book Antiqua" w:hAnsi="Book Antiqua"/>
        </w:rPr>
      </w:pPr>
    </w:p>
    <w:p w:rsidR="00DB6CFE" w:rsidRDefault="00DB6CFE" w:rsidP="00DB6CFE">
      <w:pPr>
        <w:ind w:left="540" w:hanging="540"/>
        <w:jc w:val="both"/>
        <w:rPr>
          <w:rFonts w:ascii="Book Antiqua" w:hAnsi="Book Antiqua"/>
        </w:rPr>
      </w:pPr>
      <w:r>
        <w:rPr>
          <w:rFonts w:ascii="Book Antiqua" w:hAnsi="Book Antiqua"/>
        </w:rPr>
        <w:t xml:space="preserve">Signed:            </w:t>
      </w:r>
      <w:r w:rsidRPr="008C707C">
        <w:rPr>
          <w:rFonts w:ascii="Bradley Hand" w:hAnsi="Bradley Hand"/>
          <w:sz w:val="28"/>
          <w:szCs w:val="28"/>
        </w:rPr>
        <w:t xml:space="preserve"> </w:t>
      </w:r>
      <w:r w:rsidR="008C707C" w:rsidRPr="008C707C">
        <w:rPr>
          <w:rFonts w:ascii="Bradley Hand" w:hAnsi="Bradley Hand"/>
          <w:sz w:val="28"/>
          <w:szCs w:val="28"/>
        </w:rPr>
        <w:t>H J E Latter</w:t>
      </w:r>
      <w:r w:rsidRPr="008C707C">
        <w:rPr>
          <w:rFonts w:ascii="Bradley Hand" w:hAnsi="Bradley Hand"/>
          <w:sz w:val="28"/>
          <w:szCs w:val="28"/>
        </w:rPr>
        <w:t xml:space="preserve"> </w:t>
      </w:r>
      <w:r>
        <w:rPr>
          <w:rFonts w:ascii="Book Antiqua" w:hAnsi="Book Antiqua"/>
        </w:rPr>
        <w:t xml:space="preserve">                                          </w:t>
      </w:r>
      <w:r w:rsidR="008C707C">
        <w:rPr>
          <w:rFonts w:ascii="Book Antiqua" w:hAnsi="Book Antiqua"/>
        </w:rPr>
        <w:t xml:space="preserve">              </w:t>
      </w:r>
      <w:r w:rsidR="0036725E">
        <w:rPr>
          <w:rFonts w:ascii="Book Antiqua" w:hAnsi="Book Antiqua"/>
        </w:rPr>
        <w:t>D</w:t>
      </w:r>
      <w:r>
        <w:rPr>
          <w:rFonts w:ascii="Book Antiqua" w:hAnsi="Book Antiqua"/>
        </w:rPr>
        <w:t>ated:</w:t>
      </w:r>
      <w:r w:rsidR="00F76BF6">
        <w:rPr>
          <w:rFonts w:ascii="Book Antiqua" w:hAnsi="Book Antiqua"/>
        </w:rPr>
        <w:t xml:space="preserve"> </w:t>
      </w:r>
      <w:r w:rsidR="00B74764">
        <w:rPr>
          <w:rFonts w:ascii="Book Antiqua" w:hAnsi="Book Antiqua"/>
        </w:rPr>
        <w:t>8</w:t>
      </w:r>
      <w:r w:rsidR="00D06BDC">
        <w:rPr>
          <w:rFonts w:ascii="Book Antiqua" w:hAnsi="Book Antiqua"/>
        </w:rPr>
        <w:t xml:space="preserve"> June</w:t>
      </w:r>
      <w:r w:rsidR="00CF3DD2">
        <w:rPr>
          <w:rFonts w:ascii="Book Antiqua" w:hAnsi="Book Antiqua"/>
        </w:rPr>
        <w:t xml:space="preserve"> 2018</w:t>
      </w:r>
    </w:p>
    <w:p w:rsidR="00DB6CFE" w:rsidRDefault="00DB6CFE" w:rsidP="00DB6CFE">
      <w:pPr>
        <w:ind w:left="540" w:hanging="540"/>
        <w:jc w:val="both"/>
        <w:rPr>
          <w:rFonts w:ascii="Book Antiqua" w:hAnsi="Book Antiqua"/>
        </w:rPr>
      </w:pPr>
    </w:p>
    <w:p w:rsidR="00F76BF6" w:rsidRDefault="00F76BF6" w:rsidP="00DB6CFE">
      <w:pPr>
        <w:ind w:left="540" w:hanging="540"/>
        <w:jc w:val="both"/>
        <w:rPr>
          <w:rFonts w:ascii="Book Antiqua" w:hAnsi="Book Antiqua"/>
        </w:rPr>
      </w:pPr>
    </w:p>
    <w:p w:rsidR="007A56C4" w:rsidRPr="007A56C4" w:rsidRDefault="00DB6CFE" w:rsidP="0036725E">
      <w:pPr>
        <w:ind w:left="540" w:hanging="540"/>
        <w:jc w:val="both"/>
        <w:outlineLvl w:val="0"/>
        <w:rPr>
          <w:rFonts w:ascii="Book Antiqua" w:hAnsi="Book Antiqua"/>
        </w:rPr>
      </w:pPr>
      <w:r>
        <w:rPr>
          <w:rFonts w:ascii="Book Antiqua" w:hAnsi="Book Antiqua"/>
        </w:rPr>
        <w:t>De</w:t>
      </w:r>
      <w:r w:rsidR="0036725E">
        <w:rPr>
          <w:rFonts w:ascii="Book Antiqua" w:hAnsi="Book Antiqua"/>
        </w:rPr>
        <w:t>puty Upper Tribunal Judge Latter</w:t>
      </w:r>
    </w:p>
    <w:sectPr w:rsidR="007A56C4" w:rsidRPr="007A56C4" w:rsidSect="001502A2">
      <w:headerReference w:type="default" r:id="rId8"/>
      <w:footerReference w:type="even" r:id="rId9"/>
      <w:footerReference w:type="default" r:id="rId10"/>
      <w:footerReference w:type="first" r:id="rId11"/>
      <w:pgSz w:w="11900" w:h="16840"/>
      <w:pgMar w:top="1440" w:right="1138" w:bottom="1440"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3D0" w:rsidRDefault="003E73D0" w:rsidP="007C7FB8">
      <w:r>
        <w:separator/>
      </w:r>
    </w:p>
  </w:endnote>
  <w:endnote w:type="continuationSeparator" w:id="0">
    <w:p w:rsidR="003E73D0" w:rsidRDefault="003E73D0" w:rsidP="007C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w:altName w:val="Calibri"/>
    <w:charset w:val="4D"/>
    <w:family w:val="auto"/>
    <w:pitch w:val="variable"/>
    <w:sig w:usb0="800000FF" w:usb1="5000204A"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AB0" w:rsidRDefault="00E34AB0"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37BAA" w:rsidRDefault="00B37B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AB0" w:rsidRDefault="00E34AB0"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36525">
      <w:rPr>
        <w:rStyle w:val="PageNumber"/>
        <w:noProof/>
      </w:rPr>
      <w:t>2</w:t>
    </w:r>
    <w:r>
      <w:rPr>
        <w:rStyle w:val="PageNumber"/>
      </w:rPr>
      <w:fldChar w:fldCharType="end"/>
    </w:r>
  </w:p>
  <w:p w:rsidR="00B37BAA" w:rsidRDefault="00B37B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FAB" w:rsidRPr="00397FAB" w:rsidRDefault="00397FAB" w:rsidP="00397FAB">
    <w:pPr>
      <w:pStyle w:val="Footer"/>
      <w:jc w:val="center"/>
      <w:rPr>
        <w:rFonts w:ascii="Book Antiqua" w:hAnsi="Book Antiqua"/>
        <w:b/>
      </w:rPr>
    </w:pPr>
    <w:r w:rsidRPr="00397FAB">
      <w:rPr>
        <w:rFonts w:ascii="Book Antiqua" w:hAnsi="Book Antiqua"/>
        <w:b/>
      </w:rPr>
      <w:t>© CROWN COPYRIGHT 201</w:t>
    </w:r>
    <w:r w:rsidR="001B13ED">
      <w:rPr>
        <w:rFonts w:ascii="Book Antiqua" w:hAnsi="Book Antiqua"/>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3D0" w:rsidRDefault="003E73D0" w:rsidP="007C7FB8">
      <w:r>
        <w:separator/>
      </w:r>
    </w:p>
  </w:footnote>
  <w:footnote w:type="continuationSeparator" w:id="0">
    <w:p w:rsidR="003E73D0" w:rsidRDefault="003E73D0" w:rsidP="007C7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195" w:rsidRPr="009B1434" w:rsidRDefault="009B1434" w:rsidP="00182646">
    <w:pPr>
      <w:pStyle w:val="Header"/>
      <w:rPr>
        <w:sz w:val="16"/>
        <w:szCs w:val="16"/>
      </w:rPr>
    </w:pPr>
    <w:r>
      <w:rPr>
        <w:rFonts w:ascii="Book Antiqua" w:hAnsi="Book Antiqua" w:cs="Arial"/>
        <w:color w:val="000000"/>
        <w:sz w:val="16"/>
        <w:szCs w:val="16"/>
      </w:rPr>
      <w:tab/>
    </w:r>
    <w:r>
      <w:rPr>
        <w:rFonts w:ascii="Book Antiqua" w:hAnsi="Book Antiqua" w:cs="Arial"/>
        <w:color w:val="000000"/>
        <w:sz w:val="16"/>
        <w:szCs w:val="16"/>
      </w:rPr>
      <w:tab/>
    </w:r>
    <w:r w:rsidR="00182646" w:rsidRPr="009B1434">
      <w:rPr>
        <w:rFonts w:ascii="Book Antiqua" w:hAnsi="Book Antiqua" w:cs="Arial"/>
        <w:color w:val="000000"/>
        <w:sz w:val="16"/>
        <w:szCs w:val="16"/>
      </w:rPr>
      <w:t xml:space="preserve">Appeal Number: </w:t>
    </w:r>
    <w:r w:rsidR="00182646" w:rsidRPr="009B1434">
      <w:rPr>
        <w:rFonts w:ascii="Book Antiqua" w:hAnsi="Book Antiqua" w:cs="Arial"/>
        <w:caps/>
        <w:color w:val="000000"/>
        <w:sz w:val="16"/>
        <w:szCs w:val="16"/>
      </w:rPr>
      <w:t>HU/07409/2016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18"/>
    <w:rsid w:val="00025159"/>
    <w:rsid w:val="00072203"/>
    <w:rsid w:val="000947D9"/>
    <w:rsid w:val="000C1CCE"/>
    <w:rsid w:val="000D1090"/>
    <w:rsid w:val="000D12E8"/>
    <w:rsid w:val="00114835"/>
    <w:rsid w:val="00135853"/>
    <w:rsid w:val="001502A2"/>
    <w:rsid w:val="0015310B"/>
    <w:rsid w:val="00182646"/>
    <w:rsid w:val="001B13ED"/>
    <w:rsid w:val="001B593A"/>
    <w:rsid w:val="001F7642"/>
    <w:rsid w:val="00203FEA"/>
    <w:rsid w:val="002067FC"/>
    <w:rsid w:val="00206C2B"/>
    <w:rsid w:val="00224546"/>
    <w:rsid w:val="002620CF"/>
    <w:rsid w:val="002B1BA8"/>
    <w:rsid w:val="00321DA0"/>
    <w:rsid w:val="00336A6D"/>
    <w:rsid w:val="00340A0F"/>
    <w:rsid w:val="0036725E"/>
    <w:rsid w:val="00372955"/>
    <w:rsid w:val="003743B6"/>
    <w:rsid w:val="00383E38"/>
    <w:rsid w:val="00397FAB"/>
    <w:rsid w:val="003B6FAC"/>
    <w:rsid w:val="003E73D0"/>
    <w:rsid w:val="00406DB0"/>
    <w:rsid w:val="004514B7"/>
    <w:rsid w:val="004537AA"/>
    <w:rsid w:val="004C42C9"/>
    <w:rsid w:val="004D0138"/>
    <w:rsid w:val="005100A1"/>
    <w:rsid w:val="0059097A"/>
    <w:rsid w:val="005A1727"/>
    <w:rsid w:val="005F4C66"/>
    <w:rsid w:val="0060349E"/>
    <w:rsid w:val="006137C1"/>
    <w:rsid w:val="006A5060"/>
    <w:rsid w:val="006E32A7"/>
    <w:rsid w:val="00714955"/>
    <w:rsid w:val="0073123D"/>
    <w:rsid w:val="007360C7"/>
    <w:rsid w:val="00747F74"/>
    <w:rsid w:val="00781761"/>
    <w:rsid w:val="00795748"/>
    <w:rsid w:val="007A56C4"/>
    <w:rsid w:val="007C2EA9"/>
    <w:rsid w:val="007C7FB8"/>
    <w:rsid w:val="007D3489"/>
    <w:rsid w:val="007F6499"/>
    <w:rsid w:val="008307DA"/>
    <w:rsid w:val="00831B44"/>
    <w:rsid w:val="00836525"/>
    <w:rsid w:val="008466FF"/>
    <w:rsid w:val="00890724"/>
    <w:rsid w:val="008A7A21"/>
    <w:rsid w:val="008B5F59"/>
    <w:rsid w:val="008C2E3C"/>
    <w:rsid w:val="008C707C"/>
    <w:rsid w:val="008E0898"/>
    <w:rsid w:val="00945C8F"/>
    <w:rsid w:val="00947CBC"/>
    <w:rsid w:val="00966AD3"/>
    <w:rsid w:val="00995185"/>
    <w:rsid w:val="009B1434"/>
    <w:rsid w:val="009C7E56"/>
    <w:rsid w:val="009D01D3"/>
    <w:rsid w:val="009D35BB"/>
    <w:rsid w:val="00A07CDD"/>
    <w:rsid w:val="00A16E60"/>
    <w:rsid w:val="00A712F5"/>
    <w:rsid w:val="00AB2208"/>
    <w:rsid w:val="00B018BA"/>
    <w:rsid w:val="00B24797"/>
    <w:rsid w:val="00B33F2C"/>
    <w:rsid w:val="00B37BAA"/>
    <w:rsid w:val="00B51236"/>
    <w:rsid w:val="00B546EA"/>
    <w:rsid w:val="00B70AB7"/>
    <w:rsid w:val="00B72F11"/>
    <w:rsid w:val="00B74764"/>
    <w:rsid w:val="00B962CC"/>
    <w:rsid w:val="00BA1B40"/>
    <w:rsid w:val="00BC6CD0"/>
    <w:rsid w:val="00BF5903"/>
    <w:rsid w:val="00C77D98"/>
    <w:rsid w:val="00C87310"/>
    <w:rsid w:val="00CC6E2F"/>
    <w:rsid w:val="00CC6F4F"/>
    <w:rsid w:val="00CD7B18"/>
    <w:rsid w:val="00CF3DD2"/>
    <w:rsid w:val="00D06BDC"/>
    <w:rsid w:val="00D14044"/>
    <w:rsid w:val="00D60195"/>
    <w:rsid w:val="00D7270B"/>
    <w:rsid w:val="00D82D55"/>
    <w:rsid w:val="00DA1BF0"/>
    <w:rsid w:val="00DB6CFE"/>
    <w:rsid w:val="00DF35B6"/>
    <w:rsid w:val="00E34AB0"/>
    <w:rsid w:val="00E4038F"/>
    <w:rsid w:val="00E506D1"/>
    <w:rsid w:val="00E57BCD"/>
    <w:rsid w:val="00E81828"/>
    <w:rsid w:val="00EC2627"/>
    <w:rsid w:val="00EF58EB"/>
    <w:rsid w:val="00F10CD5"/>
    <w:rsid w:val="00F112F4"/>
    <w:rsid w:val="00F76BF6"/>
    <w:rsid w:val="00F846EC"/>
    <w:rsid w:val="00FC4A0D"/>
    <w:rsid w:val="00FE5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6E6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FB8"/>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C7FB8"/>
  </w:style>
  <w:style w:type="paragraph" w:styleId="Footer">
    <w:name w:val="footer"/>
    <w:basedOn w:val="Normal"/>
    <w:link w:val="FooterChar"/>
    <w:uiPriority w:val="99"/>
    <w:unhideWhenUsed/>
    <w:rsid w:val="007C7FB8"/>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C7FB8"/>
  </w:style>
  <w:style w:type="character" w:styleId="PageNumber">
    <w:name w:val="page number"/>
    <w:basedOn w:val="DefaultParagraphFont"/>
    <w:uiPriority w:val="99"/>
    <w:semiHidden/>
    <w:unhideWhenUsed/>
    <w:rsid w:val="00F112F4"/>
  </w:style>
  <w:style w:type="paragraph" w:styleId="DocumentMap">
    <w:name w:val="Document Map"/>
    <w:basedOn w:val="Normal"/>
    <w:link w:val="DocumentMapChar"/>
    <w:uiPriority w:val="99"/>
    <w:semiHidden/>
    <w:unhideWhenUsed/>
    <w:rsid w:val="00203FEA"/>
  </w:style>
  <w:style w:type="character" w:customStyle="1" w:styleId="DocumentMapChar">
    <w:name w:val="Document Map Char"/>
    <w:basedOn w:val="DefaultParagraphFont"/>
    <w:link w:val="DocumentMap"/>
    <w:uiPriority w:val="99"/>
    <w:semiHidden/>
    <w:rsid w:val="00203FEA"/>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9B14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434"/>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8A46A-576E-435A-98B7-510540A0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2018-07-12T13:14:00Z</dcterms:created>
  <dcterms:modified xsi:type="dcterms:W3CDTF">2018-07-12T13:14:00Z</dcterms:modified>
</cp:coreProperties>
</file>