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8E594E" w:rsidP="00C321B5">
      <w:pPr>
        <w:jc w:val="center"/>
        <w:rPr>
          <w:rFonts w:ascii="Book Antiqua" w:hAnsi="Book Antiqua" w:cs="Arial"/>
          <w:sz w:val="16"/>
          <w:szCs w:val="16"/>
        </w:rPr>
      </w:pPr>
      <w:r>
        <w:rPr>
          <w:noProof/>
        </w:rPr>
        <w:drawing>
          <wp:inline distT="0" distB="0" distL="0" distR="0">
            <wp:extent cx="1198800" cy="1036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88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565CD4"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565CD4">
        <w:rPr>
          <w:rFonts w:ascii="Book Antiqua" w:hAnsi="Book Antiqua" w:cs="Arial"/>
          <w:b/>
        </w:rPr>
        <w:t xml:space="preserve">   </w:t>
      </w:r>
      <w:proofErr w:type="gramEnd"/>
      <w:r w:rsidR="00565CD4">
        <w:rPr>
          <w:rFonts w:ascii="Book Antiqua" w:hAnsi="Book Antiqua" w:cs="Arial"/>
          <w:b/>
        </w:rPr>
        <w:t xml:space="preserve">                     </w:t>
      </w:r>
      <w:r w:rsidR="00B3524D" w:rsidRPr="00565CD4">
        <w:rPr>
          <w:rFonts w:ascii="Book Antiqua" w:hAnsi="Book Antiqua" w:cs="Arial"/>
          <w:b/>
        </w:rPr>
        <w:t>Appeal Number</w:t>
      </w:r>
      <w:r w:rsidR="00D53769" w:rsidRPr="00565CD4">
        <w:rPr>
          <w:rFonts w:ascii="Book Antiqua" w:hAnsi="Book Antiqua" w:cs="Arial"/>
          <w:b/>
        </w:rPr>
        <w:t>:</w:t>
      </w:r>
      <w:r w:rsidR="00B3524D" w:rsidRPr="00565CD4">
        <w:rPr>
          <w:rFonts w:ascii="Book Antiqua" w:hAnsi="Book Antiqua" w:cs="Arial"/>
          <w:b/>
        </w:rPr>
        <w:t xml:space="preserve"> </w:t>
      </w:r>
      <w:r w:rsidR="00C677B3" w:rsidRPr="00565CD4">
        <w:rPr>
          <w:rFonts w:ascii="Book Antiqua" w:hAnsi="Book Antiqua" w:cs="Arial"/>
          <w:b/>
          <w:caps/>
        </w:rPr>
        <w:t>HU/08000/2017</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87"/>
        <w:gridCol w:w="4621"/>
      </w:tblGrid>
      <w:tr w:rsidR="00D22636" w:rsidRPr="00F5664C" w:rsidTr="00565CD4">
        <w:tc>
          <w:tcPr>
            <w:tcW w:w="5387"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C677B3">
              <w:rPr>
                <w:rFonts w:ascii="Book Antiqua" w:hAnsi="Book Antiqua" w:cs="Arial"/>
                <w:b/>
              </w:rPr>
              <w:t>The Royal Courts of Justice, Belfast</w:t>
            </w:r>
          </w:p>
        </w:tc>
        <w:tc>
          <w:tcPr>
            <w:tcW w:w="4621" w:type="dxa"/>
          </w:tcPr>
          <w:p w:rsidR="00D22636" w:rsidRPr="00F5664C" w:rsidRDefault="008508AD"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565CD4">
        <w:tc>
          <w:tcPr>
            <w:tcW w:w="5387"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C677B3">
              <w:rPr>
                <w:rFonts w:ascii="Book Antiqua" w:hAnsi="Book Antiqua" w:cs="Arial"/>
                <w:b/>
              </w:rPr>
              <w:t>17 May 2018</w:t>
            </w:r>
          </w:p>
        </w:tc>
        <w:tc>
          <w:tcPr>
            <w:tcW w:w="4621" w:type="dxa"/>
          </w:tcPr>
          <w:p w:rsidR="00D22636" w:rsidRPr="00F5664C" w:rsidRDefault="00506DDB" w:rsidP="004A1848">
            <w:pPr>
              <w:jc w:val="both"/>
              <w:rPr>
                <w:rFonts w:ascii="Book Antiqua" w:hAnsi="Book Antiqua" w:cs="Arial"/>
                <w:b/>
              </w:rPr>
            </w:pPr>
            <w:r>
              <w:rPr>
                <w:rFonts w:ascii="Book Antiqua" w:hAnsi="Book Antiqua" w:cs="Arial"/>
                <w:b/>
              </w:rPr>
              <w:t>On 7 June 2018</w:t>
            </w:r>
          </w:p>
        </w:tc>
      </w:tr>
      <w:tr w:rsidR="00D22636" w:rsidRPr="00F5664C" w:rsidTr="00565CD4">
        <w:tc>
          <w:tcPr>
            <w:tcW w:w="5387" w:type="dxa"/>
          </w:tcPr>
          <w:p w:rsidR="00D22636" w:rsidRPr="00F5664C" w:rsidRDefault="00D22636" w:rsidP="004A1848">
            <w:pPr>
              <w:jc w:val="both"/>
              <w:rPr>
                <w:rFonts w:ascii="Book Antiqua" w:hAnsi="Book Antiqua" w:cs="Arial"/>
                <w:b/>
              </w:rPr>
            </w:pPr>
          </w:p>
        </w:tc>
        <w:tc>
          <w:tcPr>
            <w:tcW w:w="4621" w:type="dxa"/>
          </w:tcPr>
          <w:p w:rsidR="00D22636" w:rsidRPr="00F5664C" w:rsidRDefault="00D22636" w:rsidP="004A1848">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155BA9" w:rsidP="00A15234">
      <w:pPr>
        <w:jc w:val="center"/>
        <w:rPr>
          <w:rFonts w:ascii="Book Antiqua" w:hAnsi="Book Antiqua" w:cs="Arial"/>
          <w:b/>
        </w:rPr>
      </w:pPr>
      <w:smartTag w:uri="urn:schemas-microsoft-com:office:smarttags" w:element="Street">
        <w:smartTag w:uri="urn:schemas-microsoft-com:office:smarttags" w:element="address">
          <w:r>
            <w:rPr>
              <w:rFonts w:ascii="Book Antiqua" w:hAnsi="Book Antiqua" w:cs="Arial"/>
              <w:b/>
            </w:rPr>
            <w:t>UPPER TRIBUNAL</w:t>
          </w:r>
          <w:r w:rsidR="00B16F58" w:rsidRPr="00F5664C">
            <w:rPr>
              <w:rFonts w:ascii="Book Antiqua" w:hAnsi="Book Antiqua" w:cs="Arial"/>
              <w:b/>
            </w:rPr>
            <w:t xml:space="preserve"> JUDGE </w:t>
          </w:r>
          <w:r w:rsidR="008639DC">
            <w:rPr>
              <w:rFonts w:ascii="Book Antiqua" w:hAnsi="Book Antiqua" w:cs="Arial"/>
              <w:b/>
            </w:rPr>
            <w:t>LANE</w:t>
          </w:r>
        </w:smartTag>
      </w:smartTag>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C677B3" w:rsidP="00742A8D">
      <w:pPr>
        <w:jc w:val="center"/>
        <w:rPr>
          <w:rFonts w:ascii="Book Antiqua" w:hAnsi="Book Antiqua" w:cs="Arial"/>
          <w:b/>
          <w:caps/>
        </w:rPr>
      </w:pPr>
      <w:r>
        <w:rPr>
          <w:rFonts w:ascii="Book Antiqua" w:hAnsi="Book Antiqua" w:cs="Arial"/>
          <w:b/>
          <w:caps/>
        </w:rPr>
        <w:t>JG</w:t>
      </w:r>
    </w:p>
    <w:p w:rsidR="008508AD" w:rsidRPr="00565CD4" w:rsidRDefault="008508AD" w:rsidP="008508AD">
      <w:pPr>
        <w:jc w:val="center"/>
        <w:rPr>
          <w:rFonts w:ascii="Book Antiqua" w:hAnsi="Book Antiqua" w:cs="Arial"/>
          <w:caps/>
        </w:rPr>
      </w:pPr>
      <w:r w:rsidRPr="00565CD4">
        <w:rPr>
          <w:rFonts w:ascii="Book Antiqua" w:hAnsi="Book Antiqua" w:cs="Arial"/>
          <w:caps/>
        </w:rPr>
        <w:t xml:space="preserve">(ANONYMITY DIRECTION </w:t>
      </w:r>
      <w:r w:rsidR="00C677B3" w:rsidRPr="00565CD4">
        <w:rPr>
          <w:rFonts w:ascii="Book Antiqua" w:hAnsi="Book Antiqua" w:cs="Arial"/>
          <w:caps/>
        </w:rPr>
        <w:t>not made</w:t>
      </w:r>
      <w:r w:rsidRPr="00565CD4">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565CD4" w:rsidRPr="00F5664C" w:rsidRDefault="00565CD4"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A</w:t>
      </w:r>
      <w:r w:rsidRPr="00F5664C">
        <w:rPr>
          <w:rFonts w:ascii="Book Antiqua" w:hAnsi="Book Antiqua" w:cs="Arial"/>
        </w:rPr>
        <w:t>ppellant:</w:t>
      </w:r>
      <w:r w:rsidRPr="00F5664C">
        <w:rPr>
          <w:rFonts w:ascii="Book Antiqua" w:hAnsi="Book Antiqua" w:cs="Arial"/>
        </w:rPr>
        <w:tab/>
      </w:r>
      <w:r w:rsidR="00C677B3">
        <w:rPr>
          <w:rFonts w:ascii="Book Antiqua" w:hAnsi="Book Antiqua" w:cs="Arial"/>
        </w:rPr>
        <w:t>Mr McTaggart, instructed by RP Crawford &amp; Co Solicitors</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C677B3">
        <w:rPr>
          <w:rFonts w:ascii="Book Antiqua" w:hAnsi="Book Antiqua" w:cs="Arial"/>
        </w:rPr>
        <w:t>Mrs O’Brien, Senior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8508A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Pr="00F5664C" w:rsidRDefault="00B626FA" w:rsidP="00402B9E">
      <w:pPr>
        <w:tabs>
          <w:tab w:val="left" w:pos="2520"/>
        </w:tabs>
        <w:jc w:val="both"/>
        <w:rPr>
          <w:rFonts w:ascii="Book Antiqua" w:hAnsi="Book Antiqua" w:cs="Arial"/>
        </w:rPr>
      </w:pPr>
    </w:p>
    <w:p w:rsidR="000F76DE" w:rsidRDefault="00C677B3" w:rsidP="000F76DE">
      <w:pPr>
        <w:numPr>
          <w:ilvl w:val="0"/>
          <w:numId w:val="3"/>
        </w:numPr>
        <w:spacing w:before="240"/>
        <w:jc w:val="both"/>
        <w:rPr>
          <w:rFonts w:ascii="Book Antiqua" w:hAnsi="Book Antiqua" w:cs="Arial"/>
        </w:rPr>
      </w:pPr>
      <w:r>
        <w:rPr>
          <w:rFonts w:ascii="Book Antiqua" w:hAnsi="Book Antiqua" w:cs="Arial"/>
        </w:rPr>
        <w:t xml:space="preserve">The appellant, JG, was born in 1978 and is a male citizen of the People’s Republic of China.  On </w:t>
      </w:r>
      <w:r w:rsidR="00C9556D">
        <w:rPr>
          <w:rFonts w:ascii="Book Antiqua" w:hAnsi="Book Antiqua" w:cs="Arial"/>
        </w:rPr>
        <w:t>11</w:t>
      </w:r>
      <w:r>
        <w:rPr>
          <w:rFonts w:ascii="Book Antiqua" w:hAnsi="Book Antiqua" w:cs="Arial"/>
        </w:rPr>
        <w:t xml:space="preserve"> July 201</w:t>
      </w:r>
      <w:r w:rsidR="00C9556D">
        <w:rPr>
          <w:rFonts w:ascii="Book Antiqua" w:hAnsi="Book Antiqua" w:cs="Arial"/>
        </w:rPr>
        <w:t>7</w:t>
      </w:r>
      <w:r w:rsidR="002E22AC">
        <w:rPr>
          <w:rFonts w:ascii="Book Antiqua" w:hAnsi="Book Antiqua" w:cs="Arial"/>
        </w:rPr>
        <w:t>,</w:t>
      </w:r>
      <w:r>
        <w:rPr>
          <w:rFonts w:ascii="Book Antiqua" w:hAnsi="Book Antiqua" w:cs="Arial"/>
        </w:rPr>
        <w:t xml:space="preserve"> a deportation order was made against the appellant as a foreign criminal under the UK Borders Act 2007.</w:t>
      </w:r>
      <w:r w:rsidR="002E22AC">
        <w:rPr>
          <w:rFonts w:ascii="Book Antiqua" w:hAnsi="Book Antiqua" w:cs="Arial"/>
        </w:rPr>
        <w:t xml:space="preserve">  On 7 July 2016, </w:t>
      </w:r>
      <w:r w:rsidR="00C9556D">
        <w:rPr>
          <w:rFonts w:ascii="Book Antiqua" w:hAnsi="Book Antiqua" w:cs="Arial"/>
        </w:rPr>
        <w:t xml:space="preserve">the appellant had been convicted for possession of a class B drug with the intent to supply and been given a </w:t>
      </w:r>
      <w:proofErr w:type="gramStart"/>
      <w:r w:rsidR="00C9556D">
        <w:rPr>
          <w:rFonts w:ascii="Book Antiqua" w:hAnsi="Book Antiqua" w:cs="Arial"/>
        </w:rPr>
        <w:t>three year</w:t>
      </w:r>
      <w:proofErr w:type="gramEnd"/>
      <w:r w:rsidR="00C9556D">
        <w:rPr>
          <w:rFonts w:ascii="Book Antiqua" w:hAnsi="Book Antiqua" w:cs="Arial"/>
        </w:rPr>
        <w:t xml:space="preserve"> period of imprisonment.  The appellant is married with two children aged 11 years and 2 years respectively.  The appellant appealed against the decision to deport him to the First-tier Tribunal (Judge Gillespie) which, in a decision promulgated on 24 November 2017, dismissed the appeal.  The appellant now appeals, with permission, to the Upper Tribunal.</w:t>
      </w:r>
    </w:p>
    <w:p w:rsidR="00C9556D" w:rsidRDefault="00C9556D" w:rsidP="000F76DE">
      <w:pPr>
        <w:numPr>
          <w:ilvl w:val="0"/>
          <w:numId w:val="3"/>
        </w:numPr>
        <w:spacing w:before="240"/>
        <w:jc w:val="both"/>
        <w:rPr>
          <w:rFonts w:ascii="Book Antiqua" w:hAnsi="Book Antiqua" w:cs="Arial"/>
        </w:rPr>
      </w:pPr>
      <w:r>
        <w:rPr>
          <w:rFonts w:ascii="Book Antiqua" w:hAnsi="Book Antiqua" w:cs="Arial"/>
        </w:rPr>
        <w:lastRenderedPageBreak/>
        <w:t>Mr McTaggart, who appeared both before the First-tier Tribunal and the Upper Tribunal, offered his apology to the Tribunal for having unwittingly provid</w:t>
      </w:r>
      <w:r w:rsidR="008211B0">
        <w:rPr>
          <w:rFonts w:ascii="Book Antiqua" w:hAnsi="Book Antiqua" w:cs="Arial"/>
        </w:rPr>
        <w:t>ed</w:t>
      </w:r>
      <w:r>
        <w:rPr>
          <w:rFonts w:ascii="Book Antiqua" w:hAnsi="Book Antiqua" w:cs="Arial"/>
        </w:rPr>
        <w:t xml:space="preserve"> Judge Gillespie with an out of date </w:t>
      </w:r>
      <w:r w:rsidR="002E22AC">
        <w:rPr>
          <w:rFonts w:ascii="Book Antiqua" w:hAnsi="Book Antiqua" w:cs="Arial"/>
        </w:rPr>
        <w:t xml:space="preserve">legal </w:t>
      </w:r>
      <w:r>
        <w:rPr>
          <w:rFonts w:ascii="Book Antiqua" w:hAnsi="Book Antiqua" w:cs="Arial"/>
        </w:rPr>
        <w:t xml:space="preserve">authority.  When considering whether or not the removal of the appellant from the United Kingdom would have “unduly harsh” consequences for the children, Mr McTaggart had submitted to Judge Gillespie that he should follow </w:t>
      </w:r>
      <w:r w:rsidRPr="006A5DA7">
        <w:rPr>
          <w:rFonts w:ascii="Book Antiqua" w:hAnsi="Book Antiqua" w:cs="Arial"/>
          <w:i/>
        </w:rPr>
        <w:t>MAB (paragraph 399; “unduly harsh”) USA</w:t>
      </w:r>
      <w:r>
        <w:rPr>
          <w:rFonts w:ascii="Book Antiqua" w:hAnsi="Book Antiqua" w:cs="Arial"/>
        </w:rPr>
        <w:t xml:space="preserve"> [2015] UKUT 00435.  Prior to the hearing </w:t>
      </w:r>
      <w:r w:rsidR="008211B0">
        <w:rPr>
          <w:rFonts w:ascii="Book Antiqua" w:hAnsi="Book Antiqua" w:cs="Arial"/>
        </w:rPr>
        <w:t>in</w:t>
      </w:r>
      <w:r>
        <w:rPr>
          <w:rFonts w:ascii="Book Antiqua" w:hAnsi="Book Antiqua" w:cs="Arial"/>
        </w:rPr>
        <w:t xml:space="preserve"> the First-tier Tribunal, </w:t>
      </w:r>
      <w:r w:rsidRPr="002E22AC">
        <w:rPr>
          <w:rFonts w:ascii="Book Antiqua" w:hAnsi="Book Antiqua" w:cs="Arial"/>
          <w:i/>
        </w:rPr>
        <w:t>MAB</w:t>
      </w:r>
      <w:r>
        <w:rPr>
          <w:rFonts w:ascii="Book Antiqua" w:hAnsi="Book Antiqua" w:cs="Arial"/>
        </w:rPr>
        <w:t xml:space="preserve"> had been overruled by the Court of Appeal in </w:t>
      </w:r>
      <w:r w:rsidRPr="006A5DA7">
        <w:rPr>
          <w:rFonts w:ascii="Book Antiqua" w:hAnsi="Book Antiqua" w:cs="Arial"/>
          <w:i/>
        </w:rPr>
        <w:t>MM (Uganda)</w:t>
      </w:r>
      <w:r>
        <w:rPr>
          <w:rFonts w:ascii="Book Antiqua" w:hAnsi="Book Antiqua" w:cs="Arial"/>
        </w:rPr>
        <w:t xml:space="preserve"> [2016] EWCA Civ 617.  That fact had</w:t>
      </w:r>
      <w:r w:rsidR="002E22AC">
        <w:rPr>
          <w:rFonts w:ascii="Book Antiqua" w:hAnsi="Book Antiqua" w:cs="Arial"/>
        </w:rPr>
        <w:t>, unfortunately,</w:t>
      </w:r>
      <w:r>
        <w:rPr>
          <w:rFonts w:ascii="Book Antiqua" w:hAnsi="Book Antiqua" w:cs="Arial"/>
        </w:rPr>
        <w:t xml:space="preserve"> not been brought to the attention of Judge Gillespie</w:t>
      </w:r>
      <w:r w:rsidR="00CD076D">
        <w:rPr>
          <w:rFonts w:ascii="Book Antiqua" w:hAnsi="Book Antiqua" w:cs="Arial"/>
        </w:rPr>
        <w:t xml:space="preserve">.  It appears that Judge Grant, </w:t>
      </w:r>
      <w:r>
        <w:rPr>
          <w:rFonts w:ascii="Book Antiqua" w:hAnsi="Book Antiqua" w:cs="Arial"/>
        </w:rPr>
        <w:t xml:space="preserve">who granted permission in the First-tier </w:t>
      </w:r>
      <w:r w:rsidR="00CD076D">
        <w:rPr>
          <w:rFonts w:ascii="Book Antiqua" w:hAnsi="Book Antiqua" w:cs="Arial"/>
        </w:rPr>
        <w:t>Tribunal,</w:t>
      </w:r>
      <w:r>
        <w:rPr>
          <w:rFonts w:ascii="Book Antiqua" w:hAnsi="Book Antiqua" w:cs="Arial"/>
        </w:rPr>
        <w:t xml:space="preserve"> did so primarily </w:t>
      </w:r>
      <w:proofErr w:type="gramStart"/>
      <w:r>
        <w:rPr>
          <w:rFonts w:ascii="Book Antiqua" w:hAnsi="Book Antiqua" w:cs="Arial"/>
        </w:rPr>
        <w:t>on account of</w:t>
      </w:r>
      <w:proofErr w:type="gramEnd"/>
      <w:r>
        <w:rPr>
          <w:rFonts w:ascii="Book Antiqua" w:hAnsi="Book Antiqua" w:cs="Arial"/>
        </w:rPr>
        <w:t xml:space="preserve"> the judge having relied upon the incorrect jurisprudence.</w:t>
      </w:r>
    </w:p>
    <w:p w:rsidR="00CD076D" w:rsidRDefault="00C9556D" w:rsidP="000F76DE">
      <w:pPr>
        <w:numPr>
          <w:ilvl w:val="0"/>
          <w:numId w:val="3"/>
        </w:numPr>
        <w:spacing w:before="240"/>
        <w:jc w:val="both"/>
        <w:rPr>
          <w:rFonts w:ascii="Book Antiqua" w:hAnsi="Book Antiqua" w:cs="Arial"/>
        </w:rPr>
      </w:pPr>
      <w:r>
        <w:rPr>
          <w:rFonts w:ascii="Book Antiqua" w:hAnsi="Book Antiqua" w:cs="Arial"/>
        </w:rPr>
        <w:t>Mr McTaggart submitted that the appellant was particularly close to his son (B).  B is a British citizen</w:t>
      </w:r>
      <w:r w:rsidR="00CD076D">
        <w:rPr>
          <w:rFonts w:ascii="Book Antiqua" w:hAnsi="Book Antiqua" w:cs="Arial"/>
        </w:rPr>
        <w:t>,</w:t>
      </w:r>
      <w:r>
        <w:rPr>
          <w:rFonts w:ascii="Book Antiqua" w:hAnsi="Book Antiqua" w:cs="Arial"/>
        </w:rPr>
        <w:t xml:space="preserve"> as is his younger sister.  The Secretary of State accepted that it would be unduly harsh for B to leave the United Kingdom to live in China</w:t>
      </w:r>
      <w:r w:rsidR="00CD076D">
        <w:rPr>
          <w:rFonts w:ascii="Book Antiqua" w:hAnsi="Book Antiqua" w:cs="Arial"/>
        </w:rPr>
        <w:t xml:space="preserve"> but</w:t>
      </w:r>
      <w:r>
        <w:rPr>
          <w:rFonts w:ascii="Book Antiqua" w:hAnsi="Book Antiqua" w:cs="Arial"/>
        </w:rPr>
        <w:t xml:space="preserve"> considered that it would not be unduly harsh to expect B to </w:t>
      </w:r>
      <w:r w:rsidR="00CD076D">
        <w:rPr>
          <w:rFonts w:ascii="Book Antiqua" w:hAnsi="Book Antiqua" w:cs="Arial"/>
        </w:rPr>
        <w:t>remain</w:t>
      </w:r>
      <w:r>
        <w:rPr>
          <w:rFonts w:ascii="Book Antiqua" w:hAnsi="Book Antiqua" w:cs="Arial"/>
        </w:rPr>
        <w:t xml:space="preserve"> in the United Kingdom after the deportation of the appellant.  This was the most significant aspect of the case with which Judge Gillespie had to deal.  </w:t>
      </w:r>
    </w:p>
    <w:p w:rsidR="00C9556D" w:rsidRDefault="00C9556D" w:rsidP="000F76DE">
      <w:pPr>
        <w:numPr>
          <w:ilvl w:val="0"/>
          <w:numId w:val="3"/>
        </w:numPr>
        <w:spacing w:before="240"/>
        <w:jc w:val="both"/>
        <w:rPr>
          <w:rFonts w:ascii="Book Antiqua" w:hAnsi="Book Antiqua" w:cs="Arial"/>
        </w:rPr>
      </w:pPr>
      <w:r>
        <w:rPr>
          <w:rFonts w:ascii="Book Antiqua" w:hAnsi="Book Antiqua" w:cs="Arial"/>
        </w:rPr>
        <w:t xml:space="preserve">Evidence had been obtained from a Dr Bratten, an educational psychologist.  The contents of Dr Bratten’s report are summarised by the judge at [30].  Dr Bratten saw the appellant as his primary </w:t>
      </w:r>
      <w:r w:rsidR="00085FFF">
        <w:rPr>
          <w:rFonts w:ascii="Book Antiqua" w:hAnsi="Book Antiqua" w:cs="Arial"/>
        </w:rPr>
        <w:t xml:space="preserve">attachment </w:t>
      </w:r>
      <w:r>
        <w:rPr>
          <w:rFonts w:ascii="Book Antiqua" w:hAnsi="Book Antiqua" w:cs="Arial"/>
        </w:rPr>
        <w:t>figure.</w:t>
      </w:r>
      <w:r w:rsidR="00085FFF">
        <w:rPr>
          <w:rFonts w:ascii="Book Antiqua" w:hAnsi="Book Antiqua" w:cs="Arial"/>
        </w:rPr>
        <w:t xml:space="preserve">  The judge had noted that B had visited his father in prison and had become upset.  The judge did not consider that to be “surprising”.  Mr McTaggart submitted that the parents of B had been in a dilemma; if they did not take B to visit the appellant in prison then the accusation may be made that the relationship between B and the appellant was not particularly close.  On the other hand, by taking him for visits, B had become upset.  Mr McTaggart argued that the judge had failed to take account of that dilemma.</w:t>
      </w:r>
    </w:p>
    <w:p w:rsidR="00085FFF" w:rsidRDefault="00085FFF" w:rsidP="000F76DE">
      <w:pPr>
        <w:numPr>
          <w:ilvl w:val="0"/>
          <w:numId w:val="3"/>
        </w:numPr>
        <w:spacing w:before="240"/>
        <w:jc w:val="both"/>
        <w:rPr>
          <w:rFonts w:ascii="Book Antiqua" w:hAnsi="Book Antiqua" w:cs="Arial"/>
        </w:rPr>
      </w:pPr>
      <w:r>
        <w:rPr>
          <w:rFonts w:ascii="Book Antiqua" w:hAnsi="Book Antiqua" w:cs="Arial"/>
        </w:rPr>
        <w:t xml:space="preserve">Furthermore, the degree of attachment to the family life enjoyed by the appellant </w:t>
      </w:r>
      <w:r w:rsidR="00E803E7">
        <w:rPr>
          <w:rFonts w:ascii="Book Antiqua" w:hAnsi="Book Antiqua" w:cs="Arial"/>
        </w:rPr>
        <w:t xml:space="preserve">and </w:t>
      </w:r>
      <w:r>
        <w:rPr>
          <w:rFonts w:ascii="Book Antiqua" w:hAnsi="Book Antiqua" w:cs="Arial"/>
        </w:rPr>
        <w:t>B in the United Kingdom could not easily be substituted by contact by Skype or by occasional holidays.</w:t>
      </w:r>
    </w:p>
    <w:p w:rsidR="00085FFF" w:rsidRDefault="00085FFF" w:rsidP="000F76DE">
      <w:pPr>
        <w:numPr>
          <w:ilvl w:val="0"/>
          <w:numId w:val="3"/>
        </w:numPr>
        <w:spacing w:before="240"/>
        <w:jc w:val="both"/>
        <w:rPr>
          <w:rFonts w:ascii="Book Antiqua" w:hAnsi="Book Antiqua" w:cs="Arial"/>
        </w:rPr>
      </w:pPr>
      <w:r>
        <w:rPr>
          <w:rFonts w:ascii="Book Antiqua" w:hAnsi="Book Antiqua" w:cs="Arial"/>
        </w:rPr>
        <w:t>Mr McTaggart told me that the appellant had been released from prison in December 2017 and was now living at home with the family on licence.</w:t>
      </w:r>
    </w:p>
    <w:p w:rsidR="00085FFF" w:rsidRDefault="00085FFF" w:rsidP="000F76DE">
      <w:pPr>
        <w:numPr>
          <w:ilvl w:val="0"/>
          <w:numId w:val="3"/>
        </w:numPr>
        <w:spacing w:before="240"/>
        <w:jc w:val="both"/>
        <w:rPr>
          <w:rFonts w:ascii="Book Antiqua" w:hAnsi="Book Antiqua" w:cs="Arial"/>
        </w:rPr>
      </w:pPr>
      <w:r>
        <w:rPr>
          <w:rFonts w:ascii="Book Antiqua" w:hAnsi="Book Antiqua" w:cs="Arial"/>
        </w:rPr>
        <w:t>I reserved my decision.</w:t>
      </w:r>
    </w:p>
    <w:p w:rsidR="00085FFF" w:rsidRDefault="00085FFF" w:rsidP="000F76DE">
      <w:pPr>
        <w:numPr>
          <w:ilvl w:val="0"/>
          <w:numId w:val="3"/>
        </w:numPr>
        <w:spacing w:before="240"/>
        <w:jc w:val="both"/>
        <w:rPr>
          <w:rFonts w:ascii="Book Antiqua" w:hAnsi="Book Antiqua" w:cs="Arial"/>
        </w:rPr>
      </w:pPr>
      <w:r>
        <w:rPr>
          <w:rFonts w:ascii="Book Antiqua" w:hAnsi="Book Antiqua" w:cs="Arial"/>
        </w:rPr>
        <w:t xml:space="preserve">The parties agree that the proper approach is now that set out by the Court of Appeal in </w:t>
      </w:r>
      <w:r w:rsidR="00CD076D">
        <w:rPr>
          <w:rFonts w:ascii="Book Antiqua" w:hAnsi="Book Antiqua" w:cs="Arial"/>
          <w:i/>
        </w:rPr>
        <w:t>MM</w:t>
      </w:r>
      <w:r>
        <w:rPr>
          <w:rFonts w:ascii="Book Antiqua" w:hAnsi="Book Antiqua" w:cs="Arial"/>
        </w:rPr>
        <w:t xml:space="preserve"> </w:t>
      </w:r>
      <w:proofErr w:type="gramStart"/>
      <w:r>
        <w:rPr>
          <w:rFonts w:ascii="Book Antiqua" w:hAnsi="Book Antiqua" w:cs="Arial"/>
        </w:rPr>
        <w:t>in particular at</w:t>
      </w:r>
      <w:proofErr w:type="gramEnd"/>
      <w:r>
        <w:rPr>
          <w:rFonts w:ascii="Book Antiqua" w:hAnsi="Book Antiqua" w:cs="Arial"/>
        </w:rPr>
        <w:t xml:space="preserve"> [22-25] </w:t>
      </w:r>
    </w:p>
    <w:p w:rsidR="00CD076D" w:rsidRPr="00CD076D" w:rsidRDefault="00CD076D" w:rsidP="00CD076D">
      <w:pPr>
        <w:spacing w:before="240"/>
        <w:ind w:left="1134"/>
        <w:jc w:val="both"/>
        <w:rPr>
          <w:rFonts w:ascii="Book Antiqua" w:hAnsi="Book Antiqua" w:cs="Arial"/>
          <w:sz w:val="22"/>
          <w:szCs w:val="22"/>
        </w:rPr>
      </w:pPr>
      <w:r w:rsidRPr="00CD076D">
        <w:rPr>
          <w:rFonts w:ascii="Book Antiqua" w:hAnsi="Book Antiqua" w:cs="Arial"/>
          <w:sz w:val="22"/>
          <w:szCs w:val="22"/>
        </w:rPr>
        <w:t>I turn to the interpretation of the phrase "unduly harsh". Plainly it means the same in section 117</w:t>
      </w:r>
      <w:proofErr w:type="gramStart"/>
      <w:r w:rsidRPr="00CD076D">
        <w:rPr>
          <w:rFonts w:ascii="Book Antiqua" w:hAnsi="Book Antiqua" w:cs="Arial"/>
          <w:sz w:val="22"/>
          <w:szCs w:val="22"/>
        </w:rPr>
        <w:t>C(</w:t>
      </w:r>
      <w:proofErr w:type="gramEnd"/>
      <w:r w:rsidRPr="00CD076D">
        <w:rPr>
          <w:rFonts w:ascii="Book Antiqua" w:hAnsi="Book Antiqua" w:cs="Arial"/>
          <w:sz w:val="22"/>
          <w:szCs w:val="22"/>
        </w:rPr>
        <w:t>5) as in Rule 399. "Unduly harsh" is an ordinary English expression. As so often, its meaning is coloured by its context. Authority is hardly needed for such a proposition but is anyway provided, for example by VIA Rail Canada [2000] 193 DLR (4th) 357 at paragraphs 35 to 37.</w:t>
      </w:r>
    </w:p>
    <w:p w:rsidR="00CD076D" w:rsidRPr="00CD076D" w:rsidRDefault="00CD076D" w:rsidP="00CD076D">
      <w:pPr>
        <w:spacing w:before="240"/>
        <w:ind w:left="1134"/>
        <w:jc w:val="both"/>
        <w:rPr>
          <w:rFonts w:ascii="Book Antiqua" w:hAnsi="Book Antiqua" w:cs="Arial"/>
          <w:sz w:val="22"/>
          <w:szCs w:val="22"/>
        </w:rPr>
      </w:pPr>
      <w:r w:rsidRPr="00CD076D">
        <w:rPr>
          <w:rFonts w:ascii="Book Antiqua" w:hAnsi="Book Antiqua" w:cs="Arial"/>
          <w:sz w:val="22"/>
          <w:szCs w:val="22"/>
        </w:rPr>
        <w:t xml:space="preserve">The context in these cases invites emphasis on two factors, (1) the public interest in the removal of foreign criminals and (2) the need for a proportionate assessment of any interference with Article 8 rights. In my judgment, with respect, the approach of the Upper Tribunal in MAB ignores this combination of factors. The first of them, the public </w:t>
      </w:r>
      <w:r w:rsidRPr="00CD076D">
        <w:rPr>
          <w:rFonts w:ascii="Book Antiqua" w:hAnsi="Book Antiqua" w:cs="Arial"/>
          <w:sz w:val="22"/>
          <w:szCs w:val="22"/>
        </w:rPr>
        <w:lastRenderedPageBreak/>
        <w:t>interest in the removal of foreign criminals, is expressly vouched by Parliament in section 117</w:t>
      </w:r>
      <w:proofErr w:type="gramStart"/>
      <w:r w:rsidRPr="00CD076D">
        <w:rPr>
          <w:rFonts w:ascii="Book Antiqua" w:hAnsi="Book Antiqua" w:cs="Arial"/>
          <w:sz w:val="22"/>
          <w:szCs w:val="22"/>
        </w:rPr>
        <w:t>C(</w:t>
      </w:r>
      <w:proofErr w:type="gramEnd"/>
      <w:r w:rsidRPr="00CD076D">
        <w:rPr>
          <w:rFonts w:ascii="Book Antiqua" w:hAnsi="Book Antiqua" w:cs="Arial"/>
          <w:sz w:val="22"/>
          <w:szCs w:val="22"/>
        </w:rPr>
        <w:t>1). Section 117</w:t>
      </w:r>
      <w:proofErr w:type="gramStart"/>
      <w:r w:rsidRPr="00CD076D">
        <w:rPr>
          <w:rFonts w:ascii="Book Antiqua" w:hAnsi="Book Antiqua" w:cs="Arial"/>
          <w:sz w:val="22"/>
          <w:szCs w:val="22"/>
        </w:rPr>
        <w:t>C(</w:t>
      </w:r>
      <w:proofErr w:type="gramEnd"/>
      <w:r w:rsidRPr="00CD076D">
        <w:rPr>
          <w:rFonts w:ascii="Book Antiqua" w:hAnsi="Book Antiqua" w:cs="Arial"/>
          <w:sz w:val="22"/>
          <w:szCs w:val="22"/>
        </w:rPr>
        <w:t>2) then provides (I repeat the provision for convenience):</w:t>
      </w:r>
    </w:p>
    <w:p w:rsidR="00CD076D" w:rsidRPr="00CD076D" w:rsidRDefault="00CD076D" w:rsidP="00CD076D">
      <w:pPr>
        <w:spacing w:before="240"/>
        <w:ind w:left="1134"/>
        <w:jc w:val="both"/>
        <w:rPr>
          <w:rFonts w:ascii="Book Antiqua" w:hAnsi="Book Antiqua" w:cs="Arial"/>
          <w:sz w:val="22"/>
          <w:szCs w:val="22"/>
        </w:rPr>
      </w:pPr>
      <w:r w:rsidRPr="00CD076D">
        <w:rPr>
          <w:rFonts w:ascii="Book Antiqua" w:hAnsi="Book Antiqua" w:cs="Arial"/>
          <w:sz w:val="22"/>
          <w:szCs w:val="22"/>
        </w:rPr>
        <w:t>"The more serious the offence committed by a foreign criminal, the greater is the public interest in deportation of the criminal."</w:t>
      </w:r>
    </w:p>
    <w:p w:rsidR="00CD076D" w:rsidRPr="00CD076D" w:rsidRDefault="00CD076D" w:rsidP="00CD076D">
      <w:pPr>
        <w:spacing w:before="240"/>
        <w:ind w:left="1134"/>
        <w:jc w:val="both"/>
        <w:rPr>
          <w:rFonts w:ascii="Book Antiqua" w:hAnsi="Book Antiqua" w:cs="Arial"/>
          <w:sz w:val="22"/>
          <w:szCs w:val="22"/>
        </w:rPr>
      </w:pPr>
      <w:r w:rsidRPr="00CD076D">
        <w:rPr>
          <w:rFonts w:ascii="Book Antiqua" w:hAnsi="Book Antiqua" w:cs="Arial"/>
          <w:sz w:val="22"/>
          <w:szCs w:val="22"/>
        </w:rPr>
        <w:t xml:space="preserve">This steers the tribunals and the court towards a proportionate assessment of the criminal's deportation in any given case. </w:t>
      </w:r>
      <w:proofErr w:type="gramStart"/>
      <w:r w:rsidRPr="00CD076D">
        <w:rPr>
          <w:rFonts w:ascii="Book Antiqua" w:hAnsi="Book Antiqua" w:cs="Arial"/>
          <w:sz w:val="22"/>
          <w:szCs w:val="22"/>
        </w:rPr>
        <w:t>Accordingly</w:t>
      </w:r>
      <w:proofErr w:type="gramEnd"/>
      <w:r w:rsidRPr="00CD076D">
        <w:rPr>
          <w:rFonts w:ascii="Book Antiqua" w:hAnsi="Book Antiqua" w:cs="Arial"/>
          <w:sz w:val="22"/>
          <w:szCs w:val="22"/>
        </w:rPr>
        <w:t xml:space="preserve"> the more pressing the public interest in his removal, the harder it will be to show that the effect on his child or partner will be unduly harsh. Any other approach in my judgment dislocates the "unduly harsh" provisions from their context. It would mean that the question of undue hardship would be decided wholly without regard to the force of the public interest in deportation in the </w:t>
      </w:r>
      <w:proofErr w:type="gramStart"/>
      <w:r w:rsidRPr="00CD076D">
        <w:rPr>
          <w:rFonts w:ascii="Book Antiqua" w:hAnsi="Book Antiqua" w:cs="Arial"/>
          <w:sz w:val="22"/>
          <w:szCs w:val="22"/>
        </w:rPr>
        <w:t>particular case</w:t>
      </w:r>
      <w:proofErr w:type="gramEnd"/>
      <w:r w:rsidRPr="00CD076D">
        <w:rPr>
          <w:rFonts w:ascii="Book Antiqua" w:hAnsi="Book Antiqua" w:cs="Arial"/>
          <w:sz w:val="22"/>
          <w:szCs w:val="22"/>
        </w:rPr>
        <w:t>. But in that case the term "unduly" is mistaken for "excessive" which imports a different idea. What is due or undue depends on all the circumstances, not merely the impact on the child or partner in the given case. In the present context relevant circumstances certainly include the criminal's immigration and criminal history.</w:t>
      </w:r>
    </w:p>
    <w:p w:rsidR="00085FFF" w:rsidRPr="00DC663F" w:rsidRDefault="00CD076D" w:rsidP="00CD076D">
      <w:pPr>
        <w:spacing w:before="240"/>
        <w:ind w:left="1134"/>
        <w:jc w:val="both"/>
        <w:rPr>
          <w:rFonts w:ascii="Book Antiqua" w:hAnsi="Book Antiqua" w:cs="Arial"/>
          <w:sz w:val="22"/>
          <w:szCs w:val="22"/>
        </w:rPr>
      </w:pPr>
      <w:r w:rsidRPr="00CD076D">
        <w:rPr>
          <w:rFonts w:ascii="Book Antiqua" w:hAnsi="Book Antiqua" w:cs="Arial"/>
          <w:sz w:val="22"/>
          <w:szCs w:val="22"/>
        </w:rPr>
        <w:t xml:space="preserve">The issue is not advanced with respect either by the terms of the Secretary of State's guidance in the immigration directorate instructions or the learning on the use of the term "unduly harsh" in the context of internal relocation issues arising in refugee law. The IDIs are not a source of law and the asylum context of internal relocation issues is far removed from that of Rules 398 to 399. In </w:t>
      </w:r>
      <w:proofErr w:type="gramStart"/>
      <w:r w:rsidRPr="00CD076D">
        <w:rPr>
          <w:rFonts w:ascii="Book Antiqua" w:hAnsi="Book Antiqua" w:cs="Arial"/>
          <w:sz w:val="22"/>
          <w:szCs w:val="22"/>
        </w:rPr>
        <w:t>fact</w:t>
      </w:r>
      <w:proofErr w:type="gramEnd"/>
      <w:r w:rsidRPr="00CD076D">
        <w:rPr>
          <w:rFonts w:ascii="Book Antiqua" w:hAnsi="Book Antiqua" w:cs="Arial"/>
          <w:sz w:val="22"/>
          <w:szCs w:val="22"/>
        </w:rPr>
        <w:t xml:space="preserve"> authority in the asylum field emphasises the importance of context (see </w:t>
      </w:r>
      <w:proofErr w:type="spellStart"/>
      <w:r w:rsidRPr="00CD076D">
        <w:rPr>
          <w:rFonts w:ascii="Book Antiqua" w:hAnsi="Book Antiqua" w:cs="Arial"/>
          <w:sz w:val="22"/>
          <w:szCs w:val="22"/>
        </w:rPr>
        <w:t>Januzi</w:t>
      </w:r>
      <w:proofErr w:type="spellEnd"/>
      <w:r w:rsidRPr="00CD076D">
        <w:rPr>
          <w:rFonts w:ascii="Book Antiqua" w:hAnsi="Book Antiqua" w:cs="Arial"/>
          <w:sz w:val="22"/>
          <w:szCs w:val="22"/>
        </w:rPr>
        <w:t xml:space="preserve"> [2006] 2 AC 426 per Lord Bingham at paragraph 21).</w:t>
      </w:r>
    </w:p>
    <w:p w:rsidR="00085FFF" w:rsidRDefault="00085FFF" w:rsidP="000F76DE">
      <w:pPr>
        <w:numPr>
          <w:ilvl w:val="0"/>
          <w:numId w:val="3"/>
        </w:numPr>
        <w:spacing w:before="240"/>
        <w:jc w:val="both"/>
        <w:rPr>
          <w:rFonts w:ascii="Book Antiqua" w:hAnsi="Book Antiqua" w:cs="Arial"/>
        </w:rPr>
      </w:pPr>
      <w:proofErr w:type="gramStart"/>
      <w:r>
        <w:rPr>
          <w:rFonts w:ascii="Book Antiqua" w:hAnsi="Book Antiqua" w:cs="Arial"/>
        </w:rPr>
        <w:t>In essence, the</w:t>
      </w:r>
      <w:proofErr w:type="gramEnd"/>
      <w:r>
        <w:rPr>
          <w:rFonts w:ascii="Book Antiqua" w:hAnsi="Book Antiqua" w:cs="Arial"/>
        </w:rPr>
        <w:t xml:space="preserve"> approach to the</w:t>
      </w:r>
      <w:r w:rsidR="006A5DA7">
        <w:rPr>
          <w:rFonts w:ascii="Book Antiqua" w:hAnsi="Book Antiqua" w:cs="Arial"/>
        </w:rPr>
        <w:t xml:space="preserve"> </w:t>
      </w:r>
      <w:r>
        <w:rPr>
          <w:rFonts w:ascii="Book Antiqua" w:hAnsi="Book Antiqua" w:cs="Arial"/>
        </w:rPr>
        <w:t>interpretat</w:t>
      </w:r>
      <w:r w:rsidR="006A5DA7">
        <w:rPr>
          <w:rFonts w:ascii="Book Antiqua" w:hAnsi="Book Antiqua" w:cs="Arial"/>
        </w:rPr>
        <w:t>io</w:t>
      </w:r>
      <w:r>
        <w:rPr>
          <w:rFonts w:ascii="Book Antiqua" w:hAnsi="Book Antiqua" w:cs="Arial"/>
        </w:rPr>
        <w:t xml:space="preserve">n of “unduly harsh” set out by the Court of Appeal differs from that previously adopted by the Tribunal in </w:t>
      </w:r>
      <w:r w:rsidRPr="00E803E7">
        <w:rPr>
          <w:rFonts w:ascii="Book Antiqua" w:hAnsi="Book Antiqua" w:cs="Arial"/>
          <w:i/>
        </w:rPr>
        <w:t>MAB</w:t>
      </w:r>
      <w:r>
        <w:rPr>
          <w:rFonts w:ascii="Book Antiqua" w:hAnsi="Book Antiqua" w:cs="Arial"/>
        </w:rPr>
        <w:t xml:space="preserve"> by widening or, as Mrs O’Brien for the Secretary of State described it, “contextualising” the assessment of “undue harshness” by reference to all relevant facts, including the appellant’s offendi</w:t>
      </w:r>
      <w:r w:rsidR="00CD076D">
        <w:rPr>
          <w:rFonts w:ascii="Book Antiqua" w:hAnsi="Book Antiqua" w:cs="Arial"/>
        </w:rPr>
        <w:t>ng and immigration history.  A wholly</w:t>
      </w:r>
      <w:r>
        <w:rPr>
          <w:rFonts w:ascii="Book Antiqua" w:hAnsi="Book Antiqua" w:cs="Arial"/>
        </w:rPr>
        <w:t xml:space="preserve"> child-focused test has been replaced by one with a wider </w:t>
      </w:r>
      <w:r w:rsidR="00CD076D">
        <w:rPr>
          <w:rFonts w:ascii="Book Antiqua" w:hAnsi="Book Antiqua" w:cs="Arial"/>
        </w:rPr>
        <w:t>scope</w:t>
      </w:r>
      <w:r>
        <w:rPr>
          <w:rFonts w:ascii="Book Antiqua" w:hAnsi="Book Antiqua" w:cs="Arial"/>
        </w:rPr>
        <w:t>.</w:t>
      </w:r>
    </w:p>
    <w:p w:rsidR="00085FFF" w:rsidRDefault="00A6537C" w:rsidP="000F76DE">
      <w:pPr>
        <w:numPr>
          <w:ilvl w:val="0"/>
          <w:numId w:val="3"/>
        </w:numPr>
        <w:spacing w:before="240"/>
        <w:jc w:val="both"/>
        <w:rPr>
          <w:rFonts w:ascii="Book Antiqua" w:hAnsi="Book Antiqua" w:cs="Arial"/>
        </w:rPr>
      </w:pPr>
      <w:r>
        <w:rPr>
          <w:rFonts w:ascii="Book Antiqua" w:hAnsi="Book Antiqua" w:cs="Arial"/>
        </w:rPr>
        <w:t>The difficulty for the appellant in this appeal i</w:t>
      </w:r>
      <w:r w:rsidR="00B86F7B">
        <w:rPr>
          <w:rFonts w:ascii="Book Antiqua" w:hAnsi="Book Antiqua" w:cs="Arial"/>
        </w:rPr>
        <w:t>s that the judge has applied a</w:t>
      </w:r>
      <w:r>
        <w:rPr>
          <w:rFonts w:ascii="Book Antiqua" w:hAnsi="Book Antiqua" w:cs="Arial"/>
        </w:rPr>
        <w:t xml:space="preserve"> test </w:t>
      </w:r>
      <w:r w:rsidR="00CD076D">
        <w:rPr>
          <w:rFonts w:ascii="Book Antiqua" w:hAnsi="Book Antiqua" w:cs="Arial"/>
        </w:rPr>
        <w:t xml:space="preserve">(that set out </w:t>
      </w:r>
      <w:r>
        <w:rPr>
          <w:rFonts w:ascii="Book Antiqua" w:hAnsi="Book Antiqua" w:cs="Arial"/>
        </w:rPr>
        <w:t xml:space="preserve">in </w:t>
      </w:r>
      <w:r w:rsidRPr="00E803E7">
        <w:rPr>
          <w:rFonts w:ascii="Book Antiqua" w:hAnsi="Book Antiqua" w:cs="Arial"/>
          <w:i/>
        </w:rPr>
        <w:t>MAB</w:t>
      </w:r>
      <w:r w:rsidR="00CD076D">
        <w:rPr>
          <w:rFonts w:ascii="Book Antiqua" w:hAnsi="Book Antiqua" w:cs="Arial"/>
          <w:i/>
        </w:rPr>
        <w:t>)</w:t>
      </w:r>
      <w:r>
        <w:rPr>
          <w:rFonts w:ascii="Book Antiqua" w:hAnsi="Book Antiqua" w:cs="Arial"/>
        </w:rPr>
        <w:t xml:space="preserve"> which is </w:t>
      </w:r>
      <w:r w:rsidR="00CD076D">
        <w:rPr>
          <w:rFonts w:ascii="Book Antiqua" w:hAnsi="Book Antiqua" w:cs="Arial"/>
        </w:rPr>
        <w:t xml:space="preserve">more </w:t>
      </w:r>
      <w:r>
        <w:rPr>
          <w:rFonts w:ascii="Book Antiqua" w:hAnsi="Book Antiqua" w:cs="Arial"/>
        </w:rPr>
        <w:t xml:space="preserve">likely to have led him to allow the appeal than to dismiss it.  </w:t>
      </w:r>
      <w:r w:rsidR="00B86F7B">
        <w:rPr>
          <w:rFonts w:ascii="Book Antiqua" w:hAnsi="Book Antiqua" w:cs="Arial"/>
        </w:rPr>
        <w:t>In other words</w:t>
      </w:r>
      <w:r>
        <w:rPr>
          <w:rFonts w:ascii="Book Antiqua" w:hAnsi="Book Antiqua" w:cs="Arial"/>
        </w:rPr>
        <w:t xml:space="preserve">, </w:t>
      </w:r>
      <w:r w:rsidR="00CD076D">
        <w:rPr>
          <w:rFonts w:ascii="Book Antiqua" w:hAnsi="Book Antiqua" w:cs="Arial"/>
        </w:rPr>
        <w:t xml:space="preserve">after applying a test which is </w:t>
      </w:r>
      <w:r>
        <w:rPr>
          <w:rFonts w:ascii="Book Antiqua" w:hAnsi="Book Antiqua" w:cs="Arial"/>
        </w:rPr>
        <w:t>more favourable</w:t>
      </w:r>
      <w:r w:rsidR="00B86F7B">
        <w:rPr>
          <w:rFonts w:ascii="Book Antiqua" w:hAnsi="Book Antiqua" w:cs="Arial"/>
        </w:rPr>
        <w:t xml:space="preserve"> to the appellant</w:t>
      </w:r>
      <w:r>
        <w:rPr>
          <w:rFonts w:ascii="Book Antiqua" w:hAnsi="Book Antiqua" w:cs="Arial"/>
        </w:rPr>
        <w:t xml:space="preserve"> </w:t>
      </w:r>
      <w:r w:rsidR="00B86F7B">
        <w:rPr>
          <w:rFonts w:ascii="Book Antiqua" w:hAnsi="Book Antiqua" w:cs="Arial"/>
        </w:rPr>
        <w:t>than the test which replaced it</w:t>
      </w:r>
      <w:r>
        <w:rPr>
          <w:rFonts w:ascii="Book Antiqua" w:hAnsi="Book Antiqua" w:cs="Arial"/>
        </w:rPr>
        <w:t xml:space="preserve">, Judge Gillespie has still decided to dismiss the appeal.  I find that, although the judge has erred in law by applying the wrong test, the appellant has failed to show that </w:t>
      </w:r>
      <w:r w:rsidR="00B86F7B">
        <w:rPr>
          <w:rFonts w:ascii="Book Antiqua" w:hAnsi="Book Antiqua" w:cs="Arial"/>
        </w:rPr>
        <w:t>t</w:t>
      </w:r>
      <w:r>
        <w:rPr>
          <w:rFonts w:ascii="Book Antiqua" w:hAnsi="Book Antiqua" w:cs="Arial"/>
        </w:rPr>
        <w:t>his error has affected the outcome of the appeal.</w:t>
      </w:r>
    </w:p>
    <w:p w:rsidR="00A6537C" w:rsidRDefault="00B86F7B" w:rsidP="000F76DE">
      <w:pPr>
        <w:numPr>
          <w:ilvl w:val="0"/>
          <w:numId w:val="3"/>
        </w:numPr>
        <w:spacing w:before="240"/>
        <w:jc w:val="both"/>
        <w:rPr>
          <w:rFonts w:ascii="Book Antiqua" w:hAnsi="Book Antiqua" w:cs="Arial"/>
        </w:rPr>
      </w:pPr>
      <w:r>
        <w:rPr>
          <w:rFonts w:ascii="Book Antiqua" w:hAnsi="Book Antiqua" w:cs="Arial"/>
        </w:rPr>
        <w:t>I find that the</w:t>
      </w:r>
      <w:r w:rsidR="00A6537C">
        <w:rPr>
          <w:rFonts w:ascii="Book Antiqua" w:hAnsi="Book Antiqua" w:cs="Arial"/>
        </w:rPr>
        <w:t xml:space="preserve"> other grounds lack merit.  </w:t>
      </w:r>
      <w:r>
        <w:rPr>
          <w:rFonts w:ascii="Book Antiqua" w:hAnsi="Book Antiqua" w:cs="Arial"/>
        </w:rPr>
        <w:t xml:space="preserve">First, </w:t>
      </w:r>
      <w:r w:rsidR="00A6537C">
        <w:rPr>
          <w:rFonts w:ascii="Book Antiqua" w:hAnsi="Book Antiqua" w:cs="Arial"/>
        </w:rPr>
        <w:t>I have no reason to believe that Judge Gillespie ignored any part of Dr Bratten’s report when determining what he himself declared [39] to be “a difficult case to decide.”  I am satisfied that the judge was aware of Dr Bratten’s description of the appellant as the primary attachment figure of B and that he made his findings i</w:t>
      </w:r>
      <w:r>
        <w:rPr>
          <w:rFonts w:ascii="Book Antiqua" w:hAnsi="Book Antiqua" w:cs="Arial"/>
        </w:rPr>
        <w:t>n the light of that evidence.  Secondly, whilst t</w:t>
      </w:r>
      <w:r w:rsidR="00A6537C">
        <w:rPr>
          <w:rFonts w:ascii="Book Antiqua" w:hAnsi="Book Antiqua" w:cs="Arial"/>
        </w:rPr>
        <w:t xml:space="preserve">he judge does not refer to paragraph 398(c) of HC 395 </w:t>
      </w:r>
      <w:r>
        <w:rPr>
          <w:rFonts w:ascii="Book Antiqua" w:hAnsi="Book Antiqua" w:cs="Arial"/>
        </w:rPr>
        <w:t xml:space="preserve">in terms, </w:t>
      </w:r>
      <w:r w:rsidR="00A6537C">
        <w:rPr>
          <w:rFonts w:ascii="Book Antiqua" w:hAnsi="Book Antiqua" w:cs="Arial"/>
        </w:rPr>
        <w:t xml:space="preserve">the appellant has not shown that </w:t>
      </w:r>
      <w:r>
        <w:rPr>
          <w:rFonts w:ascii="Book Antiqua" w:hAnsi="Book Antiqua" w:cs="Arial"/>
        </w:rPr>
        <w:t>there exist factors outside those arising</w:t>
      </w:r>
      <w:r w:rsidR="00A6537C">
        <w:rPr>
          <w:rFonts w:ascii="Book Antiqua" w:hAnsi="Book Antiqua" w:cs="Arial"/>
        </w:rPr>
        <w:t xml:space="preserve"> under paragraphs 339 and 339A</w:t>
      </w:r>
      <w:r>
        <w:rPr>
          <w:rFonts w:ascii="Book Antiqua" w:hAnsi="Book Antiqua" w:cs="Arial"/>
        </w:rPr>
        <w:t xml:space="preserve"> which might</w:t>
      </w:r>
      <w:r w:rsidR="00A6537C">
        <w:rPr>
          <w:rFonts w:ascii="Book Antiqua" w:hAnsi="Book Antiqua" w:cs="Arial"/>
        </w:rPr>
        <w:t xml:space="preserve"> have led the judge to a different conclusion.  The judge </w:t>
      </w:r>
      <w:proofErr w:type="gramStart"/>
      <w:r w:rsidR="00A6537C">
        <w:rPr>
          <w:rFonts w:ascii="Book Antiqua" w:hAnsi="Book Antiqua" w:cs="Arial"/>
        </w:rPr>
        <w:t>was well aware that</w:t>
      </w:r>
      <w:proofErr w:type="gramEnd"/>
      <w:r w:rsidR="00A6537C">
        <w:rPr>
          <w:rFonts w:ascii="Book Antiqua" w:hAnsi="Book Antiqua" w:cs="Arial"/>
        </w:rPr>
        <w:t xml:space="preserve">, in addition to being separated from his children by deportation, the appellant would be separated from his wife.  </w:t>
      </w:r>
      <w:r>
        <w:rPr>
          <w:rFonts w:ascii="Book Antiqua" w:hAnsi="Book Antiqua" w:cs="Arial"/>
        </w:rPr>
        <w:t>Thirdl</w:t>
      </w:r>
      <w:r w:rsidR="00A6537C">
        <w:rPr>
          <w:rFonts w:ascii="Book Antiqua" w:hAnsi="Book Antiqua" w:cs="Arial"/>
        </w:rPr>
        <w:t xml:space="preserve">y, I find that nothing turns on the judge’s comments at [38] regarding B visiting the appellant in prison.  </w:t>
      </w:r>
      <w:r>
        <w:rPr>
          <w:rFonts w:ascii="Book Antiqua" w:hAnsi="Book Antiqua" w:cs="Arial"/>
        </w:rPr>
        <w:t>In so far</w:t>
      </w:r>
      <w:r w:rsidR="00A6537C">
        <w:rPr>
          <w:rFonts w:ascii="Book Antiqua" w:hAnsi="Book Antiqua" w:cs="Arial"/>
        </w:rPr>
        <w:t xml:space="preserve"> as the judge considers that the </w:t>
      </w:r>
      <w:r>
        <w:rPr>
          <w:rFonts w:ascii="Book Antiqua" w:hAnsi="Book Antiqua" w:cs="Arial"/>
        </w:rPr>
        <w:t xml:space="preserve">visits to the </w:t>
      </w:r>
      <w:r w:rsidR="00A6537C">
        <w:rPr>
          <w:rFonts w:ascii="Book Antiqua" w:hAnsi="Book Antiqua" w:cs="Arial"/>
        </w:rPr>
        <w:t xml:space="preserve">prison may have harmed B, his criticisms appear to be directed at B’s </w:t>
      </w:r>
      <w:r w:rsidR="00A6537C">
        <w:rPr>
          <w:rFonts w:ascii="Book Antiqua" w:hAnsi="Book Antiqua" w:cs="Arial"/>
        </w:rPr>
        <w:lastRenderedPageBreak/>
        <w:t xml:space="preserve">mother rather than the appellant.  </w:t>
      </w:r>
      <w:r>
        <w:rPr>
          <w:rFonts w:ascii="Book Antiqua" w:hAnsi="Book Antiqua" w:cs="Arial"/>
        </w:rPr>
        <w:t>Fourth</w:t>
      </w:r>
      <w:r w:rsidR="00A6537C">
        <w:rPr>
          <w:rFonts w:ascii="Book Antiqua" w:hAnsi="Book Antiqua" w:cs="Arial"/>
        </w:rPr>
        <w:t xml:space="preserve">ly, the </w:t>
      </w:r>
      <w:r>
        <w:rPr>
          <w:rFonts w:ascii="Book Antiqua" w:hAnsi="Book Antiqua" w:cs="Arial"/>
        </w:rPr>
        <w:t xml:space="preserve">judge’s </w:t>
      </w:r>
      <w:r w:rsidR="00A6537C">
        <w:rPr>
          <w:rFonts w:ascii="Book Antiqua" w:hAnsi="Book Antiqua" w:cs="Arial"/>
        </w:rPr>
        <w:t>reference to Section 117B o</w:t>
      </w:r>
      <w:r>
        <w:rPr>
          <w:rFonts w:ascii="Book Antiqua" w:hAnsi="Book Antiqua" w:cs="Arial"/>
        </w:rPr>
        <w:t xml:space="preserve">f the 2002 Act (as amended) is, </w:t>
      </w:r>
      <w:r w:rsidR="00A6537C">
        <w:rPr>
          <w:rFonts w:ascii="Book Antiqua" w:hAnsi="Book Antiqua" w:cs="Arial"/>
        </w:rPr>
        <w:t>admittedly</w:t>
      </w:r>
      <w:r>
        <w:rPr>
          <w:rFonts w:ascii="Book Antiqua" w:hAnsi="Book Antiqua" w:cs="Arial"/>
        </w:rPr>
        <w:t>,</w:t>
      </w:r>
      <w:r w:rsidR="00A6537C">
        <w:rPr>
          <w:rFonts w:ascii="Book Antiqua" w:hAnsi="Book Antiqua" w:cs="Arial"/>
        </w:rPr>
        <w:t xml:space="preserve"> brief at [39] but again, the appellant has failed to show that a more thorough analysis of Section 117 would have </w:t>
      </w:r>
      <w:r>
        <w:rPr>
          <w:rFonts w:ascii="Book Antiqua" w:hAnsi="Book Antiqua" w:cs="Arial"/>
        </w:rPr>
        <w:t>been likely to lead</w:t>
      </w:r>
      <w:r w:rsidR="00A6537C">
        <w:rPr>
          <w:rFonts w:ascii="Book Antiqua" w:hAnsi="Book Antiqua" w:cs="Arial"/>
        </w:rPr>
        <w:t xml:space="preserve"> the judge to a different conclusion.  F</w:t>
      </w:r>
      <w:r>
        <w:rPr>
          <w:rFonts w:ascii="Book Antiqua" w:hAnsi="Book Antiqua" w:cs="Arial"/>
        </w:rPr>
        <w:t>ifth</w:t>
      </w:r>
      <w:r w:rsidR="00A6537C">
        <w:rPr>
          <w:rFonts w:ascii="Book Antiqua" w:hAnsi="Book Antiqua" w:cs="Arial"/>
        </w:rPr>
        <w:t xml:space="preserve">ly, the contact arrangements in the future which the judge sets out at [35] </w:t>
      </w:r>
      <w:r w:rsidR="002E09F9">
        <w:rPr>
          <w:rFonts w:ascii="Book Antiqua" w:hAnsi="Book Antiqua" w:cs="Arial"/>
        </w:rPr>
        <w:t>are not advanced</w:t>
      </w:r>
      <w:r w:rsidR="00A6537C">
        <w:rPr>
          <w:rFonts w:ascii="Book Antiqua" w:hAnsi="Book Antiqua" w:cs="Arial"/>
        </w:rPr>
        <w:t xml:space="preserve"> as a substitution for the family life which currently exists in the United Kingdom.  As Mrs O’Brien submitted, the judge’s decision is predicated on the understanding that the family will be separated</w:t>
      </w:r>
      <w:r>
        <w:rPr>
          <w:rFonts w:ascii="Book Antiqua" w:hAnsi="Book Antiqua" w:cs="Arial"/>
        </w:rPr>
        <w:t>,</w:t>
      </w:r>
      <w:r w:rsidR="00A6537C">
        <w:rPr>
          <w:rFonts w:ascii="Book Antiqua" w:hAnsi="Book Antiqua" w:cs="Arial"/>
        </w:rPr>
        <w:t xml:space="preserve"> probably </w:t>
      </w:r>
      <w:r>
        <w:rPr>
          <w:rFonts w:ascii="Book Antiqua" w:hAnsi="Book Antiqua" w:cs="Arial"/>
        </w:rPr>
        <w:t>permanently,</w:t>
      </w:r>
      <w:r w:rsidR="00A6537C">
        <w:rPr>
          <w:rFonts w:ascii="Book Antiqua" w:hAnsi="Book Antiqua" w:cs="Arial"/>
        </w:rPr>
        <w:t xml:space="preserve"> as a </w:t>
      </w:r>
      <w:r w:rsidR="002E09F9">
        <w:rPr>
          <w:rFonts w:ascii="Book Antiqua" w:hAnsi="Book Antiqua" w:cs="Arial"/>
        </w:rPr>
        <w:t xml:space="preserve">consequence </w:t>
      </w:r>
      <w:r w:rsidR="00A6537C">
        <w:rPr>
          <w:rFonts w:ascii="Book Antiqua" w:hAnsi="Book Antiqua" w:cs="Arial"/>
        </w:rPr>
        <w:t>of the deportation.</w:t>
      </w:r>
    </w:p>
    <w:p w:rsidR="006A5DA7" w:rsidRPr="006A5DA7" w:rsidRDefault="00A6537C" w:rsidP="000F76DE">
      <w:pPr>
        <w:numPr>
          <w:ilvl w:val="0"/>
          <w:numId w:val="3"/>
        </w:numPr>
        <w:spacing w:before="240"/>
        <w:jc w:val="both"/>
        <w:rPr>
          <w:rFonts w:ascii="Book Antiqua" w:hAnsi="Book Antiqua" w:cs="Arial"/>
          <w:b/>
          <w:u w:val="single"/>
        </w:rPr>
      </w:pPr>
      <w:r w:rsidRPr="00A6537C">
        <w:rPr>
          <w:rFonts w:ascii="Book Antiqua" w:hAnsi="Book Antiqua" w:cs="Arial"/>
        </w:rPr>
        <w:t xml:space="preserve">I find that the judge has adopted a careful approach to this appeal, acknowledging that it was “a difficult case to decide.”  The outcome which he reached was not, on the facts before the Tribunal, unavailable to him.  His application of the “wrong” test of </w:t>
      </w:r>
      <w:r w:rsidRPr="002800CD">
        <w:rPr>
          <w:rFonts w:ascii="Book Antiqua" w:hAnsi="Book Antiqua" w:cs="Arial"/>
          <w:i/>
        </w:rPr>
        <w:t>MAB</w:t>
      </w:r>
      <w:r w:rsidRPr="00A6537C">
        <w:rPr>
          <w:rFonts w:ascii="Book Antiqua" w:hAnsi="Book Antiqua" w:cs="Arial"/>
        </w:rPr>
        <w:t xml:space="preserve"> did not materially affect the outcome.  In the circumstances, I do not consider it necessary for the Upper Tribunal to interfere with the judge’s findings or his </w:t>
      </w:r>
      <w:r w:rsidR="002E09F9">
        <w:rPr>
          <w:rFonts w:ascii="Book Antiqua" w:hAnsi="Book Antiqua" w:cs="Arial"/>
        </w:rPr>
        <w:t>conclusion</w:t>
      </w:r>
      <w:r w:rsidRPr="00A6537C">
        <w:rPr>
          <w:rFonts w:ascii="Book Antiqua" w:hAnsi="Book Antiqua" w:cs="Arial"/>
        </w:rPr>
        <w:t>.</w:t>
      </w:r>
    </w:p>
    <w:p w:rsidR="009B11FA" w:rsidRDefault="009B11FA" w:rsidP="006A5DA7">
      <w:pPr>
        <w:spacing w:before="240"/>
        <w:jc w:val="both"/>
        <w:rPr>
          <w:rFonts w:ascii="Book Antiqua" w:hAnsi="Book Antiqua" w:cs="Arial"/>
          <w:b/>
          <w:u w:val="single"/>
        </w:rPr>
      </w:pPr>
    </w:p>
    <w:p w:rsidR="006A5DA7" w:rsidRPr="006A5DA7" w:rsidRDefault="008508AD" w:rsidP="006A5DA7">
      <w:pPr>
        <w:spacing w:before="240"/>
        <w:jc w:val="both"/>
        <w:rPr>
          <w:rFonts w:ascii="Book Antiqua" w:hAnsi="Book Antiqua" w:cs="Arial"/>
        </w:rPr>
      </w:pPr>
      <w:r w:rsidRPr="006A5DA7">
        <w:rPr>
          <w:rFonts w:ascii="Book Antiqua" w:hAnsi="Book Antiqua" w:cs="Arial"/>
          <w:b/>
          <w:u w:val="single"/>
        </w:rPr>
        <w:t>Notice of Decision</w:t>
      </w:r>
    </w:p>
    <w:p w:rsidR="006A5DA7" w:rsidRDefault="002800CD" w:rsidP="008508AD">
      <w:pPr>
        <w:numPr>
          <w:ilvl w:val="0"/>
          <w:numId w:val="3"/>
        </w:numPr>
        <w:spacing w:before="240"/>
        <w:jc w:val="both"/>
        <w:rPr>
          <w:rFonts w:ascii="Book Antiqua" w:hAnsi="Book Antiqua" w:cs="Arial"/>
        </w:rPr>
      </w:pPr>
      <w:r>
        <w:rPr>
          <w:rFonts w:ascii="Book Antiqua" w:hAnsi="Book Antiqua" w:cs="Arial"/>
        </w:rPr>
        <w:t>This</w:t>
      </w:r>
      <w:r w:rsidR="008508AD" w:rsidRPr="006A5DA7">
        <w:rPr>
          <w:rFonts w:ascii="Book Antiqua" w:hAnsi="Book Antiqua" w:cs="Arial"/>
        </w:rPr>
        <w:t xml:space="preserve"> appeal is </w:t>
      </w:r>
      <w:r w:rsidR="006A5DA7" w:rsidRPr="006A5DA7">
        <w:rPr>
          <w:rFonts w:ascii="Book Antiqua" w:hAnsi="Book Antiqua" w:cs="Arial"/>
        </w:rPr>
        <w:t>dismissed.</w:t>
      </w:r>
    </w:p>
    <w:p w:rsidR="009B11FA" w:rsidRDefault="009B11FA" w:rsidP="006A5DA7">
      <w:pPr>
        <w:spacing w:before="240"/>
        <w:jc w:val="both"/>
        <w:rPr>
          <w:rFonts w:ascii="Book Antiqua" w:hAnsi="Book Antiqua" w:cs="Arial"/>
          <w:b/>
          <w:u w:val="single"/>
        </w:rPr>
      </w:pPr>
    </w:p>
    <w:p w:rsidR="006A5DA7" w:rsidRPr="006A5DA7" w:rsidRDefault="008508AD" w:rsidP="006A5DA7">
      <w:pPr>
        <w:spacing w:before="240"/>
        <w:jc w:val="both"/>
        <w:rPr>
          <w:rFonts w:ascii="Book Antiqua" w:hAnsi="Book Antiqua" w:cs="Arial"/>
        </w:rPr>
      </w:pPr>
      <w:r w:rsidRPr="006A5DA7">
        <w:rPr>
          <w:rFonts w:ascii="Book Antiqua" w:hAnsi="Book Antiqua" w:cs="Arial"/>
          <w:b/>
          <w:u w:val="single"/>
        </w:rPr>
        <w:t>Direction Regarding Anonymity – Rule 14 of the Tribunal Procedure (Upper Tribunal) Rules 2008</w:t>
      </w:r>
    </w:p>
    <w:p w:rsidR="008508AD" w:rsidRPr="006A5DA7" w:rsidRDefault="008508AD" w:rsidP="008508AD">
      <w:pPr>
        <w:numPr>
          <w:ilvl w:val="0"/>
          <w:numId w:val="3"/>
        </w:numPr>
        <w:spacing w:before="240"/>
        <w:jc w:val="both"/>
        <w:rPr>
          <w:rFonts w:ascii="Book Antiqua" w:hAnsi="Book Antiqua" w:cs="Arial"/>
        </w:rPr>
      </w:pPr>
      <w:r w:rsidRPr="006A5DA7">
        <w:rPr>
          <w:rFonts w:ascii="Book Antiqua" w:hAnsi="Book Antiqua" w:cs="Arial"/>
        </w:rPr>
        <w:t xml:space="preserve">Unless and </w:t>
      </w:r>
      <w:r w:rsidRPr="006A5DA7">
        <w:rPr>
          <w:rFonts w:ascii="Book Antiqua" w:hAnsi="Book Antiqua"/>
        </w:rPr>
        <w:t xml:space="preserve">until a Tribunal or court directs otherwise, the </w:t>
      </w:r>
      <w:r w:rsidR="00027641" w:rsidRPr="006A5DA7">
        <w:rPr>
          <w:rFonts w:ascii="Book Antiqua" w:hAnsi="Book Antiqua"/>
        </w:rPr>
        <w:t>a</w:t>
      </w:r>
      <w:r w:rsidRPr="006A5DA7">
        <w:rPr>
          <w:rFonts w:ascii="Book Antiqua" w:hAnsi="Book Antiqua"/>
        </w:rPr>
        <w:t xml:space="preserve">ppellant is granted anonymity.  No report of these proceedings shall directly or indirectly identify him or any member of their family.  This direction applies both to the </w:t>
      </w:r>
      <w:r w:rsidR="00027641" w:rsidRPr="006A5DA7">
        <w:rPr>
          <w:rFonts w:ascii="Book Antiqua" w:hAnsi="Book Antiqua"/>
        </w:rPr>
        <w:t>a</w:t>
      </w:r>
      <w:r w:rsidRPr="006A5DA7">
        <w:rPr>
          <w:rFonts w:ascii="Book Antiqua" w:hAnsi="Book Antiqua"/>
        </w:rPr>
        <w:t xml:space="preserve">ppellant and to the </w:t>
      </w:r>
      <w:r w:rsidR="00027641" w:rsidRPr="006A5DA7">
        <w:rPr>
          <w:rFonts w:ascii="Book Antiqua" w:hAnsi="Book Antiqua"/>
        </w:rPr>
        <w:t>r</w:t>
      </w:r>
      <w:r w:rsidRPr="006A5DA7">
        <w:rPr>
          <w:rFonts w:ascii="Book Antiqua" w:hAnsi="Book Antiqua"/>
        </w:rPr>
        <w:t>espondent.  Failure to comply with this direction could lead to contempt of court proceedings.</w:t>
      </w:r>
    </w:p>
    <w:p w:rsidR="00842418" w:rsidRPr="00F5664C" w:rsidRDefault="00842418"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Default="000369F5" w:rsidP="000369F5">
      <w:pPr>
        <w:tabs>
          <w:tab w:val="left" w:pos="2520"/>
        </w:tabs>
        <w:jc w:val="both"/>
        <w:rPr>
          <w:rFonts w:ascii="Book Antiqua" w:hAnsi="Book Antiqua" w:cs="Arial"/>
        </w:rPr>
      </w:pPr>
    </w:p>
    <w:p w:rsidR="002E09F9"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70775">
        <w:rPr>
          <w:rFonts w:ascii="Book Antiqua" w:hAnsi="Book Antiqua" w:cs="Arial"/>
        </w:rPr>
        <w:t xml:space="preserve"> </w:t>
      </w:r>
      <w:r w:rsidR="002E09F9">
        <w:rPr>
          <w:rFonts w:ascii="Book Antiqua" w:hAnsi="Book Antiqua" w:cs="Arial"/>
        </w:rPr>
        <w:t>1 JUNE 2018</w:t>
      </w:r>
    </w:p>
    <w:p w:rsidR="008508AD" w:rsidRDefault="00155BA9" w:rsidP="000369F5">
      <w:pPr>
        <w:tabs>
          <w:tab w:val="left" w:pos="2520"/>
        </w:tabs>
        <w:jc w:val="both"/>
        <w:rPr>
          <w:rFonts w:ascii="Book Antiqua" w:hAnsi="Book Antiqua" w:cs="Arial"/>
        </w:rPr>
      </w:pPr>
      <w:r>
        <w:rPr>
          <w:rFonts w:ascii="Book Antiqua" w:hAnsi="Book Antiqua" w:cs="Arial"/>
        </w:rPr>
        <w:t>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8639DC">
        <w:rPr>
          <w:rFonts w:ascii="Book Antiqua" w:hAnsi="Book Antiqua" w:cs="Arial"/>
        </w:rPr>
        <w:t>Lane</w:t>
      </w:r>
    </w:p>
    <w:p w:rsidR="008508AD" w:rsidRDefault="008508AD" w:rsidP="000369F5">
      <w:pPr>
        <w:tabs>
          <w:tab w:val="left" w:pos="2520"/>
        </w:tabs>
        <w:jc w:val="both"/>
        <w:rPr>
          <w:rFonts w:ascii="Book Antiqua" w:hAnsi="Book Antiqua" w:cs="Arial"/>
        </w:rPr>
      </w:pPr>
    </w:p>
    <w:p w:rsidR="008508AD" w:rsidRDefault="008508AD" w:rsidP="000369F5">
      <w:pPr>
        <w:tabs>
          <w:tab w:val="left" w:pos="2520"/>
        </w:tabs>
        <w:jc w:val="both"/>
        <w:rPr>
          <w:rFonts w:ascii="Book Antiqua" w:hAnsi="Book Antiqua" w:cs="Arial"/>
        </w:rPr>
      </w:pPr>
    </w:p>
    <w:p w:rsidR="008508AD" w:rsidRPr="008508AD" w:rsidRDefault="008508AD" w:rsidP="008508AD">
      <w:pPr>
        <w:jc w:val="both"/>
        <w:rPr>
          <w:rFonts w:ascii="Book Antiqua" w:hAnsi="Book Antiqua" w:cs="Arial"/>
          <w:b/>
          <w:u w:val="single"/>
        </w:rPr>
      </w:pPr>
      <w:r w:rsidRPr="008508AD">
        <w:rPr>
          <w:rFonts w:ascii="Book Antiqua" w:hAnsi="Book Antiqua" w:cs="Arial"/>
          <w:b/>
          <w:u w:val="single"/>
        </w:rPr>
        <w:t>TO THE RESPONDENT</w:t>
      </w:r>
    </w:p>
    <w:p w:rsidR="008508AD" w:rsidRPr="008508AD" w:rsidRDefault="008508AD" w:rsidP="008508AD">
      <w:pPr>
        <w:ind w:left="567" w:hanging="567"/>
        <w:jc w:val="both"/>
        <w:rPr>
          <w:rFonts w:ascii="Book Antiqua" w:hAnsi="Book Antiqua" w:cs="Arial"/>
        </w:rPr>
      </w:pPr>
      <w:r w:rsidRPr="008508AD">
        <w:rPr>
          <w:rFonts w:ascii="Book Antiqua" w:hAnsi="Book Antiqua" w:cs="Arial"/>
          <w:b/>
          <w:u w:val="single"/>
        </w:rPr>
        <w:t>FEE AWARD</w:t>
      </w:r>
    </w:p>
    <w:p w:rsidR="008508AD" w:rsidRPr="008508AD" w:rsidRDefault="008508AD" w:rsidP="008508AD">
      <w:pPr>
        <w:ind w:left="567" w:hanging="567"/>
        <w:jc w:val="both"/>
        <w:rPr>
          <w:rFonts w:ascii="Book Antiqua" w:hAnsi="Book Antiqua" w:cs="Arial"/>
        </w:rPr>
      </w:pPr>
    </w:p>
    <w:p w:rsidR="008508AD" w:rsidRPr="008508AD" w:rsidRDefault="008508AD" w:rsidP="008508AD">
      <w:pPr>
        <w:jc w:val="both"/>
        <w:rPr>
          <w:rFonts w:ascii="Book Antiqua" w:hAnsi="Book Antiqua" w:cs="Arial"/>
        </w:rPr>
      </w:pPr>
    </w:p>
    <w:p w:rsidR="008508AD" w:rsidRDefault="008508AD" w:rsidP="008508AD">
      <w:pPr>
        <w:jc w:val="both"/>
        <w:rPr>
          <w:rFonts w:ascii="Book Antiqua" w:hAnsi="Book Antiqua" w:cs="Arial"/>
        </w:rPr>
      </w:pPr>
      <w:r w:rsidRPr="008508AD">
        <w:rPr>
          <w:rFonts w:ascii="Book Antiqua" w:hAnsi="Book Antiqua" w:cs="Arial"/>
        </w:rPr>
        <w:t>I have dismissed the appeal and therefore there can be no fee award.</w:t>
      </w:r>
    </w:p>
    <w:p w:rsidR="008508AD" w:rsidRDefault="008508AD" w:rsidP="008508AD">
      <w:pPr>
        <w:jc w:val="both"/>
        <w:rPr>
          <w:rFonts w:ascii="Book Antiqua" w:hAnsi="Book Antiqua" w:cs="Arial"/>
        </w:rPr>
      </w:pPr>
    </w:p>
    <w:p w:rsidR="008508AD" w:rsidRDefault="008508AD" w:rsidP="008508AD">
      <w:pPr>
        <w:jc w:val="both"/>
        <w:rPr>
          <w:rFonts w:ascii="Book Antiqua" w:hAnsi="Book Antiqua" w:cs="Arial"/>
        </w:rPr>
      </w:pPr>
      <w:bookmarkStart w:id="0" w:name="_GoBack"/>
      <w:bookmarkEnd w:id="0"/>
    </w:p>
    <w:p w:rsidR="008508AD" w:rsidRDefault="008508AD" w:rsidP="008508AD">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xml:space="preserve"> </w:t>
      </w:r>
      <w:r w:rsidR="002E09F9">
        <w:rPr>
          <w:rFonts w:ascii="Book Antiqua" w:hAnsi="Book Antiqua" w:cs="Arial"/>
        </w:rPr>
        <w:t>1 JUNE 2018</w:t>
      </w:r>
    </w:p>
    <w:p w:rsidR="008508AD" w:rsidRPr="00F5664C" w:rsidRDefault="008508AD" w:rsidP="008508AD">
      <w:pPr>
        <w:tabs>
          <w:tab w:val="left" w:pos="2520"/>
        </w:tabs>
        <w:jc w:val="both"/>
        <w:rPr>
          <w:rFonts w:ascii="Book Antiqua" w:hAnsi="Book Antiqua" w:cs="Arial"/>
        </w:rPr>
      </w:pPr>
    </w:p>
    <w:p w:rsidR="008508AD" w:rsidRPr="00F5664C" w:rsidRDefault="008508AD" w:rsidP="008508AD">
      <w:pPr>
        <w:tabs>
          <w:tab w:val="left" w:pos="2520"/>
        </w:tabs>
        <w:jc w:val="both"/>
        <w:rPr>
          <w:rFonts w:ascii="Book Antiqua" w:hAnsi="Book Antiqua" w:cs="Arial"/>
        </w:rPr>
      </w:pPr>
    </w:p>
    <w:p w:rsidR="00C321B5" w:rsidRPr="00F5664C" w:rsidRDefault="008508AD" w:rsidP="000369F5">
      <w:pPr>
        <w:tabs>
          <w:tab w:val="left" w:pos="2520"/>
        </w:tabs>
        <w:jc w:val="both"/>
        <w:rPr>
          <w:rFonts w:ascii="Book Antiqua" w:hAnsi="Book Antiqua" w:cs="Arial"/>
        </w:rPr>
      </w:pPr>
      <w:smartTag w:uri="urn:schemas-microsoft-com:office:smarttags" w:element="Street">
        <w:smartTag w:uri="urn:schemas-microsoft-com:office:smarttags" w:element="address">
          <w:r>
            <w:rPr>
              <w:rFonts w:ascii="Book Antiqua" w:hAnsi="Book Antiqua" w:cs="Arial"/>
            </w:rPr>
            <w:t>Upper Tribunal</w:t>
          </w:r>
          <w:r w:rsidRPr="00F5664C">
            <w:rPr>
              <w:rFonts w:ascii="Book Antiqua" w:hAnsi="Book Antiqua" w:cs="Arial"/>
            </w:rPr>
            <w:t xml:space="preserve"> Judge </w:t>
          </w:r>
          <w:r>
            <w:rPr>
              <w:rFonts w:ascii="Book Antiqua" w:hAnsi="Book Antiqua" w:cs="Arial"/>
            </w:rPr>
            <w:t>Lane</w:t>
          </w:r>
        </w:smartTag>
      </w:smartTag>
    </w:p>
    <w:sectPr w:rsidR="00C321B5" w:rsidRPr="00F5664C" w:rsidSect="005F2451">
      <w:headerReference w:type="default" r:id="rId8"/>
      <w:footerReference w:type="default" r:id="rId9"/>
      <w:headerReference w:type="first" r:id="rId10"/>
      <w:footerReference w:type="first" r:id="rId11"/>
      <w:pgSz w:w="11906" w:h="16838"/>
      <w:pgMar w:top="426" w:right="1134"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5B00" w:rsidRDefault="00855B00">
      <w:r>
        <w:separator/>
      </w:r>
    </w:p>
  </w:endnote>
  <w:endnote w:type="continuationSeparator" w:id="0">
    <w:p w:rsidR="00855B00" w:rsidRDefault="00855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5F2451" w:rsidRDefault="00ED338F" w:rsidP="00593795">
    <w:pPr>
      <w:pStyle w:val="Footer"/>
      <w:jc w:val="center"/>
      <w:rPr>
        <w:rFonts w:ascii="Book Antiqua" w:hAnsi="Book Antiqua" w:cs="Arial"/>
      </w:rPr>
    </w:pPr>
    <w:r w:rsidRPr="005F2451">
      <w:rPr>
        <w:rStyle w:val="PageNumber"/>
        <w:rFonts w:ascii="Book Antiqua" w:hAnsi="Book Antiqua" w:cs="Arial"/>
      </w:rPr>
      <w:fldChar w:fldCharType="begin"/>
    </w:r>
    <w:r w:rsidRPr="005F2451">
      <w:rPr>
        <w:rStyle w:val="PageNumber"/>
        <w:rFonts w:ascii="Book Antiqua" w:hAnsi="Book Antiqua" w:cs="Arial"/>
      </w:rPr>
      <w:instrText xml:space="preserve"> PAGE </w:instrText>
    </w:r>
    <w:r w:rsidRPr="005F2451">
      <w:rPr>
        <w:rStyle w:val="PageNumber"/>
        <w:rFonts w:ascii="Book Antiqua" w:hAnsi="Book Antiqua" w:cs="Arial"/>
      </w:rPr>
      <w:fldChar w:fldCharType="separate"/>
    </w:r>
    <w:r w:rsidR="00700A5B">
      <w:rPr>
        <w:rStyle w:val="PageNumber"/>
        <w:rFonts w:ascii="Book Antiqua" w:hAnsi="Book Antiqua" w:cs="Arial"/>
        <w:noProof/>
      </w:rPr>
      <w:t>3</w:t>
    </w:r>
    <w:r w:rsidRPr="005F245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rsidP="00842418">
    <w:pPr>
      <w:jc w:val="center"/>
      <w:rPr>
        <w:rFonts w:ascii="Book Antiqua" w:hAnsi="Book Antiqua" w:cs="Arial"/>
        <w:b/>
      </w:rPr>
    </w:pPr>
    <w:r w:rsidRPr="00F5664C">
      <w:rPr>
        <w:rFonts w:ascii="Book Antiqua" w:hAnsi="Book Antiqua" w:cs="Arial"/>
        <w:b/>
        <w:spacing w:val="-6"/>
      </w:rPr>
      <w:t>©</w:t>
    </w:r>
    <w:r w:rsidR="0066641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5B00" w:rsidRDefault="00855B00">
      <w:r>
        <w:separator/>
      </w:r>
    </w:p>
  </w:footnote>
  <w:footnote w:type="continuationSeparator" w:id="0">
    <w:p w:rsidR="00855B00" w:rsidRDefault="00855B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Default="00ED338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A6537C">
      <w:rPr>
        <w:rFonts w:ascii="Book Antiqua" w:hAnsi="Book Antiqua" w:cs="Arial"/>
        <w:sz w:val="16"/>
        <w:szCs w:val="16"/>
      </w:rPr>
      <w:t>HU/08000/2017</w:t>
    </w:r>
  </w:p>
  <w:p w:rsidR="005F2451" w:rsidRPr="00F5664C" w:rsidRDefault="005F2451"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A3D46AA0"/>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94E"/>
    <w:rsid w:val="00000621"/>
    <w:rsid w:val="00001A2D"/>
    <w:rsid w:val="000036C2"/>
    <w:rsid w:val="000168E1"/>
    <w:rsid w:val="00027641"/>
    <w:rsid w:val="00033D3D"/>
    <w:rsid w:val="000369F5"/>
    <w:rsid w:val="00060ED5"/>
    <w:rsid w:val="00071602"/>
    <w:rsid w:val="00071A7E"/>
    <w:rsid w:val="000746C0"/>
    <w:rsid w:val="00074D1D"/>
    <w:rsid w:val="00085FFF"/>
    <w:rsid w:val="00092580"/>
    <w:rsid w:val="000D5D94"/>
    <w:rsid w:val="000E0923"/>
    <w:rsid w:val="000F76DE"/>
    <w:rsid w:val="001165A7"/>
    <w:rsid w:val="00130ABD"/>
    <w:rsid w:val="00151BB7"/>
    <w:rsid w:val="00155BA9"/>
    <w:rsid w:val="0016457F"/>
    <w:rsid w:val="00167D3A"/>
    <w:rsid w:val="001723AE"/>
    <w:rsid w:val="00183D32"/>
    <w:rsid w:val="001A1E2C"/>
    <w:rsid w:val="001F2716"/>
    <w:rsid w:val="0020133A"/>
    <w:rsid w:val="00207617"/>
    <w:rsid w:val="00264A24"/>
    <w:rsid w:val="00275F0C"/>
    <w:rsid w:val="002800CD"/>
    <w:rsid w:val="00283659"/>
    <w:rsid w:val="002C4E73"/>
    <w:rsid w:val="002D68BF"/>
    <w:rsid w:val="002E09F9"/>
    <w:rsid w:val="002E22AC"/>
    <w:rsid w:val="00336CBF"/>
    <w:rsid w:val="003546C8"/>
    <w:rsid w:val="003763A9"/>
    <w:rsid w:val="00381177"/>
    <w:rsid w:val="003A6E6C"/>
    <w:rsid w:val="003A7CF2"/>
    <w:rsid w:val="003B0789"/>
    <w:rsid w:val="003C5CE5"/>
    <w:rsid w:val="003C6548"/>
    <w:rsid w:val="003E267B"/>
    <w:rsid w:val="003E7CD1"/>
    <w:rsid w:val="00402B9E"/>
    <w:rsid w:val="00423932"/>
    <w:rsid w:val="004249CB"/>
    <w:rsid w:val="0044127D"/>
    <w:rsid w:val="004448DB"/>
    <w:rsid w:val="00446C9A"/>
    <w:rsid w:val="00462D76"/>
    <w:rsid w:val="00477193"/>
    <w:rsid w:val="004A1848"/>
    <w:rsid w:val="004A1F1B"/>
    <w:rsid w:val="004D370B"/>
    <w:rsid w:val="004E2759"/>
    <w:rsid w:val="00506DDB"/>
    <w:rsid w:val="00507FEC"/>
    <w:rsid w:val="00510F0E"/>
    <w:rsid w:val="00511891"/>
    <w:rsid w:val="0051790E"/>
    <w:rsid w:val="00521F6E"/>
    <w:rsid w:val="005479E1"/>
    <w:rsid w:val="005570FD"/>
    <w:rsid w:val="005575EA"/>
    <w:rsid w:val="00565CD4"/>
    <w:rsid w:val="005744A4"/>
    <w:rsid w:val="0057790C"/>
    <w:rsid w:val="0058661C"/>
    <w:rsid w:val="00593795"/>
    <w:rsid w:val="00594638"/>
    <w:rsid w:val="005A75FF"/>
    <w:rsid w:val="005B7789"/>
    <w:rsid w:val="005F2451"/>
    <w:rsid w:val="0065791C"/>
    <w:rsid w:val="00666416"/>
    <w:rsid w:val="00690B8A"/>
    <w:rsid w:val="00693AEE"/>
    <w:rsid w:val="006A53DF"/>
    <w:rsid w:val="006A5DA7"/>
    <w:rsid w:val="006D1DFA"/>
    <w:rsid w:val="006D506B"/>
    <w:rsid w:val="006E3C90"/>
    <w:rsid w:val="006E57E2"/>
    <w:rsid w:val="006F7C89"/>
    <w:rsid w:val="00700A5B"/>
    <w:rsid w:val="00704B61"/>
    <w:rsid w:val="00741598"/>
    <w:rsid w:val="00742A8D"/>
    <w:rsid w:val="007552A9"/>
    <w:rsid w:val="00761858"/>
    <w:rsid w:val="00767D59"/>
    <w:rsid w:val="00776E97"/>
    <w:rsid w:val="00780FD7"/>
    <w:rsid w:val="007912AD"/>
    <w:rsid w:val="007A1F28"/>
    <w:rsid w:val="007A393E"/>
    <w:rsid w:val="007A6132"/>
    <w:rsid w:val="007B0824"/>
    <w:rsid w:val="007E01DA"/>
    <w:rsid w:val="008116D9"/>
    <w:rsid w:val="008211B0"/>
    <w:rsid w:val="008303B8"/>
    <w:rsid w:val="00833DCE"/>
    <w:rsid w:val="00842418"/>
    <w:rsid w:val="008508AD"/>
    <w:rsid w:val="00855B00"/>
    <w:rsid w:val="008639DC"/>
    <w:rsid w:val="00871D34"/>
    <w:rsid w:val="0087288D"/>
    <w:rsid w:val="00872944"/>
    <w:rsid w:val="00897D75"/>
    <w:rsid w:val="008B270C"/>
    <w:rsid w:val="008C3D3D"/>
    <w:rsid w:val="008D4131"/>
    <w:rsid w:val="008E29BA"/>
    <w:rsid w:val="008E594E"/>
    <w:rsid w:val="008F1932"/>
    <w:rsid w:val="008F294D"/>
    <w:rsid w:val="00921062"/>
    <w:rsid w:val="0093083E"/>
    <w:rsid w:val="00940FE3"/>
    <w:rsid w:val="00966ECF"/>
    <w:rsid w:val="009727A3"/>
    <w:rsid w:val="00987774"/>
    <w:rsid w:val="009A0FDC"/>
    <w:rsid w:val="009A11E8"/>
    <w:rsid w:val="009B11FA"/>
    <w:rsid w:val="009E4E62"/>
    <w:rsid w:val="009F5220"/>
    <w:rsid w:val="009F7C4D"/>
    <w:rsid w:val="00A15234"/>
    <w:rsid w:val="00A15560"/>
    <w:rsid w:val="00A16AE1"/>
    <w:rsid w:val="00A201AB"/>
    <w:rsid w:val="00A31C8B"/>
    <w:rsid w:val="00A6537C"/>
    <w:rsid w:val="00A845DC"/>
    <w:rsid w:val="00A97AEE"/>
    <w:rsid w:val="00AC5CF6"/>
    <w:rsid w:val="00B00CC0"/>
    <w:rsid w:val="00B106DA"/>
    <w:rsid w:val="00B144FA"/>
    <w:rsid w:val="00B16F58"/>
    <w:rsid w:val="00B30648"/>
    <w:rsid w:val="00B3524D"/>
    <w:rsid w:val="00B40F69"/>
    <w:rsid w:val="00B46616"/>
    <w:rsid w:val="00B54950"/>
    <w:rsid w:val="00B610E3"/>
    <w:rsid w:val="00B61205"/>
    <w:rsid w:val="00B617C4"/>
    <w:rsid w:val="00B626FA"/>
    <w:rsid w:val="00B7040A"/>
    <w:rsid w:val="00B86F7B"/>
    <w:rsid w:val="00B96FA0"/>
    <w:rsid w:val="00BA1D45"/>
    <w:rsid w:val="00BD4196"/>
    <w:rsid w:val="00BF22CA"/>
    <w:rsid w:val="00C26032"/>
    <w:rsid w:val="00C265B0"/>
    <w:rsid w:val="00C321B5"/>
    <w:rsid w:val="00C345E1"/>
    <w:rsid w:val="00C677B3"/>
    <w:rsid w:val="00C9556D"/>
    <w:rsid w:val="00C977BA"/>
    <w:rsid w:val="00CB6E35"/>
    <w:rsid w:val="00CD076D"/>
    <w:rsid w:val="00CE1A46"/>
    <w:rsid w:val="00CF253F"/>
    <w:rsid w:val="00CF56B4"/>
    <w:rsid w:val="00CF6DEE"/>
    <w:rsid w:val="00D06D1F"/>
    <w:rsid w:val="00D20F09"/>
    <w:rsid w:val="00D22636"/>
    <w:rsid w:val="00D36666"/>
    <w:rsid w:val="00D40FD9"/>
    <w:rsid w:val="00D53769"/>
    <w:rsid w:val="00D70775"/>
    <w:rsid w:val="00D85C13"/>
    <w:rsid w:val="00D91BE3"/>
    <w:rsid w:val="00D94AFC"/>
    <w:rsid w:val="00DB70AE"/>
    <w:rsid w:val="00DB7231"/>
    <w:rsid w:val="00DC663F"/>
    <w:rsid w:val="00DD5071"/>
    <w:rsid w:val="00DD5C39"/>
    <w:rsid w:val="00DE26AF"/>
    <w:rsid w:val="00DE7DB7"/>
    <w:rsid w:val="00E00A0A"/>
    <w:rsid w:val="00E07F57"/>
    <w:rsid w:val="00E50BCE"/>
    <w:rsid w:val="00E61292"/>
    <w:rsid w:val="00E76309"/>
    <w:rsid w:val="00E77C4D"/>
    <w:rsid w:val="00E803E7"/>
    <w:rsid w:val="00E81D01"/>
    <w:rsid w:val="00EB1147"/>
    <w:rsid w:val="00EC1F8A"/>
    <w:rsid w:val="00ED338F"/>
    <w:rsid w:val="00EE45D8"/>
    <w:rsid w:val="00F004CD"/>
    <w:rsid w:val="00F13155"/>
    <w:rsid w:val="00F22EDA"/>
    <w:rsid w:val="00F3224D"/>
    <w:rsid w:val="00F33E0E"/>
    <w:rsid w:val="00F5664C"/>
    <w:rsid w:val="00F60D99"/>
    <w:rsid w:val="00FB7E80"/>
    <w:rsid w:val="00FC3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6145"/>
    <o:shapelayout v:ext="edit">
      <o:idmap v:ext="edit" data="1"/>
    </o:shapelayout>
  </w:shapeDefaults>
  <w:decimalSymbol w:val="."/>
  <w:listSeparator w:val=","/>
  <w14:docId w14:val="04F34A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1705</Words>
  <Characters>8375</Characters>
  <Application>Microsoft Office Word</Application>
  <DocSecurity>0</DocSecurity>
  <Lines>69</Lines>
  <Paragraphs>20</Paragraphs>
  <ScaleCrop>false</ScaleCrop>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2018-07-02T11:44:00Z</dcterms:created>
  <dcterms:modified xsi:type="dcterms:W3CDTF">2018-07-02T11:44:00Z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