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FE" w:rsidRPr="00BC7A59" w:rsidRDefault="00C2256B" w:rsidP="006615D9">
      <w:pPr>
        <w:jc w:val="center"/>
        <w:rPr>
          <w:rFonts w:cs="Arial"/>
          <w:b/>
        </w:rPr>
      </w:pPr>
      <w:r>
        <w:rPr>
          <w:rFonts w:cs="Arial"/>
          <w:b/>
        </w:rPr>
        <w:t xml:space="preserve"> </w:t>
      </w:r>
      <w:r w:rsidR="00C04C08" w:rsidRPr="00BC7A59">
        <w:rPr>
          <w:rFonts w:cs="Arial"/>
          <w:b/>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9E598F" w:rsidRPr="008027E5" w:rsidRDefault="009E598F" w:rsidP="009E598F">
      <w:pPr>
        <w:rPr>
          <w:rFonts w:ascii="Book Antiqua" w:hAnsi="Book Antiqua"/>
          <w:b/>
        </w:rPr>
      </w:pPr>
      <w:r w:rsidRPr="008027E5">
        <w:rPr>
          <w:rFonts w:ascii="Book Antiqua" w:hAnsi="Book Antiqua"/>
          <w:b/>
        </w:rPr>
        <w:t xml:space="preserve">Upper Tribunal </w:t>
      </w:r>
    </w:p>
    <w:p w:rsidR="009E598F" w:rsidRPr="008027E5" w:rsidRDefault="009E598F" w:rsidP="008C3172">
      <w:pPr>
        <w:tabs>
          <w:tab w:val="right" w:pos="9072"/>
        </w:tabs>
        <w:rPr>
          <w:rFonts w:ascii="Book Antiqua" w:hAnsi="Book Antiqua"/>
          <w:b/>
        </w:rPr>
      </w:pPr>
      <w:r w:rsidRPr="008027E5">
        <w:rPr>
          <w:rFonts w:ascii="Book Antiqua" w:hAnsi="Book Antiqua"/>
          <w:b/>
        </w:rPr>
        <w:t xml:space="preserve">(Immigration and Asylum </w:t>
      </w:r>
      <w:proofErr w:type="gramStart"/>
      <w:r w:rsidRPr="008027E5">
        <w:rPr>
          <w:rFonts w:ascii="Book Antiqua" w:hAnsi="Book Antiqua"/>
          <w:b/>
        </w:rPr>
        <w:t>Chamber)</w:t>
      </w:r>
      <w:r w:rsidR="009E1017">
        <w:rPr>
          <w:rFonts w:ascii="Book Antiqua" w:hAnsi="Book Antiqua"/>
          <w:b/>
        </w:rPr>
        <w:t xml:space="preserve">   </w:t>
      </w:r>
      <w:proofErr w:type="gramEnd"/>
      <w:r w:rsidR="009E1017">
        <w:rPr>
          <w:rFonts w:ascii="Book Antiqua" w:hAnsi="Book Antiqua"/>
          <w:b/>
        </w:rPr>
        <w:t xml:space="preserve">               </w:t>
      </w:r>
      <w:r w:rsidRPr="008027E5">
        <w:rPr>
          <w:rFonts w:ascii="Book Antiqua" w:hAnsi="Book Antiqua"/>
          <w:b/>
        </w:rPr>
        <w:t>Appeal Number</w:t>
      </w:r>
      <w:r w:rsidR="00833EB1" w:rsidRPr="008027E5">
        <w:rPr>
          <w:rFonts w:ascii="Book Antiqua" w:hAnsi="Book Antiqua"/>
          <w:b/>
        </w:rPr>
        <w:t xml:space="preserve">: </w:t>
      </w:r>
      <w:r w:rsidR="00756085" w:rsidRPr="008027E5">
        <w:rPr>
          <w:rFonts w:ascii="Book Antiqua" w:hAnsi="Book Antiqua"/>
          <w:b/>
        </w:rPr>
        <w:t>HU/08133/2016</w:t>
      </w:r>
      <w:r w:rsidR="003900C1" w:rsidRPr="008027E5">
        <w:rPr>
          <w:rFonts w:ascii="Book Antiqua" w:hAnsi="Book Antiqua"/>
          <w:b/>
        </w:rPr>
        <w:t xml:space="preserve">               </w:t>
      </w:r>
    </w:p>
    <w:p w:rsidR="003900C1" w:rsidRPr="008027E5" w:rsidRDefault="003900C1" w:rsidP="003900C1">
      <w:pPr>
        <w:rPr>
          <w:rFonts w:ascii="Book Antiqua" w:hAnsi="Book Antiqua"/>
          <w:b/>
        </w:rPr>
      </w:pPr>
      <w:r w:rsidRPr="008027E5">
        <w:rPr>
          <w:rFonts w:ascii="Book Antiqua" w:hAnsi="Book Antiqua"/>
          <w:b/>
        </w:rPr>
        <w:t xml:space="preserve">                                                                                                                          </w:t>
      </w:r>
    </w:p>
    <w:p w:rsidR="009E598F" w:rsidRPr="008027E5" w:rsidRDefault="009E598F" w:rsidP="00816C9D">
      <w:pPr>
        <w:jc w:val="center"/>
        <w:rPr>
          <w:rFonts w:ascii="Book Antiqua" w:hAnsi="Book Antiqua"/>
          <w:b/>
          <w:u w:val="single"/>
        </w:rPr>
      </w:pPr>
      <w:r w:rsidRPr="008027E5">
        <w:rPr>
          <w:rFonts w:ascii="Book Antiqua" w:hAnsi="Book Antiqua"/>
          <w:b/>
          <w:u w:val="single"/>
        </w:rPr>
        <w:t>THE IMMIGRATION ACTS</w:t>
      </w:r>
    </w:p>
    <w:p w:rsidR="008C3172" w:rsidRPr="008027E5" w:rsidRDefault="008C3172" w:rsidP="00816C9D">
      <w:pPr>
        <w:jc w:val="center"/>
        <w:rPr>
          <w:rFonts w:ascii="Book Antiqua" w:hAnsi="Book Antiqua"/>
          <w:b/>
          <w:u w:val="single"/>
        </w:rPr>
      </w:pPr>
    </w:p>
    <w:p w:rsidR="00933B67" w:rsidRPr="008027E5" w:rsidRDefault="009E598F" w:rsidP="00C04C08">
      <w:pPr>
        <w:rPr>
          <w:rFonts w:ascii="Book Antiqua" w:hAnsi="Book Antiqua"/>
          <w:b/>
        </w:rPr>
      </w:pPr>
      <w:r w:rsidRPr="008027E5">
        <w:rPr>
          <w:rFonts w:ascii="Book Antiqua" w:hAnsi="Book Antiqua"/>
          <w:b/>
        </w:rPr>
        <w:t xml:space="preserve">Heard at </w:t>
      </w:r>
      <w:r w:rsidR="001C6863" w:rsidRPr="008027E5">
        <w:rPr>
          <w:rFonts w:ascii="Book Antiqua" w:hAnsi="Book Antiqua"/>
          <w:b/>
        </w:rPr>
        <w:t>Manchester</w:t>
      </w:r>
      <w:r w:rsidRPr="008027E5">
        <w:rPr>
          <w:rFonts w:ascii="Book Antiqua" w:hAnsi="Book Antiqua"/>
          <w:b/>
        </w:rPr>
        <w:t xml:space="preserve"> </w:t>
      </w:r>
      <w:r w:rsidR="00C04C08" w:rsidRPr="008027E5">
        <w:rPr>
          <w:rFonts w:ascii="Book Antiqua" w:hAnsi="Book Antiqua"/>
          <w:b/>
        </w:rPr>
        <w:t xml:space="preserve">                                             Decision &amp; Reasons Promulgated</w:t>
      </w:r>
    </w:p>
    <w:p w:rsidR="009E598F" w:rsidRPr="008027E5" w:rsidRDefault="00933B67" w:rsidP="00C04C08">
      <w:pPr>
        <w:rPr>
          <w:rFonts w:ascii="Book Antiqua" w:hAnsi="Book Antiqua"/>
          <w:b/>
        </w:rPr>
      </w:pPr>
      <w:r w:rsidRPr="008027E5">
        <w:rPr>
          <w:rFonts w:ascii="Book Antiqua" w:hAnsi="Book Antiqua"/>
          <w:b/>
        </w:rPr>
        <w:t>O</w:t>
      </w:r>
      <w:r w:rsidR="009E598F" w:rsidRPr="008027E5">
        <w:rPr>
          <w:rFonts w:ascii="Book Antiqua" w:hAnsi="Book Antiqua"/>
          <w:b/>
        </w:rPr>
        <w:t xml:space="preserve">n </w:t>
      </w:r>
      <w:r w:rsidR="001C6863" w:rsidRPr="008027E5">
        <w:rPr>
          <w:rFonts w:ascii="Book Antiqua" w:hAnsi="Book Antiqua"/>
          <w:b/>
        </w:rPr>
        <w:t>2</w:t>
      </w:r>
      <w:r w:rsidR="00756085" w:rsidRPr="008027E5">
        <w:rPr>
          <w:rFonts w:ascii="Book Antiqua" w:hAnsi="Book Antiqua"/>
          <w:b/>
        </w:rPr>
        <w:t>2</w:t>
      </w:r>
      <w:r w:rsidR="00756085" w:rsidRPr="008027E5">
        <w:rPr>
          <w:rFonts w:ascii="Book Antiqua" w:hAnsi="Book Antiqua"/>
          <w:b/>
          <w:vertAlign w:val="superscript"/>
        </w:rPr>
        <w:t>nd</w:t>
      </w:r>
      <w:r w:rsidR="00756085" w:rsidRPr="008027E5">
        <w:rPr>
          <w:rFonts w:ascii="Book Antiqua" w:hAnsi="Book Antiqua"/>
          <w:b/>
        </w:rPr>
        <w:t xml:space="preserve"> August </w:t>
      </w:r>
      <w:r w:rsidR="002A2F84" w:rsidRPr="008027E5">
        <w:rPr>
          <w:rFonts w:ascii="Book Antiqua" w:hAnsi="Book Antiqua"/>
          <w:b/>
        </w:rPr>
        <w:t>2018</w:t>
      </w:r>
      <w:r w:rsidR="00694A5F" w:rsidRPr="008027E5">
        <w:rPr>
          <w:rFonts w:ascii="Book Antiqua" w:hAnsi="Book Antiqua"/>
          <w:b/>
        </w:rPr>
        <w:t xml:space="preserve">                       </w:t>
      </w:r>
      <w:r w:rsidR="000A7ACD" w:rsidRPr="008027E5">
        <w:rPr>
          <w:rFonts w:ascii="Book Antiqua" w:hAnsi="Book Antiqua"/>
          <w:b/>
        </w:rPr>
        <w:t xml:space="preserve">   </w:t>
      </w:r>
      <w:r w:rsidR="00694A5F" w:rsidRPr="008027E5">
        <w:rPr>
          <w:rFonts w:ascii="Book Antiqua" w:hAnsi="Book Antiqua"/>
          <w:b/>
        </w:rPr>
        <w:t xml:space="preserve"> </w:t>
      </w:r>
      <w:r w:rsidR="00C04C08" w:rsidRPr="008027E5">
        <w:rPr>
          <w:rFonts w:ascii="Book Antiqua" w:hAnsi="Book Antiqua"/>
          <w:b/>
        </w:rPr>
        <w:t xml:space="preserve">                    On 31</w:t>
      </w:r>
      <w:r w:rsidR="00C04C08" w:rsidRPr="008027E5">
        <w:rPr>
          <w:rFonts w:ascii="Book Antiqua" w:hAnsi="Book Antiqua"/>
          <w:b/>
          <w:vertAlign w:val="superscript"/>
        </w:rPr>
        <w:t>st</w:t>
      </w:r>
      <w:r w:rsidR="00C04C08" w:rsidRPr="008027E5">
        <w:rPr>
          <w:rFonts w:ascii="Book Antiqua" w:hAnsi="Book Antiqua"/>
          <w:b/>
        </w:rPr>
        <w:t xml:space="preserve"> August 2018</w:t>
      </w:r>
      <w:r w:rsidR="00A60930" w:rsidRPr="008027E5">
        <w:rPr>
          <w:rFonts w:ascii="Book Antiqua" w:hAnsi="Book Antiqua"/>
          <w:b/>
        </w:rPr>
        <w:t xml:space="preserve"> </w:t>
      </w:r>
    </w:p>
    <w:p w:rsidR="000A7ACD" w:rsidRPr="008027E5" w:rsidRDefault="000A7ACD" w:rsidP="00C04C08">
      <w:pPr>
        <w:rPr>
          <w:rFonts w:ascii="Book Antiqua" w:hAnsi="Book Antiqua"/>
          <w:b/>
        </w:rPr>
      </w:pPr>
      <w:r w:rsidRPr="008027E5">
        <w:rPr>
          <w:rFonts w:ascii="Book Antiqua" w:hAnsi="Book Antiqua"/>
          <w:b/>
        </w:rPr>
        <w:t xml:space="preserve">                                                                                                    </w:t>
      </w:r>
    </w:p>
    <w:p w:rsidR="008C3172" w:rsidRPr="008027E5" w:rsidRDefault="008C3172" w:rsidP="00784C42">
      <w:pPr>
        <w:jc w:val="center"/>
        <w:rPr>
          <w:rFonts w:ascii="Book Antiqua" w:hAnsi="Book Antiqua"/>
          <w:b/>
        </w:rPr>
      </w:pPr>
    </w:p>
    <w:p w:rsidR="009E598F" w:rsidRPr="008027E5" w:rsidRDefault="009E598F" w:rsidP="00784C42">
      <w:pPr>
        <w:jc w:val="center"/>
        <w:rPr>
          <w:rFonts w:ascii="Book Antiqua" w:hAnsi="Book Antiqua"/>
          <w:b/>
        </w:rPr>
      </w:pPr>
      <w:r w:rsidRPr="008027E5">
        <w:rPr>
          <w:rFonts w:ascii="Book Antiqua" w:hAnsi="Book Antiqua"/>
          <w:b/>
        </w:rPr>
        <w:t>Before</w:t>
      </w:r>
    </w:p>
    <w:p w:rsidR="008C3172" w:rsidRPr="008027E5" w:rsidRDefault="008C3172" w:rsidP="00784C42">
      <w:pPr>
        <w:jc w:val="center"/>
        <w:rPr>
          <w:rFonts w:ascii="Book Antiqua" w:hAnsi="Book Antiqua"/>
          <w:b/>
        </w:rPr>
      </w:pPr>
    </w:p>
    <w:p w:rsidR="009E598F" w:rsidRPr="008027E5" w:rsidRDefault="004A53A7" w:rsidP="00933B67">
      <w:pPr>
        <w:jc w:val="center"/>
        <w:rPr>
          <w:rFonts w:ascii="Book Antiqua" w:hAnsi="Book Antiqua"/>
          <w:b/>
        </w:rPr>
      </w:pPr>
      <w:r w:rsidRPr="008027E5">
        <w:rPr>
          <w:rFonts w:ascii="Book Antiqua" w:hAnsi="Book Antiqua"/>
          <w:b/>
        </w:rPr>
        <w:t>DEPUTY UPPER</w:t>
      </w:r>
      <w:r w:rsidR="00407A77" w:rsidRPr="008027E5">
        <w:rPr>
          <w:rFonts w:ascii="Book Antiqua" w:hAnsi="Book Antiqua"/>
          <w:b/>
        </w:rPr>
        <w:t xml:space="preserve"> TRIBUNAL </w:t>
      </w:r>
      <w:r w:rsidR="009E598F" w:rsidRPr="008027E5">
        <w:rPr>
          <w:rFonts w:ascii="Book Antiqua" w:hAnsi="Book Antiqua"/>
          <w:b/>
        </w:rPr>
        <w:t xml:space="preserve">JUDGE </w:t>
      </w:r>
      <w:r w:rsidR="00407A77" w:rsidRPr="008027E5">
        <w:rPr>
          <w:rFonts w:ascii="Book Antiqua" w:hAnsi="Book Antiqua"/>
          <w:b/>
        </w:rPr>
        <w:t>FARRELLY</w:t>
      </w:r>
      <w:r w:rsidR="009E598F" w:rsidRPr="008027E5">
        <w:rPr>
          <w:rFonts w:ascii="Book Antiqua" w:hAnsi="Book Antiqua"/>
          <w:b/>
        </w:rPr>
        <w:t xml:space="preserve"> </w:t>
      </w:r>
    </w:p>
    <w:p w:rsidR="008C3172" w:rsidRPr="008027E5" w:rsidRDefault="008C3172" w:rsidP="00933B67">
      <w:pPr>
        <w:jc w:val="center"/>
        <w:rPr>
          <w:rFonts w:ascii="Book Antiqua" w:hAnsi="Book Antiqua"/>
          <w:b/>
        </w:rPr>
      </w:pPr>
    </w:p>
    <w:p w:rsidR="009E598F" w:rsidRPr="008027E5" w:rsidRDefault="009E598F" w:rsidP="00933B67">
      <w:pPr>
        <w:jc w:val="center"/>
        <w:rPr>
          <w:rFonts w:ascii="Book Antiqua" w:hAnsi="Book Antiqua"/>
          <w:b/>
        </w:rPr>
      </w:pPr>
      <w:r w:rsidRPr="008027E5">
        <w:rPr>
          <w:rFonts w:ascii="Book Antiqua" w:hAnsi="Book Antiqua"/>
          <w:b/>
        </w:rPr>
        <w:t>Between</w:t>
      </w:r>
    </w:p>
    <w:p w:rsidR="00407A77" w:rsidRPr="008027E5" w:rsidRDefault="00407A77" w:rsidP="00933B67">
      <w:pPr>
        <w:jc w:val="center"/>
        <w:rPr>
          <w:rFonts w:ascii="Book Antiqua" w:hAnsi="Book Antiqua"/>
          <w:b/>
        </w:rPr>
      </w:pPr>
    </w:p>
    <w:p w:rsidR="00B52000" w:rsidRPr="008027E5" w:rsidRDefault="004A53A7" w:rsidP="00933B67">
      <w:pPr>
        <w:jc w:val="center"/>
        <w:rPr>
          <w:rFonts w:ascii="Book Antiqua" w:hAnsi="Book Antiqua"/>
          <w:b/>
        </w:rPr>
      </w:pPr>
      <w:r w:rsidRPr="008027E5">
        <w:rPr>
          <w:rFonts w:ascii="Book Antiqua" w:hAnsi="Book Antiqua"/>
          <w:b/>
        </w:rPr>
        <w:t>M</w:t>
      </w:r>
      <w:r w:rsidR="00756085" w:rsidRPr="008027E5">
        <w:rPr>
          <w:rFonts w:ascii="Book Antiqua" w:hAnsi="Book Antiqua"/>
          <w:b/>
        </w:rPr>
        <w:t>R MUSTAQUE ISMAIL PATEL</w:t>
      </w:r>
    </w:p>
    <w:p w:rsidR="004A53A7" w:rsidRPr="008C3172" w:rsidRDefault="00B64E0C" w:rsidP="00933B67">
      <w:pPr>
        <w:jc w:val="center"/>
        <w:rPr>
          <w:rFonts w:ascii="Book Antiqua" w:hAnsi="Book Antiqua"/>
          <w:sz w:val="22"/>
        </w:rPr>
      </w:pPr>
      <w:r w:rsidRPr="008C3172">
        <w:rPr>
          <w:rFonts w:ascii="Book Antiqua" w:hAnsi="Book Antiqua"/>
          <w:sz w:val="22"/>
        </w:rPr>
        <w:t>(NO</w:t>
      </w:r>
      <w:r w:rsidR="00B52000" w:rsidRPr="008C3172">
        <w:rPr>
          <w:rFonts w:ascii="Book Antiqua" w:hAnsi="Book Antiqua"/>
          <w:sz w:val="22"/>
        </w:rPr>
        <w:t xml:space="preserve"> </w:t>
      </w:r>
      <w:r w:rsidR="004A53A7" w:rsidRPr="008C3172">
        <w:rPr>
          <w:rFonts w:ascii="Book Antiqua" w:hAnsi="Book Antiqua"/>
          <w:sz w:val="22"/>
        </w:rPr>
        <w:t>ANONYMITY DIRECTION MADE)</w:t>
      </w:r>
    </w:p>
    <w:p w:rsidR="009E598F" w:rsidRPr="009E1017" w:rsidRDefault="009E598F" w:rsidP="003B4C39">
      <w:pPr>
        <w:ind w:left="7371"/>
        <w:rPr>
          <w:rFonts w:ascii="Book Antiqua" w:hAnsi="Book Antiqua"/>
          <w:u w:val="single"/>
        </w:rPr>
      </w:pPr>
      <w:r w:rsidRPr="009E1017">
        <w:rPr>
          <w:rFonts w:ascii="Book Antiqua" w:hAnsi="Book Antiqua"/>
          <w:u w:val="single"/>
        </w:rPr>
        <w:t>Appellant</w:t>
      </w:r>
    </w:p>
    <w:p w:rsidR="009E598F" w:rsidRDefault="009E598F" w:rsidP="00933B67">
      <w:pPr>
        <w:jc w:val="center"/>
        <w:rPr>
          <w:rFonts w:ascii="Book Antiqua" w:hAnsi="Book Antiqua"/>
        </w:rPr>
      </w:pPr>
    </w:p>
    <w:p w:rsidR="009E1017" w:rsidRDefault="009E1017" w:rsidP="00933B67">
      <w:pPr>
        <w:jc w:val="center"/>
        <w:rPr>
          <w:rFonts w:ascii="Book Antiqua" w:hAnsi="Book Antiqua"/>
          <w:b/>
        </w:rPr>
      </w:pPr>
      <w:r w:rsidRPr="009E1017">
        <w:rPr>
          <w:rFonts w:ascii="Book Antiqua" w:hAnsi="Book Antiqua"/>
          <w:b/>
        </w:rPr>
        <w:t>And</w:t>
      </w:r>
    </w:p>
    <w:p w:rsidR="009E1017" w:rsidRPr="009E1017" w:rsidRDefault="009E1017" w:rsidP="00933B67">
      <w:pPr>
        <w:jc w:val="center"/>
        <w:rPr>
          <w:rFonts w:ascii="Book Antiqua" w:hAnsi="Book Antiqua"/>
          <w:b/>
        </w:rPr>
      </w:pPr>
    </w:p>
    <w:p w:rsidR="004A53A7" w:rsidRPr="008027E5" w:rsidRDefault="004A53A7" w:rsidP="004A53A7">
      <w:pPr>
        <w:jc w:val="center"/>
        <w:rPr>
          <w:rFonts w:ascii="Book Antiqua" w:hAnsi="Book Antiqua"/>
          <w:b/>
        </w:rPr>
      </w:pPr>
      <w:r w:rsidRPr="008027E5">
        <w:rPr>
          <w:rFonts w:ascii="Book Antiqua" w:hAnsi="Book Antiqua"/>
          <w:b/>
        </w:rPr>
        <w:t>SECRETARY OF STATE FOR THE HOME DEPARTMENT</w:t>
      </w:r>
    </w:p>
    <w:p w:rsidR="004A53A7" w:rsidRPr="009E1017" w:rsidRDefault="004A53A7" w:rsidP="004A53A7">
      <w:pPr>
        <w:ind w:left="7371"/>
        <w:rPr>
          <w:rFonts w:ascii="Book Antiqua" w:hAnsi="Book Antiqua"/>
          <w:u w:val="single"/>
        </w:rPr>
      </w:pPr>
      <w:r w:rsidRPr="009E1017">
        <w:rPr>
          <w:rFonts w:ascii="Book Antiqua" w:hAnsi="Book Antiqua"/>
          <w:u w:val="single"/>
        </w:rPr>
        <w:t>Respondent</w:t>
      </w:r>
    </w:p>
    <w:p w:rsidR="004A53A7" w:rsidRDefault="004A53A7" w:rsidP="009E598F">
      <w:pPr>
        <w:rPr>
          <w:rFonts w:ascii="Book Antiqua" w:hAnsi="Book Antiqua"/>
        </w:rPr>
      </w:pPr>
    </w:p>
    <w:p w:rsidR="00933B67" w:rsidRDefault="00933B67" w:rsidP="004A53A7">
      <w:pPr>
        <w:rPr>
          <w:rFonts w:ascii="Book Antiqua" w:hAnsi="Book Antiqua"/>
          <w:b/>
        </w:rPr>
      </w:pPr>
      <w:r w:rsidRPr="008027E5">
        <w:rPr>
          <w:rFonts w:ascii="Book Antiqua" w:hAnsi="Book Antiqua"/>
          <w:b/>
          <w:u w:val="single"/>
        </w:rPr>
        <w:t>Representation</w:t>
      </w:r>
      <w:r w:rsidRPr="008027E5">
        <w:rPr>
          <w:rFonts w:ascii="Book Antiqua" w:hAnsi="Book Antiqua"/>
          <w:b/>
        </w:rPr>
        <w:t>:</w:t>
      </w:r>
    </w:p>
    <w:p w:rsidR="009E1017" w:rsidRPr="008027E5" w:rsidRDefault="009E1017" w:rsidP="004A53A7">
      <w:pPr>
        <w:rPr>
          <w:rFonts w:ascii="Book Antiqua" w:hAnsi="Book Antiqua"/>
          <w:b/>
        </w:rPr>
      </w:pPr>
    </w:p>
    <w:p w:rsidR="002D42EC" w:rsidRDefault="002D42EC" w:rsidP="009E598F">
      <w:pPr>
        <w:rPr>
          <w:rFonts w:ascii="Book Antiqua" w:hAnsi="Book Antiqua"/>
        </w:rPr>
      </w:pPr>
      <w:r>
        <w:rPr>
          <w:rFonts w:ascii="Book Antiqua" w:hAnsi="Book Antiqua"/>
        </w:rPr>
        <w:t xml:space="preserve">For the </w:t>
      </w:r>
      <w:r w:rsidR="003B4C39">
        <w:rPr>
          <w:rFonts w:ascii="Book Antiqua" w:hAnsi="Book Antiqua"/>
        </w:rPr>
        <w:t>appellant:</w:t>
      </w:r>
      <w:r w:rsidRPr="002D42EC">
        <w:rPr>
          <w:rFonts w:ascii="Book Antiqua" w:hAnsi="Book Antiqua"/>
        </w:rPr>
        <w:t xml:space="preserve"> </w:t>
      </w:r>
      <w:r w:rsidR="003222D2">
        <w:rPr>
          <w:rFonts w:ascii="Book Antiqua" w:hAnsi="Book Antiqua"/>
        </w:rPr>
        <w:t xml:space="preserve">          </w:t>
      </w:r>
      <w:r w:rsidR="004215C6">
        <w:rPr>
          <w:rFonts w:ascii="Book Antiqua" w:hAnsi="Book Antiqua"/>
        </w:rPr>
        <w:t xml:space="preserve">Mr </w:t>
      </w:r>
      <w:r w:rsidR="00756085">
        <w:rPr>
          <w:rFonts w:ascii="Book Antiqua" w:hAnsi="Book Antiqua"/>
        </w:rPr>
        <w:t>Howard</w:t>
      </w:r>
      <w:r w:rsidR="00417D09">
        <w:rPr>
          <w:rFonts w:ascii="Book Antiqua" w:hAnsi="Book Antiqua"/>
        </w:rPr>
        <w:t>, Counsel, instructed</w:t>
      </w:r>
      <w:r w:rsidR="00756085">
        <w:rPr>
          <w:rFonts w:ascii="Book Antiqua" w:hAnsi="Book Antiqua"/>
        </w:rPr>
        <w:t xml:space="preserve"> by Fountain Solicitors</w:t>
      </w:r>
    </w:p>
    <w:p w:rsidR="002D42EC" w:rsidRPr="000704BB" w:rsidRDefault="00933B67" w:rsidP="002D42EC">
      <w:pPr>
        <w:tabs>
          <w:tab w:val="left" w:pos="2520"/>
        </w:tabs>
        <w:rPr>
          <w:rFonts w:ascii="Book Antiqua" w:hAnsi="Book Antiqua" w:cs="Arial"/>
        </w:rPr>
      </w:pPr>
      <w:r>
        <w:rPr>
          <w:rFonts w:ascii="Book Antiqua" w:hAnsi="Book Antiqua"/>
        </w:rPr>
        <w:t xml:space="preserve">For the </w:t>
      </w:r>
      <w:r w:rsidR="003B4C39">
        <w:rPr>
          <w:rFonts w:ascii="Book Antiqua" w:hAnsi="Book Antiqua"/>
        </w:rPr>
        <w:t>respondent:</w:t>
      </w:r>
      <w:r w:rsidR="003222D2">
        <w:rPr>
          <w:rFonts w:ascii="Book Antiqua" w:hAnsi="Book Antiqua"/>
        </w:rPr>
        <w:t xml:space="preserve">       </w:t>
      </w:r>
      <w:r>
        <w:rPr>
          <w:rFonts w:ascii="Book Antiqua" w:hAnsi="Book Antiqua"/>
        </w:rPr>
        <w:t xml:space="preserve"> </w:t>
      </w:r>
      <w:r w:rsidR="002A2F84">
        <w:rPr>
          <w:rFonts w:ascii="Book Antiqua" w:hAnsi="Book Antiqua"/>
        </w:rPr>
        <w:t>M</w:t>
      </w:r>
      <w:r w:rsidR="001C6863">
        <w:rPr>
          <w:rFonts w:ascii="Book Antiqua" w:hAnsi="Book Antiqua"/>
        </w:rPr>
        <w:t xml:space="preserve">r </w:t>
      </w:r>
      <w:r w:rsidR="004215C6">
        <w:rPr>
          <w:rFonts w:ascii="Book Antiqua" w:hAnsi="Book Antiqua"/>
        </w:rPr>
        <w:t>A Tan</w:t>
      </w:r>
      <w:r w:rsidR="002D42EC">
        <w:rPr>
          <w:rFonts w:ascii="Book Antiqua" w:hAnsi="Book Antiqua" w:cs="Arial"/>
        </w:rPr>
        <w:t>, Home Office Presenting Officer</w:t>
      </w:r>
    </w:p>
    <w:p w:rsidR="002D42EC" w:rsidRDefault="002D42EC" w:rsidP="002D42EC">
      <w:pPr>
        <w:jc w:val="center"/>
        <w:rPr>
          <w:rFonts w:ascii="Book Antiqua" w:hAnsi="Book Antiqua" w:cs="Arial"/>
        </w:rPr>
      </w:pPr>
    </w:p>
    <w:p w:rsidR="008C3172" w:rsidRPr="000704BB" w:rsidRDefault="008C3172" w:rsidP="002D42EC">
      <w:pPr>
        <w:jc w:val="center"/>
        <w:rPr>
          <w:rFonts w:ascii="Book Antiqua" w:hAnsi="Book Antiqua" w:cs="Arial"/>
        </w:rPr>
      </w:pPr>
    </w:p>
    <w:p w:rsidR="009E598F" w:rsidRPr="008027E5" w:rsidRDefault="009E598F" w:rsidP="00933B67">
      <w:pPr>
        <w:jc w:val="center"/>
        <w:rPr>
          <w:rFonts w:ascii="Book Antiqua" w:hAnsi="Book Antiqua"/>
          <w:b/>
          <w:u w:val="single"/>
        </w:rPr>
      </w:pPr>
      <w:r w:rsidRPr="008027E5">
        <w:rPr>
          <w:rFonts w:ascii="Book Antiqua" w:hAnsi="Book Antiqua"/>
          <w:b/>
          <w:u w:val="single"/>
        </w:rPr>
        <w:t>DETERMINATION AND REASONS</w:t>
      </w:r>
    </w:p>
    <w:p w:rsidR="00421DA4" w:rsidRDefault="00421DA4" w:rsidP="008C3172">
      <w:pPr>
        <w:spacing w:before="240"/>
        <w:rPr>
          <w:rFonts w:ascii="Book Antiqua" w:hAnsi="Book Antiqua"/>
          <w:u w:val="single"/>
        </w:rPr>
      </w:pPr>
      <w:r w:rsidRPr="00421DA4">
        <w:rPr>
          <w:rFonts w:ascii="Book Antiqua" w:hAnsi="Book Antiqua"/>
          <w:u w:val="single"/>
        </w:rPr>
        <w:t>Introduction</w:t>
      </w:r>
    </w:p>
    <w:p w:rsidR="001E5F21" w:rsidRPr="001E5F21" w:rsidRDefault="00E8580C" w:rsidP="008C3172">
      <w:pPr>
        <w:numPr>
          <w:ilvl w:val="0"/>
          <w:numId w:val="1"/>
        </w:numPr>
        <w:tabs>
          <w:tab w:val="clear" w:pos="720"/>
          <w:tab w:val="num" w:pos="851"/>
        </w:tabs>
        <w:spacing w:before="240"/>
        <w:ind w:left="851" w:hanging="567"/>
        <w:rPr>
          <w:rFonts w:ascii="Book Antiqua" w:hAnsi="Book Antiqua"/>
          <w:u w:val="single"/>
        </w:rPr>
      </w:pPr>
      <w:r w:rsidRPr="001E5F21">
        <w:rPr>
          <w:rFonts w:ascii="Book Antiqua" w:hAnsi="Book Antiqua"/>
        </w:rPr>
        <w:t>The</w:t>
      </w:r>
      <w:r w:rsidR="001E5F21" w:rsidRPr="001E5F21">
        <w:rPr>
          <w:rFonts w:ascii="Book Antiqua" w:hAnsi="Book Antiqua"/>
        </w:rPr>
        <w:t xml:space="preserve"> appellant </w:t>
      </w:r>
      <w:r w:rsidR="00417D09">
        <w:rPr>
          <w:rFonts w:ascii="Book Antiqua" w:hAnsi="Book Antiqua"/>
        </w:rPr>
        <w:t xml:space="preserve">states he </w:t>
      </w:r>
      <w:r w:rsidR="001E5F21" w:rsidRPr="001E5F21">
        <w:rPr>
          <w:rFonts w:ascii="Book Antiqua" w:hAnsi="Book Antiqua"/>
        </w:rPr>
        <w:t>came with his wife in 2000</w:t>
      </w:r>
      <w:r w:rsidR="00C47774">
        <w:rPr>
          <w:rFonts w:ascii="Book Antiqua" w:hAnsi="Book Antiqua"/>
        </w:rPr>
        <w:t xml:space="preserve"> to the United Kingdom. Both are nationals of </w:t>
      </w:r>
      <w:smartTag w:uri="urn:schemas-microsoft-com:office:smarttags" w:element="country-region">
        <w:smartTag w:uri="urn:schemas-microsoft-com:office:smarttags" w:element="place">
          <w:r>
            <w:rPr>
              <w:rFonts w:ascii="Book Antiqua" w:hAnsi="Book Antiqua"/>
            </w:rPr>
            <w:t>India</w:t>
          </w:r>
        </w:smartTag>
      </w:smartTag>
      <w:r>
        <w:rPr>
          <w:rFonts w:ascii="Book Antiqua" w:hAnsi="Book Antiqua"/>
        </w:rPr>
        <w:t>.</w:t>
      </w:r>
      <w:r w:rsidRPr="001E5F21">
        <w:rPr>
          <w:rFonts w:ascii="Book Antiqua" w:hAnsi="Book Antiqua"/>
        </w:rPr>
        <w:t xml:space="preserve"> He</w:t>
      </w:r>
      <w:r w:rsidR="001E5F21" w:rsidRPr="001E5F21">
        <w:rPr>
          <w:rFonts w:ascii="Book Antiqua" w:hAnsi="Book Antiqua"/>
        </w:rPr>
        <w:t xml:space="preserve"> had permission to be here on the work permit scheme until 12 November 2004. Thereafter</w:t>
      </w:r>
      <w:r w:rsidR="00005F9C">
        <w:rPr>
          <w:rFonts w:ascii="Book Antiqua" w:hAnsi="Book Antiqua"/>
        </w:rPr>
        <w:t>,</w:t>
      </w:r>
      <w:r w:rsidR="001E5F21" w:rsidRPr="001E5F21">
        <w:rPr>
          <w:rFonts w:ascii="Book Antiqua" w:hAnsi="Book Antiqua"/>
        </w:rPr>
        <w:t xml:space="preserve"> he and his wife overstayed. His wife gave birth to their two children whilst here, AMP born on 20 February 2006 and an infant born on 5 </w:t>
      </w:r>
      <w:r w:rsidR="001E5F21">
        <w:rPr>
          <w:rFonts w:ascii="Book Antiqua" w:hAnsi="Book Antiqua"/>
        </w:rPr>
        <w:t>Jan</w:t>
      </w:r>
      <w:r w:rsidR="001E5F21" w:rsidRPr="001E5F21">
        <w:rPr>
          <w:rFonts w:ascii="Book Antiqua" w:hAnsi="Book Antiqua"/>
        </w:rPr>
        <w:t xml:space="preserve">uary 2016. </w:t>
      </w:r>
    </w:p>
    <w:p w:rsidR="00C47774" w:rsidRPr="00C47774" w:rsidRDefault="001E5F21" w:rsidP="008C3172">
      <w:pPr>
        <w:numPr>
          <w:ilvl w:val="0"/>
          <w:numId w:val="1"/>
        </w:numPr>
        <w:tabs>
          <w:tab w:val="clear" w:pos="720"/>
          <w:tab w:val="num" w:pos="851"/>
        </w:tabs>
        <w:spacing w:before="240"/>
        <w:ind w:left="851" w:hanging="567"/>
        <w:rPr>
          <w:rFonts w:ascii="Book Antiqua" w:hAnsi="Book Antiqua"/>
          <w:u w:val="single"/>
        </w:rPr>
      </w:pPr>
      <w:r>
        <w:rPr>
          <w:rFonts w:ascii="Book Antiqua" w:hAnsi="Book Antiqua"/>
        </w:rPr>
        <w:t>On 22 February 2013</w:t>
      </w:r>
      <w:r w:rsidR="00E8580C">
        <w:rPr>
          <w:rFonts w:ascii="Book Antiqua" w:hAnsi="Book Antiqua"/>
        </w:rPr>
        <w:t xml:space="preserve"> h</w:t>
      </w:r>
      <w:r>
        <w:rPr>
          <w:rFonts w:ascii="Book Antiqua" w:hAnsi="Book Antiqua"/>
        </w:rPr>
        <w:t xml:space="preserve">e made an application for leave to remain for himself and his family based upon their human rights. This was refused on 13 June 2013. The refusal was reconsidered on 12 January 2016 and in </w:t>
      </w:r>
      <w:r w:rsidR="00005F9C">
        <w:rPr>
          <w:rFonts w:ascii="Book Antiqua" w:hAnsi="Book Antiqua"/>
        </w:rPr>
        <w:t>a</w:t>
      </w:r>
      <w:r>
        <w:rPr>
          <w:rFonts w:ascii="Book Antiqua" w:hAnsi="Book Antiqua"/>
        </w:rPr>
        <w:t xml:space="preserve"> decision dated 4 March 2016 the refusal was maintained. </w:t>
      </w:r>
    </w:p>
    <w:p w:rsidR="00756085" w:rsidRPr="00E8580C" w:rsidRDefault="00C47774" w:rsidP="008C3172">
      <w:pPr>
        <w:numPr>
          <w:ilvl w:val="0"/>
          <w:numId w:val="1"/>
        </w:numPr>
        <w:tabs>
          <w:tab w:val="clear" w:pos="720"/>
          <w:tab w:val="num" w:pos="851"/>
        </w:tabs>
        <w:spacing w:before="240"/>
        <w:ind w:left="851" w:hanging="567"/>
        <w:rPr>
          <w:rFonts w:ascii="Book Antiqua" w:hAnsi="Book Antiqua"/>
          <w:u w:val="single"/>
        </w:rPr>
      </w:pPr>
      <w:r>
        <w:rPr>
          <w:rFonts w:ascii="Book Antiqua" w:hAnsi="Book Antiqua"/>
        </w:rPr>
        <w:lastRenderedPageBreak/>
        <w:t xml:space="preserve">His appeal was heard by </w:t>
      </w:r>
      <w:r w:rsidR="00F67BE6">
        <w:rPr>
          <w:rFonts w:ascii="Book Antiqua" w:hAnsi="Book Antiqua"/>
        </w:rPr>
        <w:t>F</w:t>
      </w:r>
      <w:r>
        <w:rPr>
          <w:rFonts w:ascii="Book Antiqua" w:hAnsi="Book Antiqua"/>
        </w:rPr>
        <w:t xml:space="preserve">irst-tier Tribunal </w:t>
      </w:r>
      <w:r w:rsidR="0059728D">
        <w:rPr>
          <w:rFonts w:ascii="Book Antiqua" w:hAnsi="Book Antiqua"/>
        </w:rPr>
        <w:t>J</w:t>
      </w:r>
      <w:r>
        <w:rPr>
          <w:rFonts w:ascii="Book Antiqua" w:hAnsi="Book Antiqua"/>
        </w:rPr>
        <w:t>udge Brewer on the papers and was dismissed</w:t>
      </w:r>
      <w:r w:rsidR="00F67BE6">
        <w:rPr>
          <w:rFonts w:ascii="Book Antiqua" w:hAnsi="Book Antiqua"/>
        </w:rPr>
        <w:t xml:space="preserve"> in a decision promulgated on 19 September 2017.</w:t>
      </w:r>
      <w:r>
        <w:rPr>
          <w:rFonts w:ascii="Book Antiqua" w:hAnsi="Book Antiqua"/>
        </w:rPr>
        <w:t xml:space="preserve"> There was no suggestion he met the immigration rules.</w:t>
      </w:r>
      <w:r w:rsidR="00F67BE6">
        <w:rPr>
          <w:rFonts w:ascii="Book Antiqua" w:hAnsi="Book Antiqua"/>
        </w:rPr>
        <w:t xml:space="preserve"> </w:t>
      </w:r>
      <w:r w:rsidR="00E8580C">
        <w:rPr>
          <w:rFonts w:ascii="Book Antiqua" w:hAnsi="Book Antiqua"/>
        </w:rPr>
        <w:t>When the application was made t</w:t>
      </w:r>
      <w:r w:rsidR="00F67BE6">
        <w:rPr>
          <w:rFonts w:ascii="Book Antiqua" w:hAnsi="Book Antiqua"/>
        </w:rPr>
        <w:t>he appellant</w:t>
      </w:r>
      <w:r w:rsidR="00E8580C">
        <w:rPr>
          <w:rFonts w:ascii="Book Antiqua" w:hAnsi="Book Antiqua"/>
        </w:rPr>
        <w:t>'s eldest child was not British</w:t>
      </w:r>
      <w:r w:rsidR="00F67BE6">
        <w:rPr>
          <w:rFonts w:ascii="Book Antiqua" w:hAnsi="Book Antiqua"/>
        </w:rPr>
        <w:t xml:space="preserve"> but by the time of hearing she had become </w:t>
      </w:r>
      <w:r w:rsidR="00005F9C">
        <w:rPr>
          <w:rFonts w:ascii="Book Antiqua" w:hAnsi="Book Antiqua"/>
        </w:rPr>
        <w:t xml:space="preserve">British. </w:t>
      </w:r>
      <w:r w:rsidR="00F67BE6">
        <w:rPr>
          <w:rFonts w:ascii="Book Antiqua" w:hAnsi="Book Antiqua"/>
        </w:rPr>
        <w:t xml:space="preserve">The judge had regard to section 117 B </w:t>
      </w:r>
      <w:r w:rsidR="00D75834">
        <w:rPr>
          <w:rFonts w:ascii="Book Antiqua" w:hAnsi="Book Antiqua"/>
        </w:rPr>
        <w:t>6 of the 2002 Act</w:t>
      </w:r>
      <w:r w:rsidR="00F67BE6">
        <w:rPr>
          <w:rFonts w:ascii="Book Antiqua" w:hAnsi="Book Antiqua"/>
        </w:rPr>
        <w:t xml:space="preserve"> stating that if it </w:t>
      </w:r>
      <w:r w:rsidR="00005F9C">
        <w:rPr>
          <w:rFonts w:ascii="Book Antiqua" w:hAnsi="Book Antiqua"/>
        </w:rPr>
        <w:t>applied</w:t>
      </w:r>
      <w:r w:rsidR="00F67BE6">
        <w:rPr>
          <w:rFonts w:ascii="Book Antiqua" w:hAnsi="Book Antiqua"/>
        </w:rPr>
        <w:t xml:space="preserve"> then the public interest considerations would not be served by the appellant's removal. This in turn affected the article </w:t>
      </w:r>
      <w:r w:rsidR="00D75834">
        <w:rPr>
          <w:rFonts w:ascii="Book Antiqua" w:hAnsi="Book Antiqua"/>
        </w:rPr>
        <w:t xml:space="preserve">8 </w:t>
      </w:r>
      <w:r w:rsidR="00F67BE6">
        <w:rPr>
          <w:rFonts w:ascii="Book Antiqua" w:hAnsi="Book Antiqua"/>
        </w:rPr>
        <w:t>assessment.</w:t>
      </w:r>
      <w:r w:rsidR="00E8580C" w:rsidRPr="00E8580C">
        <w:rPr>
          <w:rFonts w:ascii="Book Antiqua" w:hAnsi="Book Antiqua"/>
        </w:rPr>
        <w:t xml:space="preserve"> </w:t>
      </w:r>
      <w:r w:rsidR="00E8580C">
        <w:rPr>
          <w:rFonts w:ascii="Book Antiqua" w:hAnsi="Book Antiqua"/>
        </w:rPr>
        <w:t xml:space="preserve">The judge concluded that it was in the children's best interest to be with their parents and the family could move back to </w:t>
      </w:r>
      <w:smartTag w:uri="urn:schemas-microsoft-com:office:smarttags" w:element="country-region">
        <w:smartTag w:uri="urn:schemas-microsoft-com:office:smarttags" w:element="place">
          <w:r w:rsidR="00005F9C">
            <w:rPr>
              <w:rFonts w:ascii="Book Antiqua" w:hAnsi="Book Antiqua"/>
            </w:rPr>
            <w:t>India</w:t>
          </w:r>
        </w:smartTag>
      </w:smartTag>
      <w:r w:rsidR="00005F9C">
        <w:rPr>
          <w:rFonts w:ascii="Book Antiqua" w:hAnsi="Book Antiqua"/>
        </w:rPr>
        <w:t>. The</w:t>
      </w:r>
      <w:r w:rsidR="00F67BE6">
        <w:rPr>
          <w:rFonts w:ascii="Book Antiqua" w:hAnsi="Book Antiqua"/>
        </w:rPr>
        <w:t xml:space="preserve"> reason advance w</w:t>
      </w:r>
      <w:r w:rsidR="00D75834">
        <w:rPr>
          <w:rFonts w:ascii="Book Antiqua" w:hAnsi="Book Antiqua"/>
        </w:rPr>
        <w:t>as</w:t>
      </w:r>
      <w:r w:rsidR="00F67BE6">
        <w:rPr>
          <w:rFonts w:ascii="Book Antiqua" w:hAnsi="Book Antiqua"/>
        </w:rPr>
        <w:t xml:space="preserve"> that </w:t>
      </w:r>
      <w:r w:rsidR="00D75834">
        <w:rPr>
          <w:rFonts w:ascii="Book Antiqua" w:hAnsi="Book Antiqua"/>
        </w:rPr>
        <w:t>British nationality wa</w:t>
      </w:r>
      <w:r w:rsidR="00F67BE6">
        <w:rPr>
          <w:rFonts w:ascii="Book Antiqua" w:hAnsi="Book Antiqua"/>
        </w:rPr>
        <w:t xml:space="preserve">s not to be seen as a trump card and </w:t>
      </w:r>
      <w:r w:rsidR="00D75834">
        <w:rPr>
          <w:rFonts w:ascii="Book Antiqua" w:hAnsi="Book Antiqua"/>
        </w:rPr>
        <w:t xml:space="preserve">as </w:t>
      </w:r>
      <w:r w:rsidR="00F67BE6">
        <w:rPr>
          <w:rFonts w:ascii="Book Antiqua" w:hAnsi="Book Antiqua"/>
        </w:rPr>
        <w:t xml:space="preserve">she </w:t>
      </w:r>
      <w:r w:rsidR="00D75834">
        <w:rPr>
          <w:rFonts w:ascii="Book Antiqua" w:hAnsi="Book Antiqua"/>
        </w:rPr>
        <w:t>was</w:t>
      </w:r>
      <w:r w:rsidR="00F67BE6">
        <w:rPr>
          <w:rFonts w:ascii="Book Antiqua" w:hAnsi="Book Antiqua"/>
        </w:rPr>
        <w:t xml:space="preserve"> about to change </w:t>
      </w:r>
      <w:r w:rsidR="00816C9D">
        <w:rPr>
          <w:rFonts w:ascii="Book Antiqua" w:hAnsi="Book Antiqua"/>
        </w:rPr>
        <w:t>school no</w:t>
      </w:r>
      <w:r w:rsidR="00F67BE6">
        <w:rPr>
          <w:rFonts w:ascii="Book Antiqua" w:hAnsi="Book Antiqua"/>
        </w:rPr>
        <w:t xml:space="preserve"> particular barriers were seen to this occurring in </w:t>
      </w:r>
      <w:smartTag w:uri="urn:schemas-microsoft-com:office:smarttags" w:element="place">
        <w:smartTag w:uri="urn:schemas-microsoft-com:office:smarttags" w:element="country-region">
          <w:r w:rsidR="00F67BE6">
            <w:rPr>
              <w:rFonts w:ascii="Book Antiqua" w:hAnsi="Book Antiqua"/>
            </w:rPr>
            <w:t>India</w:t>
          </w:r>
        </w:smartTag>
      </w:smartTag>
      <w:r w:rsidR="00F67BE6">
        <w:rPr>
          <w:rFonts w:ascii="Book Antiqua" w:hAnsi="Book Antiqua"/>
        </w:rPr>
        <w:t xml:space="preserve">. </w:t>
      </w:r>
    </w:p>
    <w:p w:rsidR="00E8580C" w:rsidRPr="00E8580C" w:rsidRDefault="00E8580C" w:rsidP="008C3172">
      <w:pPr>
        <w:spacing w:before="240"/>
        <w:rPr>
          <w:rFonts w:ascii="Book Antiqua" w:hAnsi="Book Antiqua"/>
          <w:u w:val="single"/>
        </w:rPr>
      </w:pPr>
      <w:r w:rsidRPr="00E8580C">
        <w:rPr>
          <w:rFonts w:ascii="Book Antiqua" w:hAnsi="Book Antiqua"/>
          <w:u w:val="single"/>
        </w:rPr>
        <w:t>The Upper Tribunal</w:t>
      </w:r>
    </w:p>
    <w:p w:rsidR="00D75834" w:rsidRPr="002771B9" w:rsidRDefault="00D75834" w:rsidP="008C3172">
      <w:pPr>
        <w:numPr>
          <w:ilvl w:val="0"/>
          <w:numId w:val="1"/>
        </w:numPr>
        <w:tabs>
          <w:tab w:val="clear" w:pos="720"/>
          <w:tab w:val="num" w:pos="851"/>
        </w:tabs>
        <w:spacing w:before="240"/>
        <w:ind w:left="851" w:hanging="567"/>
        <w:rPr>
          <w:rStyle w:val="normaltextrunscxw101996791"/>
          <w:rFonts w:ascii="Book Antiqua" w:hAnsi="Book Antiqua"/>
          <w:u w:val="single"/>
        </w:rPr>
      </w:pPr>
      <w:r>
        <w:rPr>
          <w:rFonts w:ascii="Book Antiqua" w:hAnsi="Book Antiqua"/>
        </w:rPr>
        <w:t xml:space="preserve">Application for permission to appeal was made on the basis the judge failed to properly consider the best interests of the children and in particular </w:t>
      </w:r>
      <w:r w:rsidR="002771B9">
        <w:rPr>
          <w:rFonts w:ascii="Book Antiqua" w:hAnsi="Book Antiqua"/>
        </w:rPr>
        <w:t>the fact the eldest child was now British. Reference was made to paragraph 46 of the decision in</w:t>
      </w:r>
      <w:r w:rsidR="00E8580C">
        <w:rPr>
          <w:rFonts w:ascii="Book Antiqua" w:hAnsi="Book Antiqua"/>
        </w:rPr>
        <w:t xml:space="preserve"> </w:t>
      </w:r>
      <w:r w:rsidR="002771B9">
        <w:rPr>
          <w:rStyle w:val="normaltextrunscxw101996791"/>
          <w:rFonts w:ascii="Book Antiqua" w:hAnsi="Book Antiqua"/>
          <w:color w:val="010101"/>
          <w:u w:val="single"/>
        </w:rPr>
        <w:t xml:space="preserve">MA (Pakistan) &amp; </w:t>
      </w:r>
      <w:proofErr w:type="spellStart"/>
      <w:r w:rsidR="002771B9">
        <w:rPr>
          <w:rStyle w:val="normaltextrunscxw101996791"/>
          <w:rFonts w:ascii="Book Antiqua" w:hAnsi="Book Antiqua"/>
          <w:color w:val="010101"/>
          <w:u w:val="single"/>
        </w:rPr>
        <w:t>Or’s</w:t>
      </w:r>
      <w:proofErr w:type="spellEnd"/>
      <w:r w:rsidR="002771B9">
        <w:rPr>
          <w:rStyle w:val="normaltextrunscxw101996791"/>
          <w:rFonts w:ascii="Book Antiqua" w:hAnsi="Book Antiqua"/>
          <w:color w:val="010101"/>
          <w:u w:val="single"/>
        </w:rPr>
        <w:t>, R (on the application of) v Upper Tri</w:t>
      </w:r>
      <w:r w:rsidR="00E8580C">
        <w:rPr>
          <w:rStyle w:val="normaltextrunscxw101996791"/>
          <w:rFonts w:ascii="Book Antiqua" w:hAnsi="Book Antiqua"/>
          <w:color w:val="010101"/>
          <w:u w:val="single"/>
        </w:rPr>
        <w:t>bun</w:t>
      </w:r>
      <w:r w:rsidR="002771B9">
        <w:rPr>
          <w:rStyle w:val="normaltextrunscxw101996791"/>
          <w:rFonts w:ascii="Book Antiqua" w:hAnsi="Book Antiqua"/>
          <w:color w:val="010101"/>
          <w:u w:val="single"/>
        </w:rPr>
        <w:t>al (Immigration and Asylum Chamber) &amp; Anor</w:t>
      </w:r>
      <w:r w:rsidR="002771B9">
        <w:rPr>
          <w:rStyle w:val="normaltextrunscxw101996791"/>
          <w:rFonts w:ascii="Book Antiqua" w:hAnsi="Book Antiqua"/>
          <w:color w:val="010101"/>
        </w:rPr>
        <w:t xml:space="preserve"> [2016] EWCA </w:t>
      </w:r>
      <w:proofErr w:type="spellStart"/>
      <w:r w:rsidR="002771B9">
        <w:rPr>
          <w:rStyle w:val="normaltextrunscxw101996791"/>
          <w:rFonts w:ascii="Book Antiqua" w:hAnsi="Book Antiqua"/>
          <w:color w:val="010101"/>
        </w:rPr>
        <w:t>Civ</w:t>
      </w:r>
      <w:proofErr w:type="spellEnd"/>
      <w:r w:rsidR="002771B9">
        <w:rPr>
          <w:rStyle w:val="normaltextrunscxw101996791"/>
          <w:rFonts w:ascii="Book Antiqua" w:hAnsi="Book Antiqua"/>
          <w:color w:val="010101"/>
        </w:rPr>
        <w:t xml:space="preserve"> 705.</w:t>
      </w:r>
      <w:r w:rsidR="00E8580C">
        <w:rPr>
          <w:rStyle w:val="normaltextrunscxw101996791"/>
          <w:rFonts w:ascii="Book Antiqua" w:hAnsi="Book Antiqua"/>
          <w:color w:val="010101"/>
        </w:rPr>
        <w:t>Tha</w:t>
      </w:r>
      <w:r w:rsidR="002771B9">
        <w:rPr>
          <w:rStyle w:val="normaltextrunscxw101996791"/>
          <w:rFonts w:ascii="Book Antiqua" w:hAnsi="Book Antiqua"/>
          <w:color w:val="010101"/>
        </w:rPr>
        <w:t>t decision stated that the fact the child has been here seven years must be given significant weight in the proportionality exercise and th</w:t>
      </w:r>
      <w:r w:rsidR="00E8580C">
        <w:rPr>
          <w:rStyle w:val="normaltextrunscxw101996791"/>
          <w:rFonts w:ascii="Book Antiqua" w:hAnsi="Book Antiqua"/>
          <w:color w:val="010101"/>
        </w:rPr>
        <w:t xml:space="preserve">ere had </w:t>
      </w:r>
      <w:r w:rsidR="002771B9">
        <w:rPr>
          <w:rStyle w:val="normaltextrunscxw101996791"/>
          <w:rFonts w:ascii="Book Antiqua" w:hAnsi="Book Antiqua"/>
          <w:color w:val="010101"/>
        </w:rPr>
        <w:t>to be strong reasons for refusing leave. It was contended that the judge failed to give weight</w:t>
      </w:r>
      <w:r w:rsidR="00E8580C">
        <w:rPr>
          <w:rStyle w:val="normaltextrunscxw101996791"/>
          <w:rFonts w:ascii="Book Antiqua" w:hAnsi="Book Antiqua"/>
          <w:color w:val="010101"/>
        </w:rPr>
        <w:t xml:space="preserve"> to the length</w:t>
      </w:r>
      <w:r w:rsidR="002771B9">
        <w:rPr>
          <w:rStyle w:val="normaltextrunscxw101996791"/>
          <w:rFonts w:ascii="Book Antiqua" w:hAnsi="Book Antiqua"/>
          <w:color w:val="010101"/>
        </w:rPr>
        <w:t xml:space="preserve"> the appellant's eldest child had been </w:t>
      </w:r>
      <w:smartTag w:uri="urn:schemas-microsoft-com:office:smarttags" w:element="country-region">
        <w:smartTag w:uri="urn:schemas-microsoft-com:office:smarttags" w:element="place">
          <w:r w:rsidR="002771B9">
            <w:rPr>
              <w:rStyle w:val="normaltextrunscxw101996791"/>
              <w:rFonts w:ascii="Book Antiqua" w:hAnsi="Book Antiqua"/>
              <w:color w:val="010101"/>
            </w:rPr>
            <w:t>United Kingdom</w:t>
          </w:r>
        </w:smartTag>
      </w:smartTag>
      <w:r w:rsidR="002771B9">
        <w:rPr>
          <w:rStyle w:val="normaltextrunscxw101996791"/>
          <w:rFonts w:ascii="Book Antiqua" w:hAnsi="Book Antiqua"/>
          <w:color w:val="010101"/>
        </w:rPr>
        <w:t xml:space="preserve"> when carrying out the proportionality exercise.</w:t>
      </w:r>
    </w:p>
    <w:p w:rsidR="008C65BB" w:rsidRPr="00EA4640" w:rsidRDefault="008C65BB" w:rsidP="008C3172">
      <w:pPr>
        <w:numPr>
          <w:ilvl w:val="0"/>
          <w:numId w:val="1"/>
        </w:numPr>
        <w:tabs>
          <w:tab w:val="clear" w:pos="720"/>
          <w:tab w:val="num" w:pos="851"/>
        </w:tabs>
        <w:spacing w:before="240"/>
        <w:ind w:left="851" w:hanging="567"/>
        <w:rPr>
          <w:rFonts w:ascii="Book Antiqua" w:hAnsi="Book Antiqua"/>
          <w:u w:val="single"/>
        </w:rPr>
      </w:pPr>
      <w:r>
        <w:rPr>
          <w:rFonts w:ascii="Book Antiqua" w:hAnsi="Book Antiqua"/>
          <w:color w:val="000000"/>
        </w:rPr>
        <w:t xml:space="preserve">The application was granted by a judge of the Upper Tribunal on 23 May 2018 </w:t>
      </w:r>
      <w:r w:rsidRPr="00EA4640">
        <w:rPr>
          <w:rFonts w:ascii="Book Antiqua" w:hAnsi="Book Antiqua"/>
          <w:color w:val="000000"/>
        </w:rPr>
        <w:t>on the basis that the eldest child</w:t>
      </w:r>
      <w:r w:rsidR="00E8580C" w:rsidRPr="00EA4640">
        <w:rPr>
          <w:rFonts w:ascii="Book Antiqua" w:hAnsi="Book Antiqua"/>
          <w:color w:val="000000"/>
        </w:rPr>
        <w:t>’s</w:t>
      </w:r>
      <w:r w:rsidRPr="00EA4640">
        <w:rPr>
          <w:rFonts w:ascii="Book Antiqua" w:hAnsi="Book Antiqua"/>
          <w:color w:val="000000"/>
        </w:rPr>
        <w:t xml:space="preserve"> British citizenship was highly relevant under section 117 B.  The application had originally been dealt with by a First-tier Tribunal judge who had refused leave. </w:t>
      </w:r>
    </w:p>
    <w:p w:rsidR="00EA4640" w:rsidRPr="00DD3E88" w:rsidRDefault="002771B9" w:rsidP="008C3172">
      <w:pPr>
        <w:numPr>
          <w:ilvl w:val="0"/>
          <w:numId w:val="1"/>
        </w:numPr>
        <w:tabs>
          <w:tab w:val="clear" w:pos="720"/>
          <w:tab w:val="num" w:pos="851"/>
        </w:tabs>
        <w:spacing w:before="240"/>
        <w:ind w:left="851" w:hanging="567"/>
        <w:rPr>
          <w:rFonts w:ascii="Book Antiqua" w:hAnsi="Book Antiqua"/>
          <w:u w:val="single"/>
        </w:rPr>
      </w:pPr>
      <w:r w:rsidRPr="00EA4640">
        <w:rPr>
          <w:rFonts w:ascii="Book Antiqua" w:hAnsi="Book Antiqua"/>
        </w:rPr>
        <w:t>The respondent in a letter dated 16 July 2018 confirmed that the application for permission to appeal was not being opposed.</w:t>
      </w:r>
      <w:r w:rsidR="008C65BB" w:rsidRPr="00EA4640">
        <w:rPr>
          <w:rFonts w:ascii="Book Antiqua" w:hAnsi="Book Antiqua"/>
        </w:rPr>
        <w:t xml:space="preserve"> As permission had already been granted. At that stage I can only assume the letter writer meant to say that the appeal was not being opposed. This was the position adopted by Mr Tan at hearing.</w:t>
      </w:r>
    </w:p>
    <w:p w:rsidR="00DD3E88" w:rsidRPr="00E258FC" w:rsidRDefault="00DD3E88" w:rsidP="008C3172">
      <w:pPr>
        <w:numPr>
          <w:ilvl w:val="0"/>
          <w:numId w:val="1"/>
        </w:numPr>
        <w:tabs>
          <w:tab w:val="clear" w:pos="720"/>
          <w:tab w:val="num" w:pos="851"/>
        </w:tabs>
        <w:spacing w:before="240"/>
        <w:ind w:left="851" w:hanging="567"/>
        <w:rPr>
          <w:rFonts w:ascii="Book Antiqua" w:hAnsi="Book Antiqua"/>
          <w:u w:val="single"/>
        </w:rPr>
      </w:pPr>
      <w:r>
        <w:rPr>
          <w:rFonts w:ascii="Book Antiqua" w:hAnsi="Book Antiqua"/>
        </w:rPr>
        <w:t>I have received an updated bundle on behalf of the appellant further to rule 15 (2A) of the Tribunal Procedure (Upper Tribunal)</w:t>
      </w:r>
      <w:r w:rsidR="002F32D7">
        <w:rPr>
          <w:rFonts w:ascii="Book Antiqua" w:hAnsi="Book Antiqua"/>
        </w:rPr>
        <w:t xml:space="preserve"> </w:t>
      </w:r>
      <w:r>
        <w:rPr>
          <w:rFonts w:ascii="Book Antiqua" w:hAnsi="Book Antiqua"/>
        </w:rPr>
        <w:t>Rules 2008 with a covering letter dated 17 August 2018. There appeared to be a number of mistakes in the appellant's statement because he is described as a Pakistani national and that his eldest daughter was born on 28 February 2018. He refers to the stress the uncertain</w:t>
      </w:r>
      <w:r w:rsidR="00005F9C">
        <w:rPr>
          <w:rFonts w:ascii="Book Antiqua" w:hAnsi="Book Antiqua"/>
        </w:rPr>
        <w:t>ty of</w:t>
      </w:r>
      <w:r>
        <w:rPr>
          <w:rFonts w:ascii="Book Antiqua" w:hAnsi="Book Antiqua"/>
        </w:rPr>
        <w:t xml:space="preserve"> their positions </w:t>
      </w:r>
      <w:r w:rsidR="00005F9C">
        <w:rPr>
          <w:rFonts w:ascii="Book Antiqua" w:hAnsi="Book Antiqua"/>
        </w:rPr>
        <w:t xml:space="preserve">is </w:t>
      </w:r>
      <w:r>
        <w:rPr>
          <w:rFonts w:ascii="Book Antiqua" w:hAnsi="Book Antiqua"/>
        </w:rPr>
        <w:t xml:space="preserve">causing the family and </w:t>
      </w:r>
      <w:r w:rsidR="00005F9C">
        <w:rPr>
          <w:rFonts w:ascii="Book Antiqua" w:hAnsi="Book Antiqua"/>
        </w:rPr>
        <w:t>points out</w:t>
      </w:r>
      <w:r>
        <w:rPr>
          <w:rFonts w:ascii="Book Antiqua" w:hAnsi="Book Antiqua"/>
        </w:rPr>
        <w:t xml:space="preserve"> he has been now living in the United Kingdom for 18 years.</w:t>
      </w:r>
    </w:p>
    <w:p w:rsidR="00E258FC" w:rsidRPr="00DD3E88" w:rsidRDefault="00E258FC" w:rsidP="008C3172">
      <w:pPr>
        <w:numPr>
          <w:ilvl w:val="0"/>
          <w:numId w:val="1"/>
        </w:numPr>
        <w:tabs>
          <w:tab w:val="clear" w:pos="720"/>
          <w:tab w:val="num" w:pos="851"/>
        </w:tabs>
        <w:spacing w:before="240"/>
        <w:ind w:left="851" w:hanging="567"/>
        <w:rPr>
          <w:rFonts w:ascii="Book Antiqua" w:hAnsi="Book Antiqua"/>
          <w:u w:val="single"/>
        </w:rPr>
      </w:pPr>
      <w:r>
        <w:rPr>
          <w:rFonts w:ascii="Book Antiqua" w:hAnsi="Book Antiqua"/>
        </w:rPr>
        <w:t>I have also received a skeleton argument on behalf of the appellant. This emphasises the fact his eldest daughter is now a British citizen and reliance is placed upon section 117 B(6).</w:t>
      </w:r>
      <w:bookmarkStart w:id="0" w:name="_GoBack"/>
      <w:bookmarkEnd w:id="0"/>
    </w:p>
    <w:p w:rsidR="00E8580C" w:rsidRPr="00DD3E88" w:rsidRDefault="00EA4640" w:rsidP="008C3172">
      <w:pPr>
        <w:numPr>
          <w:ilvl w:val="0"/>
          <w:numId w:val="1"/>
        </w:numPr>
        <w:tabs>
          <w:tab w:val="clear" w:pos="720"/>
          <w:tab w:val="num" w:pos="851"/>
        </w:tabs>
        <w:spacing w:before="240"/>
        <w:ind w:left="851" w:hanging="567"/>
        <w:rPr>
          <w:rStyle w:val="normaltextrunscxw101996791"/>
          <w:rFonts w:ascii="Book Antiqua" w:hAnsi="Book Antiqua"/>
          <w:u w:val="single"/>
        </w:rPr>
      </w:pPr>
      <w:r w:rsidRPr="00EA4640">
        <w:rPr>
          <w:rStyle w:val="normaltextrunscxw101996791"/>
          <w:rFonts w:ascii="Book Antiqua" w:hAnsi="Book Antiqua"/>
          <w:color w:val="010101"/>
        </w:rPr>
        <w:lastRenderedPageBreak/>
        <w:t xml:space="preserve">In </w:t>
      </w:r>
      <w:r w:rsidRPr="00EA4640">
        <w:rPr>
          <w:rStyle w:val="normaltextrunscxw101996791"/>
          <w:rFonts w:ascii="Book Antiqua" w:hAnsi="Book Antiqua"/>
          <w:color w:val="010101"/>
          <w:u w:val="single"/>
        </w:rPr>
        <w:t xml:space="preserve">MA (Pakistan) &amp; </w:t>
      </w:r>
      <w:proofErr w:type="spellStart"/>
      <w:r w:rsidRPr="00EA4640">
        <w:rPr>
          <w:rStyle w:val="normaltextrunscxw101996791"/>
          <w:rFonts w:ascii="Book Antiqua" w:hAnsi="Book Antiqua"/>
          <w:color w:val="010101"/>
          <w:u w:val="single"/>
        </w:rPr>
        <w:t>Or’s</w:t>
      </w:r>
      <w:proofErr w:type="spellEnd"/>
      <w:r w:rsidRPr="00EA4640">
        <w:rPr>
          <w:rStyle w:val="normaltextrunscxw101996791"/>
          <w:rFonts w:ascii="Book Antiqua" w:hAnsi="Book Antiqua"/>
          <w:color w:val="010101"/>
          <w:u w:val="single"/>
        </w:rPr>
        <w:t>, R (on the application of) v Upper Tribunal (Immigration and Asylum Chamber) &amp; Anor</w:t>
      </w:r>
      <w:r w:rsidRPr="00EA4640">
        <w:rPr>
          <w:rStyle w:val="normaltextrunscxw101996791"/>
          <w:rFonts w:ascii="Book Antiqua" w:hAnsi="Book Antiqua"/>
          <w:color w:val="010101"/>
        </w:rPr>
        <w:t xml:space="preserve"> [2016] EWCA </w:t>
      </w:r>
      <w:proofErr w:type="spellStart"/>
      <w:r w:rsidRPr="00EA4640">
        <w:rPr>
          <w:rStyle w:val="normaltextrunscxw101996791"/>
          <w:rFonts w:ascii="Book Antiqua" w:hAnsi="Book Antiqua"/>
          <w:color w:val="010101"/>
        </w:rPr>
        <w:t>Civ</w:t>
      </w:r>
      <w:proofErr w:type="spellEnd"/>
      <w:r w:rsidRPr="00EA4640">
        <w:rPr>
          <w:rStyle w:val="normaltextrunscxw101996791"/>
          <w:rFonts w:ascii="Book Antiqua" w:hAnsi="Book Antiqua"/>
          <w:color w:val="010101"/>
        </w:rPr>
        <w:t xml:space="preserve"> 705 and </w:t>
      </w:r>
      <w:r w:rsidRPr="00EA4640">
        <w:rPr>
          <w:rStyle w:val="normaltextrunscxw101996791"/>
          <w:rFonts w:ascii="Book Antiqua" w:hAnsi="Book Antiqua"/>
          <w:color w:val="010101"/>
          <w:u w:val="single"/>
        </w:rPr>
        <w:t xml:space="preserve">AM (Pakistan) &amp; </w:t>
      </w:r>
      <w:proofErr w:type="spellStart"/>
      <w:r w:rsidRPr="00EA4640">
        <w:rPr>
          <w:rStyle w:val="normaltextrunscxw101996791"/>
          <w:rFonts w:ascii="Book Antiqua" w:hAnsi="Book Antiqua"/>
          <w:color w:val="010101"/>
          <w:u w:val="single"/>
        </w:rPr>
        <w:t>Or’s</w:t>
      </w:r>
      <w:proofErr w:type="spellEnd"/>
      <w:r w:rsidRPr="00EA4640">
        <w:rPr>
          <w:rStyle w:val="normaltextrunscxw101996791"/>
          <w:rFonts w:ascii="Book Antiqua" w:hAnsi="Book Antiqua"/>
          <w:color w:val="010101"/>
        </w:rPr>
        <w:t xml:space="preserve"> Lord </w:t>
      </w:r>
      <w:proofErr w:type="gramStart"/>
      <w:r w:rsidRPr="00EA4640">
        <w:rPr>
          <w:rStyle w:val="normaltextrunscxw101996791"/>
          <w:rFonts w:ascii="Book Antiqua" w:hAnsi="Book Antiqua"/>
          <w:color w:val="010101"/>
        </w:rPr>
        <w:t>Justice  Elias</w:t>
      </w:r>
      <w:proofErr w:type="gramEnd"/>
      <w:r w:rsidRPr="00EA4640">
        <w:rPr>
          <w:rStyle w:val="normaltextrunscxw101996791"/>
          <w:rFonts w:ascii="Book Antiqua" w:hAnsi="Book Antiqua"/>
          <w:color w:val="010101"/>
        </w:rPr>
        <w:t xml:space="preserve"> said it was inherent in the reasonableness test in section 117B(6) that the court should have regard to wider public interest considerations and in particular the need for effective immigration control.</w:t>
      </w:r>
      <w:r w:rsidRPr="00EA4640">
        <w:rPr>
          <w:rStyle w:val="eopscxw101996791"/>
          <w:rFonts w:ascii="Book Antiqua" w:hAnsi="Book Antiqua"/>
        </w:rPr>
        <w:t> </w:t>
      </w:r>
      <w:r w:rsidR="00A741D4" w:rsidRPr="00EA4640">
        <w:rPr>
          <w:rStyle w:val="normaltextrunscxw101996791"/>
          <w:rFonts w:ascii="Book Antiqua" w:hAnsi="Book Antiqua"/>
        </w:rPr>
        <w:t>There is also an up</w:t>
      </w:r>
      <w:r w:rsidR="00756085" w:rsidRPr="00EA4640">
        <w:rPr>
          <w:rStyle w:val="normaltextrunscxw101996791"/>
          <w:rFonts w:ascii="Book Antiqua" w:hAnsi="Book Antiqua"/>
        </w:rPr>
        <w:t>dated IDI of 22 February 2018</w:t>
      </w:r>
      <w:r w:rsidR="00A741D4" w:rsidRPr="00EA4640">
        <w:rPr>
          <w:rStyle w:val="normaltextrunscxw101996791"/>
          <w:rFonts w:ascii="Book Antiqua" w:hAnsi="Book Antiqua"/>
        </w:rPr>
        <w:t xml:space="preserve"> which </w:t>
      </w:r>
      <w:r w:rsidR="00756085" w:rsidRPr="00EA4640">
        <w:rPr>
          <w:rStyle w:val="normaltextrunscxw101996791"/>
          <w:rFonts w:ascii="Book Antiqua" w:hAnsi="Book Antiqua"/>
        </w:rPr>
        <w:t>required caseworkers to consider if they would be unjustifiably harsh consequences outside of 117 B(6). This would include consideration of the best interests of the child</w:t>
      </w:r>
      <w:r>
        <w:rPr>
          <w:rStyle w:val="normaltextrunscxw101996791"/>
          <w:rFonts w:ascii="Book Antiqua" w:hAnsi="Book Antiqua"/>
        </w:rPr>
        <w:t xml:space="preserve"> and</w:t>
      </w:r>
      <w:r w:rsidR="00756085" w:rsidRPr="00EA4640">
        <w:rPr>
          <w:rStyle w:val="normaltextrunscxw101996791"/>
          <w:rFonts w:ascii="Book Antiqua" w:hAnsi="Book Antiqua"/>
        </w:rPr>
        <w:t xml:space="preserve"> the impact </w:t>
      </w:r>
      <w:r w:rsidR="00005F9C">
        <w:rPr>
          <w:rStyle w:val="normaltextrunscxw101996791"/>
          <w:rFonts w:ascii="Book Antiqua" w:hAnsi="Book Antiqua"/>
        </w:rPr>
        <w:t xml:space="preserve">of </w:t>
      </w:r>
      <w:r w:rsidR="00756085" w:rsidRPr="00EA4640">
        <w:rPr>
          <w:rStyle w:val="normaltextrunscxw101996791"/>
          <w:rFonts w:ascii="Book Antiqua" w:hAnsi="Book Antiqua"/>
        </w:rPr>
        <w:t xml:space="preserve">any </w:t>
      </w:r>
      <w:r w:rsidR="00005F9C" w:rsidRPr="00EA4640">
        <w:rPr>
          <w:rStyle w:val="normaltextrunscxw101996791"/>
          <w:rFonts w:ascii="Book Antiqua" w:hAnsi="Book Antiqua"/>
        </w:rPr>
        <w:t>separation.</w:t>
      </w:r>
      <w:r w:rsidR="00E258FC">
        <w:rPr>
          <w:rStyle w:val="normaltextrunscxw101996791"/>
          <w:rFonts w:ascii="Book Antiqua" w:hAnsi="Book Antiqua"/>
        </w:rPr>
        <w:t xml:space="preserve"> The skeleton argument also refers to the decision of </w:t>
      </w:r>
      <w:r w:rsidR="00E258FC" w:rsidRPr="00816C9D">
        <w:rPr>
          <w:rStyle w:val="normaltextrunscxw101996791"/>
          <w:rFonts w:ascii="Book Antiqua" w:hAnsi="Book Antiqua"/>
          <w:u w:val="single"/>
        </w:rPr>
        <w:t xml:space="preserve">MT and ET(Child's best interests; ex-tempore pilot </w:t>
      </w:r>
      <w:smartTag w:uri="urn:schemas-microsoft-com:office:smarttags" w:element="country-region">
        <w:r w:rsidR="00E258FC" w:rsidRPr="00816C9D">
          <w:rPr>
            <w:rStyle w:val="normaltextrunscxw101996791"/>
            <w:rFonts w:ascii="Book Antiqua" w:hAnsi="Book Antiqua"/>
            <w:u w:val="single"/>
          </w:rPr>
          <w:t>Nigeria</w:t>
        </w:r>
      </w:smartTag>
      <w:r w:rsidR="00E258FC">
        <w:rPr>
          <w:rStyle w:val="normaltextrunscxw101996791"/>
          <w:rFonts w:ascii="Book Antiqua" w:hAnsi="Book Antiqua"/>
        </w:rPr>
        <w:t xml:space="preserve"> [2018] UKUT 00088 at, paragraph 33, of which refers to the need for powerful reasons as to why a child who has lived in the </w:t>
      </w:r>
      <w:smartTag w:uri="urn:schemas-microsoft-com:office:smarttags" w:element="country-region">
        <w:smartTag w:uri="urn:schemas-microsoft-com:office:smarttags" w:element="place">
          <w:r w:rsidR="00E258FC">
            <w:rPr>
              <w:rStyle w:val="normaltextrunscxw101996791"/>
              <w:rFonts w:ascii="Book Antiqua" w:hAnsi="Book Antiqua"/>
            </w:rPr>
            <w:t>United Kingdom</w:t>
          </w:r>
        </w:smartTag>
      </w:smartTag>
      <w:r w:rsidR="00E258FC">
        <w:rPr>
          <w:rStyle w:val="normaltextrunscxw101996791"/>
          <w:rFonts w:ascii="Book Antiqua" w:hAnsi="Book Antiqua"/>
        </w:rPr>
        <w:t xml:space="preserve"> for 10 years should be rem</w:t>
      </w:r>
      <w:r w:rsidR="00333F94">
        <w:rPr>
          <w:rStyle w:val="normaltextrunscxw101996791"/>
          <w:rFonts w:ascii="Book Antiqua" w:hAnsi="Book Antiqua"/>
        </w:rPr>
        <w:t>o</w:t>
      </w:r>
      <w:r w:rsidR="00E258FC">
        <w:rPr>
          <w:rStyle w:val="normaltextrunscxw101996791"/>
          <w:rFonts w:ascii="Book Antiqua" w:hAnsi="Book Antiqua"/>
        </w:rPr>
        <w:t xml:space="preserve">ved. </w:t>
      </w:r>
    </w:p>
    <w:p w:rsidR="00E8580C" w:rsidRPr="00E8580C" w:rsidRDefault="00DD3E88" w:rsidP="008C3172">
      <w:pPr>
        <w:numPr>
          <w:ilvl w:val="0"/>
          <w:numId w:val="1"/>
        </w:numPr>
        <w:tabs>
          <w:tab w:val="clear" w:pos="720"/>
          <w:tab w:val="num" w:pos="851"/>
        </w:tabs>
        <w:spacing w:before="240"/>
        <w:ind w:left="851" w:hanging="567"/>
        <w:rPr>
          <w:rStyle w:val="normaltextrunscxw101996791"/>
          <w:rFonts w:ascii="Book Antiqua" w:hAnsi="Book Antiqua"/>
          <w:u w:val="single"/>
        </w:rPr>
      </w:pPr>
      <w:r>
        <w:rPr>
          <w:rStyle w:val="normaltextrunscxw101996791"/>
          <w:rFonts w:ascii="Book Antiqua" w:hAnsi="Book Antiqua"/>
          <w:color w:val="000000"/>
        </w:rPr>
        <w:t>I have re</w:t>
      </w:r>
      <w:r w:rsidR="00005F9C">
        <w:rPr>
          <w:rStyle w:val="normaltextrunscxw101996791"/>
          <w:rFonts w:ascii="Book Antiqua" w:hAnsi="Book Antiqua"/>
          <w:color w:val="000000"/>
        </w:rPr>
        <w:t>gard to</w:t>
      </w:r>
      <w:r>
        <w:rPr>
          <w:rStyle w:val="normaltextrunscxw101996791"/>
          <w:rFonts w:ascii="Book Antiqua" w:hAnsi="Book Antiqua"/>
          <w:color w:val="000000"/>
        </w:rPr>
        <w:t xml:space="preserve"> the fact the respondent is not opposing the appeal. The appellant has been here a long time, albeit most of it when he had no leave. In that time his children have set down roots</w:t>
      </w:r>
      <w:r w:rsidR="00005F9C">
        <w:rPr>
          <w:rStyle w:val="normaltextrunscxw101996791"/>
          <w:rFonts w:ascii="Book Antiqua" w:hAnsi="Book Antiqua"/>
          <w:color w:val="000000"/>
        </w:rPr>
        <w:t>,</w:t>
      </w:r>
      <w:r>
        <w:rPr>
          <w:rStyle w:val="normaltextrunscxw101996791"/>
          <w:rFonts w:ascii="Book Antiqua" w:hAnsi="Book Antiqua"/>
          <w:color w:val="000000"/>
        </w:rPr>
        <w:t xml:space="preserve"> particularly his eldest. I bear in mind what was said </w:t>
      </w:r>
      <w:r w:rsidR="00005F9C">
        <w:rPr>
          <w:rStyle w:val="normaltextrunscxw101996791"/>
          <w:rFonts w:ascii="Book Antiqua" w:hAnsi="Book Antiqua"/>
          <w:color w:val="000000"/>
        </w:rPr>
        <w:t>of</w:t>
      </w:r>
      <w:r>
        <w:rPr>
          <w:rStyle w:val="normaltextrunscxw101996791"/>
          <w:rFonts w:ascii="Book Antiqua" w:hAnsi="Book Antiqua"/>
          <w:color w:val="000000"/>
        </w:rPr>
        <w:t xml:space="preserve"> the statutory provision of section 117 B6. There is no suggestion of any criminality or antisocial behaviour on the part of the appellant. Essentially, his family have settled into the </w:t>
      </w:r>
      <w:smartTag w:uri="urn:schemas-microsoft-com:office:smarttags" w:element="place">
        <w:smartTag w:uri="urn:schemas-microsoft-com:office:smarttags" w:element="country-region">
          <w:r>
            <w:rPr>
              <w:rStyle w:val="normaltextrunscxw101996791"/>
              <w:rFonts w:ascii="Book Antiqua" w:hAnsi="Book Antiqua"/>
              <w:color w:val="000000"/>
            </w:rPr>
            <w:t>United Kingdom</w:t>
          </w:r>
        </w:smartTag>
      </w:smartTag>
      <w:r>
        <w:rPr>
          <w:rStyle w:val="normaltextrunscxw101996791"/>
          <w:rFonts w:ascii="Book Antiqua" w:hAnsi="Book Antiqua"/>
          <w:color w:val="000000"/>
        </w:rPr>
        <w:t xml:space="preserve"> and are seeking to make their lives here. It seems likely that </w:t>
      </w:r>
      <w:r w:rsidR="00005F9C">
        <w:rPr>
          <w:rStyle w:val="normaltextrunscxw101996791"/>
          <w:rFonts w:ascii="Book Antiqua" w:hAnsi="Book Antiqua"/>
          <w:color w:val="000000"/>
        </w:rPr>
        <w:t xml:space="preserve">if </w:t>
      </w:r>
      <w:r>
        <w:rPr>
          <w:rStyle w:val="normaltextrunscxw101996791"/>
          <w:rFonts w:ascii="Book Antiqua" w:hAnsi="Book Antiqua"/>
          <w:color w:val="000000"/>
        </w:rPr>
        <w:t xml:space="preserve">he and his wife could not remain here then their children </w:t>
      </w:r>
      <w:r w:rsidR="00005F9C">
        <w:rPr>
          <w:rStyle w:val="normaltextrunscxw101996791"/>
          <w:rFonts w:ascii="Book Antiqua" w:hAnsi="Book Antiqua"/>
          <w:color w:val="000000"/>
        </w:rPr>
        <w:t xml:space="preserve">from a practical point of view </w:t>
      </w:r>
      <w:r>
        <w:rPr>
          <w:rStyle w:val="normaltextrunscxw101996791"/>
          <w:rFonts w:ascii="Book Antiqua" w:hAnsi="Book Antiqua"/>
          <w:color w:val="000000"/>
        </w:rPr>
        <w:t xml:space="preserve">would have to leave with them. </w:t>
      </w:r>
      <w:r w:rsidR="00005F9C">
        <w:rPr>
          <w:rStyle w:val="normaltextrunscxw101996791"/>
          <w:rFonts w:ascii="Book Antiqua" w:hAnsi="Book Antiqua"/>
          <w:color w:val="000000"/>
        </w:rPr>
        <w:t>H</w:t>
      </w:r>
      <w:r>
        <w:rPr>
          <w:rStyle w:val="normaltextrunscxw101996791"/>
          <w:rFonts w:ascii="Book Antiqua" w:hAnsi="Book Antiqua"/>
          <w:color w:val="000000"/>
        </w:rPr>
        <w:t xml:space="preserve">is eldest daughter has British citizenship and is doing well at </w:t>
      </w:r>
      <w:r w:rsidR="00816C9D">
        <w:rPr>
          <w:rStyle w:val="normaltextrunscxw101996791"/>
          <w:rFonts w:ascii="Book Antiqua" w:hAnsi="Book Antiqua"/>
          <w:color w:val="000000"/>
        </w:rPr>
        <w:t xml:space="preserve">school. </w:t>
      </w:r>
      <w:r>
        <w:rPr>
          <w:rStyle w:val="normaltextrunscxw101996791"/>
          <w:rFonts w:ascii="Book Antiqua" w:hAnsi="Book Antiqua"/>
          <w:color w:val="000000"/>
        </w:rPr>
        <w:t xml:space="preserve">I do not see any factors of sufficient weight </w:t>
      </w:r>
      <w:r w:rsidR="00816C9D">
        <w:rPr>
          <w:rStyle w:val="normaltextrunscxw101996791"/>
          <w:rFonts w:ascii="Book Antiqua" w:hAnsi="Book Antiqua"/>
          <w:color w:val="000000"/>
        </w:rPr>
        <w:t>in relation</w:t>
      </w:r>
      <w:r>
        <w:rPr>
          <w:rStyle w:val="normaltextrunscxw101996791"/>
          <w:rFonts w:ascii="Book Antiqua" w:hAnsi="Book Antiqua"/>
          <w:color w:val="000000"/>
        </w:rPr>
        <w:t xml:space="preserve"> to immigration control to counterbalance the interests of the family</w:t>
      </w:r>
      <w:r w:rsidR="00005F9C">
        <w:rPr>
          <w:rStyle w:val="normaltextrunscxw101996791"/>
          <w:rFonts w:ascii="Book Antiqua" w:hAnsi="Book Antiqua"/>
          <w:color w:val="000000"/>
        </w:rPr>
        <w:t xml:space="preserve"> in the circumstance.</w:t>
      </w:r>
      <w:r>
        <w:rPr>
          <w:rStyle w:val="normaltextrunscxw101996791"/>
          <w:rFonts w:ascii="Book Antiqua" w:hAnsi="Book Antiqua"/>
          <w:color w:val="000000"/>
        </w:rPr>
        <w:t xml:space="preserve"> Consequently, I remake the decision allowing the appeal on article 8 grounds.</w:t>
      </w:r>
    </w:p>
    <w:p w:rsidR="00756085" w:rsidRDefault="00756085" w:rsidP="008C3172">
      <w:pPr>
        <w:pStyle w:val="paragraphscxw101996791"/>
        <w:spacing w:before="240" w:beforeAutospacing="0" w:after="0" w:afterAutospacing="0"/>
        <w:textAlignment w:val="baseline"/>
      </w:pPr>
      <w:r>
        <w:rPr>
          <w:rStyle w:val="normaltextrunscxw101996791"/>
          <w:rFonts w:ascii="Book Antiqua" w:hAnsi="Book Antiqua"/>
          <w:u w:val="single"/>
        </w:rPr>
        <w:t>Decision</w:t>
      </w:r>
      <w:r>
        <w:rPr>
          <w:rStyle w:val="eopscxw101996791"/>
          <w:rFonts w:ascii="Book Antiqua" w:hAnsi="Book Antiqua"/>
        </w:rPr>
        <w:t> </w:t>
      </w:r>
    </w:p>
    <w:p w:rsidR="00756085" w:rsidRDefault="00756085" w:rsidP="008C3172">
      <w:pPr>
        <w:pStyle w:val="paragraphscxw101996791"/>
        <w:spacing w:before="240" w:beforeAutospacing="0" w:after="0" w:afterAutospacing="0"/>
        <w:textAlignment w:val="baseline"/>
      </w:pPr>
      <w:r>
        <w:rPr>
          <w:rStyle w:val="normaltextrunscxw101996791"/>
          <w:rFonts w:ascii="Book Antiqua" w:hAnsi="Book Antiqua"/>
        </w:rPr>
        <w:t>The decision of First-tier Judge</w:t>
      </w:r>
      <w:r>
        <w:rPr>
          <w:rStyle w:val="eopscxw101996791"/>
          <w:rFonts w:ascii="Segoe Script" w:hAnsi="Segoe Script"/>
        </w:rPr>
        <w:t> </w:t>
      </w:r>
      <w:r w:rsidR="0059728D">
        <w:rPr>
          <w:rFonts w:ascii="Book Antiqua" w:hAnsi="Book Antiqua"/>
        </w:rPr>
        <w:t>First-tier Tribunal Judge Brewer materially errs in law and has been set aside. I remake the decision allowing the appeal on article 8 grounds.</w:t>
      </w:r>
    </w:p>
    <w:p w:rsidR="008C3172" w:rsidRPr="008C3172" w:rsidRDefault="008C3172" w:rsidP="008C3172">
      <w:pPr>
        <w:pStyle w:val="paragraphscxw101996791"/>
        <w:spacing w:before="0" w:beforeAutospacing="0" w:after="0" w:afterAutospacing="0"/>
        <w:textAlignment w:val="baseline"/>
        <w:rPr>
          <w:rStyle w:val="normaltextrunscxw101996791"/>
          <w:rFonts w:ascii="Segoe Script" w:hAnsi="Segoe Script"/>
          <w:iCs/>
        </w:rPr>
      </w:pPr>
    </w:p>
    <w:p w:rsidR="008C3172" w:rsidRPr="008C3172" w:rsidRDefault="008C3172" w:rsidP="008C3172">
      <w:pPr>
        <w:pStyle w:val="paragraphscxw101996791"/>
        <w:spacing w:before="0" w:beforeAutospacing="0" w:after="0" w:afterAutospacing="0"/>
        <w:textAlignment w:val="baseline"/>
        <w:rPr>
          <w:rStyle w:val="normaltextrunscxw101996791"/>
          <w:rFonts w:ascii="Segoe Script" w:hAnsi="Segoe Script"/>
          <w:iCs/>
        </w:rPr>
      </w:pPr>
    </w:p>
    <w:p w:rsidR="00756085" w:rsidRDefault="00756085" w:rsidP="008C3172">
      <w:pPr>
        <w:pStyle w:val="paragraphscxw101996791"/>
        <w:spacing w:before="0" w:beforeAutospacing="0" w:after="0" w:afterAutospacing="0"/>
        <w:textAlignment w:val="baseline"/>
      </w:pPr>
      <w:r>
        <w:rPr>
          <w:rStyle w:val="normaltextrunscxw101996791"/>
          <w:rFonts w:ascii="Segoe Script" w:hAnsi="Segoe Script"/>
          <w:i/>
          <w:iCs/>
        </w:rPr>
        <w:t xml:space="preserve">Francis J </w:t>
      </w:r>
      <w:proofErr w:type="spellStart"/>
      <w:r>
        <w:rPr>
          <w:rStyle w:val="normaltextrunscxw101996791"/>
          <w:rFonts w:ascii="Segoe Script" w:hAnsi="Segoe Script"/>
          <w:i/>
          <w:iCs/>
        </w:rPr>
        <w:t>Farrelly</w:t>
      </w:r>
      <w:proofErr w:type="spellEnd"/>
      <w:r>
        <w:rPr>
          <w:rStyle w:val="eopscxw101996791"/>
          <w:rFonts w:ascii="Segoe Script" w:hAnsi="Segoe Script"/>
        </w:rPr>
        <w:t> </w:t>
      </w:r>
    </w:p>
    <w:p w:rsidR="000A20FA" w:rsidRDefault="00756085" w:rsidP="008C3172">
      <w:pPr>
        <w:pStyle w:val="paragraphscxw101996791"/>
        <w:spacing w:before="0" w:beforeAutospacing="0" w:after="0" w:afterAutospacing="0"/>
        <w:textAlignment w:val="baseline"/>
      </w:pPr>
      <w:r>
        <w:rPr>
          <w:rStyle w:val="normaltextrunscxw101996791"/>
          <w:rFonts w:ascii="Book Antiqua" w:hAnsi="Book Antiqua"/>
        </w:rPr>
        <w:t>Deputy Upper Tribunal Judge</w:t>
      </w:r>
      <w:r>
        <w:rPr>
          <w:rStyle w:val="eopscxw101996791"/>
          <w:rFonts w:ascii="Book Antiqua" w:hAnsi="Book Antiqua"/>
        </w:rPr>
        <w:t> </w:t>
      </w:r>
    </w:p>
    <w:sectPr w:rsidR="000A20FA" w:rsidSect="008027E5">
      <w:headerReference w:type="default" r:id="rId8"/>
      <w:footerReference w:type="even" r:id="rId9"/>
      <w:footerReference w:type="default" r:id="rId10"/>
      <w:footerReference w:type="first" r:id="rId11"/>
      <w:pgSz w:w="11907" w:h="16840" w:code="9"/>
      <w:pgMar w:top="709"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E0F" w:rsidRDefault="003E0E0F">
      <w:r>
        <w:separator/>
      </w:r>
    </w:p>
  </w:endnote>
  <w:endnote w:type="continuationSeparator" w:id="0">
    <w:p w:rsidR="003E0E0F" w:rsidRDefault="003E0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473560"/>
      <w:docPartObj>
        <w:docPartGallery w:val="Page Numbers (Bottom of Page)"/>
        <w:docPartUnique/>
      </w:docPartObj>
    </w:sdtPr>
    <w:sdtEndPr>
      <w:rPr>
        <w:noProof/>
      </w:rPr>
    </w:sdtEndPr>
    <w:sdtContent>
      <w:p w:rsidR="003222D2" w:rsidRDefault="003222D2">
        <w:pPr>
          <w:pStyle w:val="Footer"/>
          <w:jc w:val="center"/>
        </w:pPr>
        <w:r w:rsidRPr="003222D2">
          <w:rPr>
            <w:rFonts w:ascii="Book Antiqua" w:hAnsi="Book Antiqua"/>
          </w:rPr>
          <w:fldChar w:fldCharType="begin"/>
        </w:r>
        <w:r w:rsidRPr="003222D2">
          <w:rPr>
            <w:rFonts w:ascii="Book Antiqua" w:hAnsi="Book Antiqua"/>
          </w:rPr>
          <w:instrText xml:space="preserve"> PAGE   \* MERGEFORMAT </w:instrText>
        </w:r>
        <w:r w:rsidRPr="003222D2">
          <w:rPr>
            <w:rFonts w:ascii="Book Antiqua" w:hAnsi="Book Antiqua"/>
          </w:rPr>
          <w:fldChar w:fldCharType="separate"/>
        </w:r>
        <w:r w:rsidR="00D2221C">
          <w:rPr>
            <w:rFonts w:ascii="Book Antiqua" w:hAnsi="Book Antiqua"/>
            <w:noProof/>
          </w:rPr>
          <w:t>3</w:t>
        </w:r>
        <w:r w:rsidRPr="003222D2">
          <w:rPr>
            <w:rFonts w:ascii="Book Antiqua" w:hAnsi="Book Antiqua"/>
            <w:noProof/>
          </w:rPr>
          <w:fldChar w:fldCharType="end"/>
        </w:r>
      </w:p>
    </w:sdtContent>
  </w:sdt>
  <w:p w:rsidR="00784C42" w:rsidRPr="008C3172" w:rsidRDefault="00784C42" w:rsidP="008C3172">
    <w:pPr>
      <w:pStyle w:val="Footer"/>
      <w:ind w:right="360"/>
      <w:jc w:val="center"/>
      <w:rPr>
        <w:rFonts w:ascii="Arial" w:hAnsi="Arial"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3222D2" w:rsidRDefault="00784C42" w:rsidP="00090CF9">
    <w:pPr>
      <w:jc w:val="center"/>
      <w:rPr>
        <w:rFonts w:ascii="Book Antiqua" w:hAnsi="Book Antiqua" w:cs="Arial"/>
        <w:b/>
      </w:rPr>
    </w:pPr>
    <w:r w:rsidRPr="003222D2">
      <w:rPr>
        <w:rFonts w:ascii="Book Antiqua" w:hAnsi="Book Antiqua" w:cs="Arial"/>
        <w:b/>
        <w:spacing w:val="-6"/>
      </w:rPr>
      <w:t>©</w:t>
    </w:r>
    <w:r w:rsidR="008C3172" w:rsidRPr="003222D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E0F" w:rsidRDefault="003E0E0F">
      <w:r>
        <w:separator/>
      </w:r>
    </w:p>
  </w:footnote>
  <w:footnote w:type="continuationSeparator" w:id="0">
    <w:p w:rsidR="003E0E0F" w:rsidRDefault="003E0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3222D2" w:rsidRDefault="008C3172" w:rsidP="008C3172">
    <w:pPr>
      <w:pStyle w:val="Heading1"/>
      <w:spacing w:before="0" w:after="0"/>
      <w:jc w:val="right"/>
      <w:rPr>
        <w:rFonts w:ascii="Book Antiqua" w:hAnsi="Book Antiqua"/>
        <w:b w:val="0"/>
        <w:sz w:val="16"/>
        <w:szCs w:val="16"/>
      </w:rPr>
    </w:pPr>
    <w:r w:rsidRPr="003222D2">
      <w:rPr>
        <w:rFonts w:ascii="Book Antiqua" w:hAnsi="Book Antiqua"/>
        <w:b w:val="0"/>
        <w:sz w:val="16"/>
        <w:szCs w:val="16"/>
      </w:rPr>
      <w:t>Appeal Number: HU/08133/2016</w:t>
    </w:r>
  </w:p>
  <w:p w:rsidR="00784C42" w:rsidRPr="00234B84" w:rsidRDefault="00784C42" w:rsidP="00593795">
    <w:pPr>
      <w:pStyle w:val="Header"/>
      <w:jc w:val="right"/>
      <w:rPr>
        <w:rFonts w:ascii="Book Antiqua" w:hAnsi="Book Antiqua" w:cs="Arial"/>
        <w:sz w:val="16"/>
        <w:szCs w:val="16"/>
      </w:rPr>
    </w:pPr>
    <w:r w:rsidRPr="00234B84">
      <w:rPr>
        <w:rFonts w:ascii="Book Antiqua" w:hAnsi="Book Antiqua"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EFC2AB8"/>
    <w:multiLevelType w:val="hybridMultilevel"/>
    <w:tmpl w:val="0932081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982AE8B-4AF1-42A2-8472-44EE40DBD0C4}"/>
    <w:docVar w:name="dgnword-eventsink" w:val="88049024"/>
  </w:docVars>
  <w:rsids>
    <w:rsidRoot w:val="00C26032"/>
    <w:rsid w:val="000002AD"/>
    <w:rsid w:val="00000621"/>
    <w:rsid w:val="00000936"/>
    <w:rsid w:val="00000E76"/>
    <w:rsid w:val="00001E4F"/>
    <w:rsid w:val="000036C2"/>
    <w:rsid w:val="00003709"/>
    <w:rsid w:val="00005F9C"/>
    <w:rsid w:val="00006573"/>
    <w:rsid w:val="0000747A"/>
    <w:rsid w:val="00007D6B"/>
    <w:rsid w:val="00007DE0"/>
    <w:rsid w:val="00010030"/>
    <w:rsid w:val="00012ACD"/>
    <w:rsid w:val="00012F10"/>
    <w:rsid w:val="00013C9C"/>
    <w:rsid w:val="00014031"/>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5EF"/>
    <w:rsid w:val="00052708"/>
    <w:rsid w:val="00052C0E"/>
    <w:rsid w:val="000553A0"/>
    <w:rsid w:val="00055A73"/>
    <w:rsid w:val="000566C9"/>
    <w:rsid w:val="00057355"/>
    <w:rsid w:val="00057FAF"/>
    <w:rsid w:val="00060C79"/>
    <w:rsid w:val="00060E05"/>
    <w:rsid w:val="00062F02"/>
    <w:rsid w:val="0006319C"/>
    <w:rsid w:val="0006572C"/>
    <w:rsid w:val="00066F6F"/>
    <w:rsid w:val="00067C0C"/>
    <w:rsid w:val="00070130"/>
    <w:rsid w:val="00071777"/>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1932"/>
    <w:rsid w:val="000B2B7D"/>
    <w:rsid w:val="000B38FF"/>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4F67"/>
    <w:rsid w:val="00136D35"/>
    <w:rsid w:val="00141B6F"/>
    <w:rsid w:val="00141CA0"/>
    <w:rsid w:val="00142BEE"/>
    <w:rsid w:val="00143669"/>
    <w:rsid w:val="00144CA0"/>
    <w:rsid w:val="00146F84"/>
    <w:rsid w:val="00147292"/>
    <w:rsid w:val="00147848"/>
    <w:rsid w:val="00147D75"/>
    <w:rsid w:val="00150E96"/>
    <w:rsid w:val="0015135D"/>
    <w:rsid w:val="00160191"/>
    <w:rsid w:val="00160307"/>
    <w:rsid w:val="00160EA1"/>
    <w:rsid w:val="001618F6"/>
    <w:rsid w:val="00161B52"/>
    <w:rsid w:val="00167719"/>
    <w:rsid w:val="00167D3A"/>
    <w:rsid w:val="0017073D"/>
    <w:rsid w:val="0017343F"/>
    <w:rsid w:val="00173767"/>
    <w:rsid w:val="001747D2"/>
    <w:rsid w:val="00175A0B"/>
    <w:rsid w:val="00175E54"/>
    <w:rsid w:val="00176D9F"/>
    <w:rsid w:val="00180DF6"/>
    <w:rsid w:val="0018527C"/>
    <w:rsid w:val="001904FD"/>
    <w:rsid w:val="00191C21"/>
    <w:rsid w:val="00192C83"/>
    <w:rsid w:val="0019362A"/>
    <w:rsid w:val="00196801"/>
    <w:rsid w:val="00196DE1"/>
    <w:rsid w:val="001A1E90"/>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98"/>
    <w:rsid w:val="001C10DB"/>
    <w:rsid w:val="001C21D3"/>
    <w:rsid w:val="001C2BFF"/>
    <w:rsid w:val="001C3B9A"/>
    <w:rsid w:val="001C47A4"/>
    <w:rsid w:val="001C51F4"/>
    <w:rsid w:val="001C5259"/>
    <w:rsid w:val="001C6863"/>
    <w:rsid w:val="001C781F"/>
    <w:rsid w:val="001D001A"/>
    <w:rsid w:val="001D0033"/>
    <w:rsid w:val="001D2085"/>
    <w:rsid w:val="001D3278"/>
    <w:rsid w:val="001D5079"/>
    <w:rsid w:val="001D6595"/>
    <w:rsid w:val="001D6EB0"/>
    <w:rsid w:val="001E012A"/>
    <w:rsid w:val="001E0824"/>
    <w:rsid w:val="001E2005"/>
    <w:rsid w:val="001E2C77"/>
    <w:rsid w:val="001E2F49"/>
    <w:rsid w:val="001E2F50"/>
    <w:rsid w:val="001E322E"/>
    <w:rsid w:val="001E3B2F"/>
    <w:rsid w:val="001E48FB"/>
    <w:rsid w:val="001E565B"/>
    <w:rsid w:val="001E5F21"/>
    <w:rsid w:val="001E76D8"/>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32C9"/>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36783"/>
    <w:rsid w:val="00242968"/>
    <w:rsid w:val="00246B0F"/>
    <w:rsid w:val="0025142B"/>
    <w:rsid w:val="00255703"/>
    <w:rsid w:val="00255A05"/>
    <w:rsid w:val="0025717B"/>
    <w:rsid w:val="00260976"/>
    <w:rsid w:val="00263899"/>
    <w:rsid w:val="00265226"/>
    <w:rsid w:val="00265527"/>
    <w:rsid w:val="002672EB"/>
    <w:rsid w:val="00270E13"/>
    <w:rsid w:val="00271F4A"/>
    <w:rsid w:val="00274B4F"/>
    <w:rsid w:val="002756DE"/>
    <w:rsid w:val="00275952"/>
    <w:rsid w:val="00276079"/>
    <w:rsid w:val="00276D09"/>
    <w:rsid w:val="002771B9"/>
    <w:rsid w:val="0027798B"/>
    <w:rsid w:val="00280B0F"/>
    <w:rsid w:val="00280C58"/>
    <w:rsid w:val="00282973"/>
    <w:rsid w:val="00282D46"/>
    <w:rsid w:val="00283483"/>
    <w:rsid w:val="00283659"/>
    <w:rsid w:val="002849E5"/>
    <w:rsid w:val="00291F78"/>
    <w:rsid w:val="002933AA"/>
    <w:rsid w:val="00294CCA"/>
    <w:rsid w:val="002954C0"/>
    <w:rsid w:val="00295EA6"/>
    <w:rsid w:val="002A046E"/>
    <w:rsid w:val="002A2F84"/>
    <w:rsid w:val="002A435D"/>
    <w:rsid w:val="002A575E"/>
    <w:rsid w:val="002A5E97"/>
    <w:rsid w:val="002A6B59"/>
    <w:rsid w:val="002A6F4F"/>
    <w:rsid w:val="002A7957"/>
    <w:rsid w:val="002B0F13"/>
    <w:rsid w:val="002B1B1E"/>
    <w:rsid w:val="002B40AE"/>
    <w:rsid w:val="002B4761"/>
    <w:rsid w:val="002B49BD"/>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42EC"/>
    <w:rsid w:val="002D4D91"/>
    <w:rsid w:val="002D4F68"/>
    <w:rsid w:val="002D68BF"/>
    <w:rsid w:val="002E055F"/>
    <w:rsid w:val="002E20E1"/>
    <w:rsid w:val="002E24B5"/>
    <w:rsid w:val="002E3964"/>
    <w:rsid w:val="002E40A3"/>
    <w:rsid w:val="002E686B"/>
    <w:rsid w:val="002E6AA1"/>
    <w:rsid w:val="002F2349"/>
    <w:rsid w:val="002F32D7"/>
    <w:rsid w:val="002F3A92"/>
    <w:rsid w:val="002F49F3"/>
    <w:rsid w:val="002F4C0D"/>
    <w:rsid w:val="002F6B98"/>
    <w:rsid w:val="002F6D89"/>
    <w:rsid w:val="002F6D90"/>
    <w:rsid w:val="002F7E1B"/>
    <w:rsid w:val="00304A6A"/>
    <w:rsid w:val="00306509"/>
    <w:rsid w:val="003117E3"/>
    <w:rsid w:val="0031429A"/>
    <w:rsid w:val="00314691"/>
    <w:rsid w:val="00316323"/>
    <w:rsid w:val="00316B57"/>
    <w:rsid w:val="003213F5"/>
    <w:rsid w:val="003222D2"/>
    <w:rsid w:val="00323325"/>
    <w:rsid w:val="00323A6D"/>
    <w:rsid w:val="00327A3F"/>
    <w:rsid w:val="00330405"/>
    <w:rsid w:val="003307A9"/>
    <w:rsid w:val="00330CFC"/>
    <w:rsid w:val="00331D8C"/>
    <w:rsid w:val="00333A66"/>
    <w:rsid w:val="00333BA6"/>
    <w:rsid w:val="00333F94"/>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613E4"/>
    <w:rsid w:val="003636B3"/>
    <w:rsid w:val="0036378A"/>
    <w:rsid w:val="00364184"/>
    <w:rsid w:val="00364E9A"/>
    <w:rsid w:val="003663CA"/>
    <w:rsid w:val="00371654"/>
    <w:rsid w:val="00372ABA"/>
    <w:rsid w:val="00374493"/>
    <w:rsid w:val="00375219"/>
    <w:rsid w:val="00380E03"/>
    <w:rsid w:val="00385A29"/>
    <w:rsid w:val="0038791E"/>
    <w:rsid w:val="003900C1"/>
    <w:rsid w:val="003911BA"/>
    <w:rsid w:val="00391B23"/>
    <w:rsid w:val="00391F68"/>
    <w:rsid w:val="0039288B"/>
    <w:rsid w:val="00395058"/>
    <w:rsid w:val="00395BE0"/>
    <w:rsid w:val="0039630A"/>
    <w:rsid w:val="003969A0"/>
    <w:rsid w:val="003A1668"/>
    <w:rsid w:val="003A2DEB"/>
    <w:rsid w:val="003A2E2D"/>
    <w:rsid w:val="003A3626"/>
    <w:rsid w:val="003A5235"/>
    <w:rsid w:val="003A5BBD"/>
    <w:rsid w:val="003A5C71"/>
    <w:rsid w:val="003A5D90"/>
    <w:rsid w:val="003A655E"/>
    <w:rsid w:val="003A7CF2"/>
    <w:rsid w:val="003B0071"/>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0E0F"/>
    <w:rsid w:val="003E145C"/>
    <w:rsid w:val="003E1AAC"/>
    <w:rsid w:val="003E23C1"/>
    <w:rsid w:val="003E267B"/>
    <w:rsid w:val="003E3197"/>
    <w:rsid w:val="003E5065"/>
    <w:rsid w:val="003E50AF"/>
    <w:rsid w:val="003E79BF"/>
    <w:rsid w:val="003E7C76"/>
    <w:rsid w:val="003E7CD1"/>
    <w:rsid w:val="003F0B6C"/>
    <w:rsid w:val="003F14EC"/>
    <w:rsid w:val="003F17D5"/>
    <w:rsid w:val="003F1ED5"/>
    <w:rsid w:val="003F248E"/>
    <w:rsid w:val="003F3AC5"/>
    <w:rsid w:val="003F5835"/>
    <w:rsid w:val="0040001B"/>
    <w:rsid w:val="0040024F"/>
    <w:rsid w:val="0040231C"/>
    <w:rsid w:val="004029EE"/>
    <w:rsid w:val="00402B9E"/>
    <w:rsid w:val="00402F2C"/>
    <w:rsid w:val="00404569"/>
    <w:rsid w:val="004049C6"/>
    <w:rsid w:val="00406F2A"/>
    <w:rsid w:val="00407A77"/>
    <w:rsid w:val="00410810"/>
    <w:rsid w:val="004124F8"/>
    <w:rsid w:val="00412E9F"/>
    <w:rsid w:val="00413A81"/>
    <w:rsid w:val="00413BF4"/>
    <w:rsid w:val="0041534F"/>
    <w:rsid w:val="004153EB"/>
    <w:rsid w:val="00415E57"/>
    <w:rsid w:val="00416495"/>
    <w:rsid w:val="004169D1"/>
    <w:rsid w:val="00416A36"/>
    <w:rsid w:val="00416CFA"/>
    <w:rsid w:val="00417D09"/>
    <w:rsid w:val="004215C6"/>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4316"/>
    <w:rsid w:val="004868AF"/>
    <w:rsid w:val="00486F2E"/>
    <w:rsid w:val="00490962"/>
    <w:rsid w:val="00491717"/>
    <w:rsid w:val="0049187F"/>
    <w:rsid w:val="00496C03"/>
    <w:rsid w:val="0049703F"/>
    <w:rsid w:val="0049719F"/>
    <w:rsid w:val="004A17FD"/>
    <w:rsid w:val="004A1848"/>
    <w:rsid w:val="004A18E9"/>
    <w:rsid w:val="004A240D"/>
    <w:rsid w:val="004A4EB9"/>
    <w:rsid w:val="004A53A7"/>
    <w:rsid w:val="004A6CF4"/>
    <w:rsid w:val="004A6F4A"/>
    <w:rsid w:val="004B03AF"/>
    <w:rsid w:val="004B1D2E"/>
    <w:rsid w:val="004B2138"/>
    <w:rsid w:val="004B28D0"/>
    <w:rsid w:val="004B4064"/>
    <w:rsid w:val="004B5DE3"/>
    <w:rsid w:val="004B71A7"/>
    <w:rsid w:val="004B7842"/>
    <w:rsid w:val="004B7D05"/>
    <w:rsid w:val="004C099B"/>
    <w:rsid w:val="004C17F2"/>
    <w:rsid w:val="004C325A"/>
    <w:rsid w:val="004C3525"/>
    <w:rsid w:val="004C57A0"/>
    <w:rsid w:val="004D103E"/>
    <w:rsid w:val="004D2C44"/>
    <w:rsid w:val="004D67C5"/>
    <w:rsid w:val="004D7B2F"/>
    <w:rsid w:val="004E199E"/>
    <w:rsid w:val="004E24CA"/>
    <w:rsid w:val="004E3B45"/>
    <w:rsid w:val="004E3B64"/>
    <w:rsid w:val="004E3D81"/>
    <w:rsid w:val="004E4717"/>
    <w:rsid w:val="004E6A7D"/>
    <w:rsid w:val="004E7ABE"/>
    <w:rsid w:val="004E7EE0"/>
    <w:rsid w:val="004F054E"/>
    <w:rsid w:val="004F12B0"/>
    <w:rsid w:val="004F13C8"/>
    <w:rsid w:val="004F2D54"/>
    <w:rsid w:val="004F356C"/>
    <w:rsid w:val="004F5A68"/>
    <w:rsid w:val="004F5BB4"/>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923"/>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1923"/>
    <w:rsid w:val="00531A82"/>
    <w:rsid w:val="00534144"/>
    <w:rsid w:val="0053433B"/>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657A"/>
    <w:rsid w:val="005569FD"/>
    <w:rsid w:val="00556E64"/>
    <w:rsid w:val="005570FD"/>
    <w:rsid w:val="005575EA"/>
    <w:rsid w:val="00561CFE"/>
    <w:rsid w:val="00562C97"/>
    <w:rsid w:val="00562FE9"/>
    <w:rsid w:val="00563A0F"/>
    <w:rsid w:val="005648B1"/>
    <w:rsid w:val="00565DC9"/>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9728D"/>
    <w:rsid w:val="005A2007"/>
    <w:rsid w:val="005A26F5"/>
    <w:rsid w:val="005A273A"/>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48E"/>
    <w:rsid w:val="005F4A80"/>
    <w:rsid w:val="005F554E"/>
    <w:rsid w:val="005F6F86"/>
    <w:rsid w:val="005F7427"/>
    <w:rsid w:val="005F7790"/>
    <w:rsid w:val="006009CA"/>
    <w:rsid w:val="00601D8F"/>
    <w:rsid w:val="00601FBE"/>
    <w:rsid w:val="00603117"/>
    <w:rsid w:val="006040B2"/>
    <w:rsid w:val="00604CA2"/>
    <w:rsid w:val="00605415"/>
    <w:rsid w:val="006070DB"/>
    <w:rsid w:val="0060711B"/>
    <w:rsid w:val="0060751D"/>
    <w:rsid w:val="006110A1"/>
    <w:rsid w:val="00612E8C"/>
    <w:rsid w:val="00612FA3"/>
    <w:rsid w:val="00613596"/>
    <w:rsid w:val="00613A16"/>
    <w:rsid w:val="00615EF7"/>
    <w:rsid w:val="00617D59"/>
    <w:rsid w:val="006208A8"/>
    <w:rsid w:val="00621F19"/>
    <w:rsid w:val="00622089"/>
    <w:rsid w:val="006235CF"/>
    <w:rsid w:val="00626B73"/>
    <w:rsid w:val="006270DE"/>
    <w:rsid w:val="00627302"/>
    <w:rsid w:val="006329F4"/>
    <w:rsid w:val="00633F23"/>
    <w:rsid w:val="0063430A"/>
    <w:rsid w:val="006353B8"/>
    <w:rsid w:val="0063775A"/>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CF0"/>
    <w:rsid w:val="00684A74"/>
    <w:rsid w:val="00685156"/>
    <w:rsid w:val="006853BA"/>
    <w:rsid w:val="00687391"/>
    <w:rsid w:val="00687A48"/>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6C4C"/>
    <w:rsid w:val="006D008A"/>
    <w:rsid w:val="006D1F2D"/>
    <w:rsid w:val="006D218C"/>
    <w:rsid w:val="006D2AAC"/>
    <w:rsid w:val="006D2D54"/>
    <w:rsid w:val="006D58F8"/>
    <w:rsid w:val="006D651A"/>
    <w:rsid w:val="006D779F"/>
    <w:rsid w:val="006E0230"/>
    <w:rsid w:val="006E2E46"/>
    <w:rsid w:val="006E2FE1"/>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6085"/>
    <w:rsid w:val="00757C38"/>
    <w:rsid w:val="00757FEF"/>
    <w:rsid w:val="00761858"/>
    <w:rsid w:val="0076485E"/>
    <w:rsid w:val="0076619E"/>
    <w:rsid w:val="00767D59"/>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32A9"/>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227F"/>
    <w:rsid w:val="007E2ECA"/>
    <w:rsid w:val="007E41EC"/>
    <w:rsid w:val="007E4F16"/>
    <w:rsid w:val="007E5207"/>
    <w:rsid w:val="007E69C5"/>
    <w:rsid w:val="007E6E65"/>
    <w:rsid w:val="007E79F9"/>
    <w:rsid w:val="007F2B3A"/>
    <w:rsid w:val="007F3DD0"/>
    <w:rsid w:val="007F7E38"/>
    <w:rsid w:val="00800C7E"/>
    <w:rsid w:val="00801317"/>
    <w:rsid w:val="008027E5"/>
    <w:rsid w:val="00804D60"/>
    <w:rsid w:val="00805EF2"/>
    <w:rsid w:val="008060C1"/>
    <w:rsid w:val="00806642"/>
    <w:rsid w:val="0080729F"/>
    <w:rsid w:val="00807383"/>
    <w:rsid w:val="008079D1"/>
    <w:rsid w:val="00807C50"/>
    <w:rsid w:val="00811366"/>
    <w:rsid w:val="00812B59"/>
    <w:rsid w:val="00814533"/>
    <w:rsid w:val="00815923"/>
    <w:rsid w:val="00815CB4"/>
    <w:rsid w:val="00816C9D"/>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57A"/>
    <w:rsid w:val="008C24CA"/>
    <w:rsid w:val="008C3172"/>
    <w:rsid w:val="008C3D3D"/>
    <w:rsid w:val="008C52F5"/>
    <w:rsid w:val="008C6281"/>
    <w:rsid w:val="008C65BB"/>
    <w:rsid w:val="008C70C7"/>
    <w:rsid w:val="008D0C3D"/>
    <w:rsid w:val="008D2F0B"/>
    <w:rsid w:val="008D34D8"/>
    <w:rsid w:val="008D3BE9"/>
    <w:rsid w:val="008D4131"/>
    <w:rsid w:val="008D438E"/>
    <w:rsid w:val="008D4C26"/>
    <w:rsid w:val="008D5E98"/>
    <w:rsid w:val="008D741B"/>
    <w:rsid w:val="008E014E"/>
    <w:rsid w:val="008E08E7"/>
    <w:rsid w:val="008E1F8E"/>
    <w:rsid w:val="008E4606"/>
    <w:rsid w:val="008E4768"/>
    <w:rsid w:val="008E569E"/>
    <w:rsid w:val="008E61C8"/>
    <w:rsid w:val="008E6937"/>
    <w:rsid w:val="008F02DF"/>
    <w:rsid w:val="008F1932"/>
    <w:rsid w:val="008F23E5"/>
    <w:rsid w:val="008F3DB7"/>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9D8"/>
    <w:rsid w:val="0091605C"/>
    <w:rsid w:val="00916C82"/>
    <w:rsid w:val="0091757D"/>
    <w:rsid w:val="00917F7D"/>
    <w:rsid w:val="009200F2"/>
    <w:rsid w:val="00920521"/>
    <w:rsid w:val="00920D91"/>
    <w:rsid w:val="00921047"/>
    <w:rsid w:val="00921062"/>
    <w:rsid w:val="009212A8"/>
    <w:rsid w:val="00925AB2"/>
    <w:rsid w:val="0093010A"/>
    <w:rsid w:val="00931402"/>
    <w:rsid w:val="009325A8"/>
    <w:rsid w:val="00933B67"/>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0B0"/>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836"/>
    <w:rsid w:val="009768D5"/>
    <w:rsid w:val="009802B7"/>
    <w:rsid w:val="00980573"/>
    <w:rsid w:val="00980A77"/>
    <w:rsid w:val="0098449D"/>
    <w:rsid w:val="00984566"/>
    <w:rsid w:val="00986DCE"/>
    <w:rsid w:val="00987774"/>
    <w:rsid w:val="00987CA4"/>
    <w:rsid w:val="009918CC"/>
    <w:rsid w:val="00991A78"/>
    <w:rsid w:val="00994568"/>
    <w:rsid w:val="0099529C"/>
    <w:rsid w:val="009959CE"/>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169F"/>
    <w:rsid w:val="009D23ED"/>
    <w:rsid w:val="009D2516"/>
    <w:rsid w:val="009D7CA7"/>
    <w:rsid w:val="009E079E"/>
    <w:rsid w:val="009E0D97"/>
    <w:rsid w:val="009E1017"/>
    <w:rsid w:val="009E4FC1"/>
    <w:rsid w:val="009E598F"/>
    <w:rsid w:val="009E76F5"/>
    <w:rsid w:val="009F2C63"/>
    <w:rsid w:val="009F4682"/>
    <w:rsid w:val="009F4878"/>
    <w:rsid w:val="009F4A14"/>
    <w:rsid w:val="009F5220"/>
    <w:rsid w:val="009F5A49"/>
    <w:rsid w:val="009F6D2C"/>
    <w:rsid w:val="009F7A59"/>
    <w:rsid w:val="00A013D0"/>
    <w:rsid w:val="00A01BD2"/>
    <w:rsid w:val="00A02F4D"/>
    <w:rsid w:val="00A06AD3"/>
    <w:rsid w:val="00A06F22"/>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881"/>
    <w:rsid w:val="00A46D69"/>
    <w:rsid w:val="00A509FA"/>
    <w:rsid w:val="00A50FCA"/>
    <w:rsid w:val="00A52311"/>
    <w:rsid w:val="00A5395A"/>
    <w:rsid w:val="00A5456C"/>
    <w:rsid w:val="00A55EAF"/>
    <w:rsid w:val="00A566F9"/>
    <w:rsid w:val="00A56C6F"/>
    <w:rsid w:val="00A5719A"/>
    <w:rsid w:val="00A6001C"/>
    <w:rsid w:val="00A60930"/>
    <w:rsid w:val="00A6096E"/>
    <w:rsid w:val="00A62000"/>
    <w:rsid w:val="00A64154"/>
    <w:rsid w:val="00A65B3F"/>
    <w:rsid w:val="00A66782"/>
    <w:rsid w:val="00A674BA"/>
    <w:rsid w:val="00A679D9"/>
    <w:rsid w:val="00A70782"/>
    <w:rsid w:val="00A719C9"/>
    <w:rsid w:val="00A72ABD"/>
    <w:rsid w:val="00A73668"/>
    <w:rsid w:val="00A741D4"/>
    <w:rsid w:val="00A8289F"/>
    <w:rsid w:val="00A82954"/>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6C4B"/>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E1020"/>
    <w:rsid w:val="00AE1127"/>
    <w:rsid w:val="00AE1D2E"/>
    <w:rsid w:val="00AE243B"/>
    <w:rsid w:val="00AE2BCD"/>
    <w:rsid w:val="00AE3C81"/>
    <w:rsid w:val="00AE3E9E"/>
    <w:rsid w:val="00AE4563"/>
    <w:rsid w:val="00AE5217"/>
    <w:rsid w:val="00AE611B"/>
    <w:rsid w:val="00AE6BD5"/>
    <w:rsid w:val="00AF1031"/>
    <w:rsid w:val="00AF1740"/>
    <w:rsid w:val="00AF1BDB"/>
    <w:rsid w:val="00AF52E7"/>
    <w:rsid w:val="00AF63EB"/>
    <w:rsid w:val="00AF7CED"/>
    <w:rsid w:val="00B03DC4"/>
    <w:rsid w:val="00B05D1B"/>
    <w:rsid w:val="00B061F0"/>
    <w:rsid w:val="00B06F4C"/>
    <w:rsid w:val="00B11D87"/>
    <w:rsid w:val="00B12518"/>
    <w:rsid w:val="00B141B4"/>
    <w:rsid w:val="00B1423C"/>
    <w:rsid w:val="00B1433F"/>
    <w:rsid w:val="00B158F5"/>
    <w:rsid w:val="00B15C6A"/>
    <w:rsid w:val="00B169D9"/>
    <w:rsid w:val="00B17D91"/>
    <w:rsid w:val="00B2179B"/>
    <w:rsid w:val="00B21FAC"/>
    <w:rsid w:val="00B23A9A"/>
    <w:rsid w:val="00B24F4F"/>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000"/>
    <w:rsid w:val="00B526F3"/>
    <w:rsid w:val="00B54144"/>
    <w:rsid w:val="00B54E03"/>
    <w:rsid w:val="00B55284"/>
    <w:rsid w:val="00B55EC5"/>
    <w:rsid w:val="00B56A99"/>
    <w:rsid w:val="00B56BEB"/>
    <w:rsid w:val="00B570FA"/>
    <w:rsid w:val="00B572F7"/>
    <w:rsid w:val="00B574ED"/>
    <w:rsid w:val="00B57C47"/>
    <w:rsid w:val="00B64E0C"/>
    <w:rsid w:val="00B64EA2"/>
    <w:rsid w:val="00B67168"/>
    <w:rsid w:val="00B7040A"/>
    <w:rsid w:val="00B71725"/>
    <w:rsid w:val="00B719F7"/>
    <w:rsid w:val="00B71EC7"/>
    <w:rsid w:val="00B741C4"/>
    <w:rsid w:val="00B76070"/>
    <w:rsid w:val="00B83391"/>
    <w:rsid w:val="00B84C0F"/>
    <w:rsid w:val="00B84D91"/>
    <w:rsid w:val="00B84E92"/>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B227A"/>
    <w:rsid w:val="00BC24C6"/>
    <w:rsid w:val="00BC54E9"/>
    <w:rsid w:val="00BC5871"/>
    <w:rsid w:val="00BC632C"/>
    <w:rsid w:val="00BC70B2"/>
    <w:rsid w:val="00BC7A59"/>
    <w:rsid w:val="00BD06FE"/>
    <w:rsid w:val="00BD0B0C"/>
    <w:rsid w:val="00BD1587"/>
    <w:rsid w:val="00BD198A"/>
    <w:rsid w:val="00BD3BE0"/>
    <w:rsid w:val="00BD3E1B"/>
    <w:rsid w:val="00BD4196"/>
    <w:rsid w:val="00BD4249"/>
    <w:rsid w:val="00BD4BB9"/>
    <w:rsid w:val="00BD4F2E"/>
    <w:rsid w:val="00BD5681"/>
    <w:rsid w:val="00BD5EEA"/>
    <w:rsid w:val="00BD6602"/>
    <w:rsid w:val="00BD6650"/>
    <w:rsid w:val="00BE13B9"/>
    <w:rsid w:val="00BE2E50"/>
    <w:rsid w:val="00BE3A54"/>
    <w:rsid w:val="00BE439A"/>
    <w:rsid w:val="00BE5A05"/>
    <w:rsid w:val="00BE5EDD"/>
    <w:rsid w:val="00BF038A"/>
    <w:rsid w:val="00BF0D72"/>
    <w:rsid w:val="00BF1B28"/>
    <w:rsid w:val="00BF22CA"/>
    <w:rsid w:val="00BF23BB"/>
    <w:rsid w:val="00BF2740"/>
    <w:rsid w:val="00BF4931"/>
    <w:rsid w:val="00BF49C6"/>
    <w:rsid w:val="00BF5769"/>
    <w:rsid w:val="00BF621C"/>
    <w:rsid w:val="00BF73CF"/>
    <w:rsid w:val="00C01021"/>
    <w:rsid w:val="00C01196"/>
    <w:rsid w:val="00C04C08"/>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90B"/>
    <w:rsid w:val="00C4124A"/>
    <w:rsid w:val="00C41668"/>
    <w:rsid w:val="00C4189D"/>
    <w:rsid w:val="00C42ACC"/>
    <w:rsid w:val="00C42D19"/>
    <w:rsid w:val="00C43BFD"/>
    <w:rsid w:val="00C43C3C"/>
    <w:rsid w:val="00C43C77"/>
    <w:rsid w:val="00C4418D"/>
    <w:rsid w:val="00C44DF0"/>
    <w:rsid w:val="00C46E32"/>
    <w:rsid w:val="00C47774"/>
    <w:rsid w:val="00C477D2"/>
    <w:rsid w:val="00C47A34"/>
    <w:rsid w:val="00C51F21"/>
    <w:rsid w:val="00C53EAA"/>
    <w:rsid w:val="00C55F67"/>
    <w:rsid w:val="00C5743E"/>
    <w:rsid w:val="00C57670"/>
    <w:rsid w:val="00C60041"/>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62D4"/>
    <w:rsid w:val="00C864CE"/>
    <w:rsid w:val="00C86B98"/>
    <w:rsid w:val="00C87E65"/>
    <w:rsid w:val="00C90B50"/>
    <w:rsid w:val="00C90DEB"/>
    <w:rsid w:val="00C91C66"/>
    <w:rsid w:val="00C92B10"/>
    <w:rsid w:val="00C92EC8"/>
    <w:rsid w:val="00CA1138"/>
    <w:rsid w:val="00CA1DFC"/>
    <w:rsid w:val="00CA2B24"/>
    <w:rsid w:val="00CA4C87"/>
    <w:rsid w:val="00CB10E4"/>
    <w:rsid w:val="00CB17C4"/>
    <w:rsid w:val="00CB184A"/>
    <w:rsid w:val="00CB3900"/>
    <w:rsid w:val="00CB3AC2"/>
    <w:rsid w:val="00CB6848"/>
    <w:rsid w:val="00CB6E35"/>
    <w:rsid w:val="00CB6FBE"/>
    <w:rsid w:val="00CB78B8"/>
    <w:rsid w:val="00CB7A11"/>
    <w:rsid w:val="00CC2BED"/>
    <w:rsid w:val="00CC313E"/>
    <w:rsid w:val="00CC51CB"/>
    <w:rsid w:val="00CD212E"/>
    <w:rsid w:val="00CD287A"/>
    <w:rsid w:val="00CD412F"/>
    <w:rsid w:val="00CD6755"/>
    <w:rsid w:val="00CD6951"/>
    <w:rsid w:val="00CD72F0"/>
    <w:rsid w:val="00CE074D"/>
    <w:rsid w:val="00CE1A46"/>
    <w:rsid w:val="00CE1CCC"/>
    <w:rsid w:val="00CE1D85"/>
    <w:rsid w:val="00CE4318"/>
    <w:rsid w:val="00CE599C"/>
    <w:rsid w:val="00CE5D63"/>
    <w:rsid w:val="00CE66A2"/>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DE4"/>
    <w:rsid w:val="00D147C1"/>
    <w:rsid w:val="00D16C42"/>
    <w:rsid w:val="00D17069"/>
    <w:rsid w:val="00D20757"/>
    <w:rsid w:val="00D20AA6"/>
    <w:rsid w:val="00D20AB9"/>
    <w:rsid w:val="00D2221C"/>
    <w:rsid w:val="00D22636"/>
    <w:rsid w:val="00D236D7"/>
    <w:rsid w:val="00D25E3B"/>
    <w:rsid w:val="00D2617F"/>
    <w:rsid w:val="00D27E06"/>
    <w:rsid w:val="00D3147A"/>
    <w:rsid w:val="00D32A11"/>
    <w:rsid w:val="00D333EF"/>
    <w:rsid w:val="00D365CA"/>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82"/>
    <w:rsid w:val="00D561C1"/>
    <w:rsid w:val="00D57FBD"/>
    <w:rsid w:val="00D60AC8"/>
    <w:rsid w:val="00D60F2A"/>
    <w:rsid w:val="00D60F66"/>
    <w:rsid w:val="00D60FEB"/>
    <w:rsid w:val="00D614DB"/>
    <w:rsid w:val="00D61D56"/>
    <w:rsid w:val="00D62704"/>
    <w:rsid w:val="00D6282B"/>
    <w:rsid w:val="00D66419"/>
    <w:rsid w:val="00D66971"/>
    <w:rsid w:val="00D67025"/>
    <w:rsid w:val="00D67ABB"/>
    <w:rsid w:val="00D67ED1"/>
    <w:rsid w:val="00D70206"/>
    <w:rsid w:val="00D70A99"/>
    <w:rsid w:val="00D70CEE"/>
    <w:rsid w:val="00D70E24"/>
    <w:rsid w:val="00D72962"/>
    <w:rsid w:val="00D743B0"/>
    <w:rsid w:val="00D75834"/>
    <w:rsid w:val="00D75E76"/>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8"/>
    <w:rsid w:val="00DD3E8A"/>
    <w:rsid w:val="00DD4F11"/>
    <w:rsid w:val="00DD5071"/>
    <w:rsid w:val="00DD50A1"/>
    <w:rsid w:val="00DD5C39"/>
    <w:rsid w:val="00DD7829"/>
    <w:rsid w:val="00DD79F3"/>
    <w:rsid w:val="00DE04B8"/>
    <w:rsid w:val="00DE36DF"/>
    <w:rsid w:val="00DE3B2E"/>
    <w:rsid w:val="00DE499F"/>
    <w:rsid w:val="00DE5EB6"/>
    <w:rsid w:val="00DE6BE8"/>
    <w:rsid w:val="00DE7DB7"/>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58FC"/>
    <w:rsid w:val="00E2618D"/>
    <w:rsid w:val="00E26734"/>
    <w:rsid w:val="00E30683"/>
    <w:rsid w:val="00E30BD4"/>
    <w:rsid w:val="00E31A82"/>
    <w:rsid w:val="00E320D8"/>
    <w:rsid w:val="00E33415"/>
    <w:rsid w:val="00E34224"/>
    <w:rsid w:val="00E354B8"/>
    <w:rsid w:val="00E36C1E"/>
    <w:rsid w:val="00E371A4"/>
    <w:rsid w:val="00E372EF"/>
    <w:rsid w:val="00E37E11"/>
    <w:rsid w:val="00E4009B"/>
    <w:rsid w:val="00E42A6B"/>
    <w:rsid w:val="00E43EB7"/>
    <w:rsid w:val="00E4411C"/>
    <w:rsid w:val="00E44C1C"/>
    <w:rsid w:val="00E453D8"/>
    <w:rsid w:val="00E47540"/>
    <w:rsid w:val="00E50BCE"/>
    <w:rsid w:val="00E50D49"/>
    <w:rsid w:val="00E51810"/>
    <w:rsid w:val="00E52562"/>
    <w:rsid w:val="00E52A7D"/>
    <w:rsid w:val="00E52AD6"/>
    <w:rsid w:val="00E53AE1"/>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86F"/>
    <w:rsid w:val="00E84988"/>
    <w:rsid w:val="00E85484"/>
    <w:rsid w:val="00E8580C"/>
    <w:rsid w:val="00E85BEB"/>
    <w:rsid w:val="00E92D0C"/>
    <w:rsid w:val="00E92FC6"/>
    <w:rsid w:val="00E930D8"/>
    <w:rsid w:val="00E9651C"/>
    <w:rsid w:val="00E97CD3"/>
    <w:rsid w:val="00EA27CB"/>
    <w:rsid w:val="00EA35A5"/>
    <w:rsid w:val="00EA3FCA"/>
    <w:rsid w:val="00EA4640"/>
    <w:rsid w:val="00EA4682"/>
    <w:rsid w:val="00EA4B81"/>
    <w:rsid w:val="00EA548D"/>
    <w:rsid w:val="00EA5D11"/>
    <w:rsid w:val="00EA5DBC"/>
    <w:rsid w:val="00EA7920"/>
    <w:rsid w:val="00EA7F07"/>
    <w:rsid w:val="00EB0289"/>
    <w:rsid w:val="00EB0423"/>
    <w:rsid w:val="00EB2374"/>
    <w:rsid w:val="00EB2C7C"/>
    <w:rsid w:val="00EB30D0"/>
    <w:rsid w:val="00EB6C3F"/>
    <w:rsid w:val="00EB79D9"/>
    <w:rsid w:val="00EC0474"/>
    <w:rsid w:val="00EC2D79"/>
    <w:rsid w:val="00EC43A1"/>
    <w:rsid w:val="00EC54C2"/>
    <w:rsid w:val="00EC5630"/>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5DF0"/>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0B59"/>
    <w:rsid w:val="00F12C91"/>
    <w:rsid w:val="00F17D49"/>
    <w:rsid w:val="00F17D9B"/>
    <w:rsid w:val="00F20F81"/>
    <w:rsid w:val="00F227D7"/>
    <w:rsid w:val="00F22EDA"/>
    <w:rsid w:val="00F231F4"/>
    <w:rsid w:val="00F232B0"/>
    <w:rsid w:val="00F24419"/>
    <w:rsid w:val="00F25FE0"/>
    <w:rsid w:val="00F269AC"/>
    <w:rsid w:val="00F30902"/>
    <w:rsid w:val="00F34349"/>
    <w:rsid w:val="00F35171"/>
    <w:rsid w:val="00F35BE5"/>
    <w:rsid w:val="00F37A2C"/>
    <w:rsid w:val="00F41E91"/>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1F00"/>
    <w:rsid w:val="00F6375D"/>
    <w:rsid w:val="00F63B57"/>
    <w:rsid w:val="00F65B77"/>
    <w:rsid w:val="00F67BE6"/>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6A22"/>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6DB203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paragraph" w:customStyle="1" w:styleId="paragraphscxw101996791">
    <w:name w:val="paragraph scxw101996791"/>
    <w:basedOn w:val="Normal"/>
    <w:rsid w:val="00756085"/>
    <w:pPr>
      <w:spacing w:before="100" w:beforeAutospacing="1" w:after="100" w:afterAutospacing="1"/>
    </w:pPr>
  </w:style>
  <w:style w:type="character" w:customStyle="1" w:styleId="normaltextrunscxw101996791">
    <w:name w:val="normaltextrun scxw101996791"/>
    <w:basedOn w:val="DefaultParagraphFont"/>
    <w:rsid w:val="00756085"/>
  </w:style>
  <w:style w:type="character" w:customStyle="1" w:styleId="eopscxw101996791">
    <w:name w:val="eop scxw101996791"/>
    <w:basedOn w:val="DefaultParagraphFont"/>
    <w:rsid w:val="00756085"/>
  </w:style>
  <w:style w:type="character" w:customStyle="1" w:styleId="FooterChar">
    <w:name w:val="Footer Char"/>
    <w:basedOn w:val="DefaultParagraphFont"/>
    <w:link w:val="Footer"/>
    <w:uiPriority w:val="99"/>
    <w:rsid w:val="003222D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24240">
      <w:bodyDiv w:val="1"/>
      <w:marLeft w:val="0"/>
      <w:marRight w:val="0"/>
      <w:marTop w:val="0"/>
      <w:marBottom w:val="0"/>
      <w:divBdr>
        <w:top w:val="none" w:sz="0" w:space="0" w:color="auto"/>
        <w:left w:val="none" w:sz="0" w:space="0" w:color="auto"/>
        <w:bottom w:val="none" w:sz="0" w:space="0" w:color="auto"/>
        <w:right w:val="none" w:sz="0" w:space="0" w:color="auto"/>
      </w:divBdr>
      <w:divsChild>
        <w:div w:id="110711215">
          <w:marLeft w:val="0"/>
          <w:marRight w:val="0"/>
          <w:marTop w:val="0"/>
          <w:marBottom w:val="0"/>
          <w:divBdr>
            <w:top w:val="none" w:sz="0" w:space="0" w:color="auto"/>
            <w:left w:val="none" w:sz="0" w:space="0" w:color="auto"/>
            <w:bottom w:val="none" w:sz="0" w:space="0" w:color="auto"/>
            <w:right w:val="none" w:sz="0" w:space="0" w:color="auto"/>
          </w:divBdr>
          <w:divsChild>
            <w:div w:id="669865820">
              <w:marLeft w:val="0"/>
              <w:marRight w:val="0"/>
              <w:marTop w:val="0"/>
              <w:marBottom w:val="0"/>
              <w:divBdr>
                <w:top w:val="none" w:sz="0" w:space="0" w:color="auto"/>
                <w:left w:val="none" w:sz="0" w:space="0" w:color="auto"/>
                <w:bottom w:val="none" w:sz="0" w:space="0" w:color="auto"/>
                <w:right w:val="none" w:sz="0" w:space="0" w:color="auto"/>
              </w:divBdr>
            </w:div>
            <w:div w:id="1949193177">
              <w:marLeft w:val="0"/>
              <w:marRight w:val="0"/>
              <w:marTop w:val="0"/>
              <w:marBottom w:val="0"/>
              <w:divBdr>
                <w:top w:val="none" w:sz="0" w:space="0" w:color="auto"/>
                <w:left w:val="none" w:sz="0" w:space="0" w:color="auto"/>
                <w:bottom w:val="none" w:sz="0" w:space="0" w:color="auto"/>
                <w:right w:val="none" w:sz="0" w:space="0" w:color="auto"/>
              </w:divBdr>
            </w:div>
          </w:divsChild>
        </w:div>
        <w:div w:id="154348559">
          <w:marLeft w:val="0"/>
          <w:marRight w:val="0"/>
          <w:marTop w:val="0"/>
          <w:marBottom w:val="0"/>
          <w:divBdr>
            <w:top w:val="none" w:sz="0" w:space="0" w:color="auto"/>
            <w:left w:val="none" w:sz="0" w:space="0" w:color="auto"/>
            <w:bottom w:val="none" w:sz="0" w:space="0" w:color="auto"/>
            <w:right w:val="none" w:sz="0" w:space="0" w:color="auto"/>
          </w:divBdr>
        </w:div>
        <w:div w:id="202065227">
          <w:marLeft w:val="0"/>
          <w:marRight w:val="0"/>
          <w:marTop w:val="0"/>
          <w:marBottom w:val="0"/>
          <w:divBdr>
            <w:top w:val="none" w:sz="0" w:space="0" w:color="auto"/>
            <w:left w:val="none" w:sz="0" w:space="0" w:color="auto"/>
            <w:bottom w:val="none" w:sz="0" w:space="0" w:color="auto"/>
            <w:right w:val="none" w:sz="0" w:space="0" w:color="auto"/>
          </w:divBdr>
        </w:div>
        <w:div w:id="214202767">
          <w:marLeft w:val="0"/>
          <w:marRight w:val="0"/>
          <w:marTop w:val="0"/>
          <w:marBottom w:val="0"/>
          <w:divBdr>
            <w:top w:val="none" w:sz="0" w:space="0" w:color="auto"/>
            <w:left w:val="none" w:sz="0" w:space="0" w:color="auto"/>
            <w:bottom w:val="none" w:sz="0" w:space="0" w:color="auto"/>
            <w:right w:val="none" w:sz="0" w:space="0" w:color="auto"/>
          </w:divBdr>
        </w:div>
        <w:div w:id="257059961">
          <w:marLeft w:val="0"/>
          <w:marRight w:val="0"/>
          <w:marTop w:val="0"/>
          <w:marBottom w:val="0"/>
          <w:divBdr>
            <w:top w:val="none" w:sz="0" w:space="0" w:color="auto"/>
            <w:left w:val="none" w:sz="0" w:space="0" w:color="auto"/>
            <w:bottom w:val="none" w:sz="0" w:space="0" w:color="auto"/>
            <w:right w:val="none" w:sz="0" w:space="0" w:color="auto"/>
          </w:divBdr>
        </w:div>
        <w:div w:id="309485092">
          <w:marLeft w:val="0"/>
          <w:marRight w:val="0"/>
          <w:marTop w:val="0"/>
          <w:marBottom w:val="0"/>
          <w:divBdr>
            <w:top w:val="none" w:sz="0" w:space="0" w:color="auto"/>
            <w:left w:val="none" w:sz="0" w:space="0" w:color="auto"/>
            <w:bottom w:val="none" w:sz="0" w:space="0" w:color="auto"/>
            <w:right w:val="none" w:sz="0" w:space="0" w:color="auto"/>
          </w:divBdr>
        </w:div>
        <w:div w:id="318924082">
          <w:marLeft w:val="0"/>
          <w:marRight w:val="0"/>
          <w:marTop w:val="0"/>
          <w:marBottom w:val="0"/>
          <w:divBdr>
            <w:top w:val="none" w:sz="0" w:space="0" w:color="auto"/>
            <w:left w:val="none" w:sz="0" w:space="0" w:color="auto"/>
            <w:bottom w:val="none" w:sz="0" w:space="0" w:color="auto"/>
            <w:right w:val="none" w:sz="0" w:space="0" w:color="auto"/>
          </w:divBdr>
          <w:divsChild>
            <w:div w:id="528379514">
              <w:marLeft w:val="0"/>
              <w:marRight w:val="0"/>
              <w:marTop w:val="0"/>
              <w:marBottom w:val="0"/>
              <w:divBdr>
                <w:top w:val="none" w:sz="0" w:space="0" w:color="auto"/>
                <w:left w:val="none" w:sz="0" w:space="0" w:color="auto"/>
                <w:bottom w:val="none" w:sz="0" w:space="0" w:color="auto"/>
                <w:right w:val="none" w:sz="0" w:space="0" w:color="auto"/>
              </w:divBdr>
            </w:div>
            <w:div w:id="750932061">
              <w:marLeft w:val="0"/>
              <w:marRight w:val="0"/>
              <w:marTop w:val="0"/>
              <w:marBottom w:val="0"/>
              <w:divBdr>
                <w:top w:val="none" w:sz="0" w:space="0" w:color="auto"/>
                <w:left w:val="none" w:sz="0" w:space="0" w:color="auto"/>
                <w:bottom w:val="none" w:sz="0" w:space="0" w:color="auto"/>
                <w:right w:val="none" w:sz="0" w:space="0" w:color="auto"/>
              </w:divBdr>
            </w:div>
            <w:div w:id="1788740155">
              <w:marLeft w:val="0"/>
              <w:marRight w:val="0"/>
              <w:marTop w:val="0"/>
              <w:marBottom w:val="0"/>
              <w:divBdr>
                <w:top w:val="none" w:sz="0" w:space="0" w:color="auto"/>
                <w:left w:val="none" w:sz="0" w:space="0" w:color="auto"/>
                <w:bottom w:val="none" w:sz="0" w:space="0" w:color="auto"/>
                <w:right w:val="none" w:sz="0" w:space="0" w:color="auto"/>
              </w:divBdr>
            </w:div>
          </w:divsChild>
        </w:div>
        <w:div w:id="319776527">
          <w:marLeft w:val="0"/>
          <w:marRight w:val="0"/>
          <w:marTop w:val="0"/>
          <w:marBottom w:val="0"/>
          <w:divBdr>
            <w:top w:val="none" w:sz="0" w:space="0" w:color="auto"/>
            <w:left w:val="none" w:sz="0" w:space="0" w:color="auto"/>
            <w:bottom w:val="none" w:sz="0" w:space="0" w:color="auto"/>
            <w:right w:val="none" w:sz="0" w:space="0" w:color="auto"/>
          </w:divBdr>
        </w:div>
        <w:div w:id="365712622">
          <w:marLeft w:val="0"/>
          <w:marRight w:val="0"/>
          <w:marTop w:val="0"/>
          <w:marBottom w:val="0"/>
          <w:divBdr>
            <w:top w:val="none" w:sz="0" w:space="0" w:color="auto"/>
            <w:left w:val="none" w:sz="0" w:space="0" w:color="auto"/>
            <w:bottom w:val="none" w:sz="0" w:space="0" w:color="auto"/>
            <w:right w:val="none" w:sz="0" w:space="0" w:color="auto"/>
          </w:divBdr>
        </w:div>
        <w:div w:id="390158527">
          <w:marLeft w:val="0"/>
          <w:marRight w:val="0"/>
          <w:marTop w:val="0"/>
          <w:marBottom w:val="0"/>
          <w:divBdr>
            <w:top w:val="none" w:sz="0" w:space="0" w:color="auto"/>
            <w:left w:val="none" w:sz="0" w:space="0" w:color="auto"/>
            <w:bottom w:val="none" w:sz="0" w:space="0" w:color="auto"/>
            <w:right w:val="none" w:sz="0" w:space="0" w:color="auto"/>
          </w:divBdr>
          <w:divsChild>
            <w:div w:id="217672655">
              <w:marLeft w:val="0"/>
              <w:marRight w:val="0"/>
              <w:marTop w:val="0"/>
              <w:marBottom w:val="0"/>
              <w:divBdr>
                <w:top w:val="none" w:sz="0" w:space="0" w:color="auto"/>
                <w:left w:val="none" w:sz="0" w:space="0" w:color="auto"/>
                <w:bottom w:val="none" w:sz="0" w:space="0" w:color="auto"/>
                <w:right w:val="none" w:sz="0" w:space="0" w:color="auto"/>
              </w:divBdr>
            </w:div>
            <w:div w:id="384640684">
              <w:marLeft w:val="0"/>
              <w:marRight w:val="0"/>
              <w:marTop w:val="0"/>
              <w:marBottom w:val="0"/>
              <w:divBdr>
                <w:top w:val="none" w:sz="0" w:space="0" w:color="auto"/>
                <w:left w:val="none" w:sz="0" w:space="0" w:color="auto"/>
                <w:bottom w:val="none" w:sz="0" w:space="0" w:color="auto"/>
                <w:right w:val="none" w:sz="0" w:space="0" w:color="auto"/>
              </w:divBdr>
            </w:div>
            <w:div w:id="428815866">
              <w:marLeft w:val="0"/>
              <w:marRight w:val="0"/>
              <w:marTop w:val="0"/>
              <w:marBottom w:val="0"/>
              <w:divBdr>
                <w:top w:val="none" w:sz="0" w:space="0" w:color="auto"/>
                <w:left w:val="none" w:sz="0" w:space="0" w:color="auto"/>
                <w:bottom w:val="none" w:sz="0" w:space="0" w:color="auto"/>
                <w:right w:val="none" w:sz="0" w:space="0" w:color="auto"/>
              </w:divBdr>
            </w:div>
            <w:div w:id="1138569740">
              <w:marLeft w:val="0"/>
              <w:marRight w:val="0"/>
              <w:marTop w:val="0"/>
              <w:marBottom w:val="0"/>
              <w:divBdr>
                <w:top w:val="none" w:sz="0" w:space="0" w:color="auto"/>
                <w:left w:val="none" w:sz="0" w:space="0" w:color="auto"/>
                <w:bottom w:val="none" w:sz="0" w:space="0" w:color="auto"/>
                <w:right w:val="none" w:sz="0" w:space="0" w:color="auto"/>
              </w:divBdr>
            </w:div>
          </w:divsChild>
        </w:div>
        <w:div w:id="527178850">
          <w:marLeft w:val="0"/>
          <w:marRight w:val="0"/>
          <w:marTop w:val="0"/>
          <w:marBottom w:val="0"/>
          <w:divBdr>
            <w:top w:val="none" w:sz="0" w:space="0" w:color="auto"/>
            <w:left w:val="none" w:sz="0" w:space="0" w:color="auto"/>
            <w:bottom w:val="none" w:sz="0" w:space="0" w:color="auto"/>
            <w:right w:val="none" w:sz="0" w:space="0" w:color="auto"/>
          </w:divBdr>
        </w:div>
        <w:div w:id="602231194">
          <w:marLeft w:val="0"/>
          <w:marRight w:val="0"/>
          <w:marTop w:val="0"/>
          <w:marBottom w:val="0"/>
          <w:divBdr>
            <w:top w:val="none" w:sz="0" w:space="0" w:color="auto"/>
            <w:left w:val="none" w:sz="0" w:space="0" w:color="auto"/>
            <w:bottom w:val="none" w:sz="0" w:space="0" w:color="auto"/>
            <w:right w:val="none" w:sz="0" w:space="0" w:color="auto"/>
          </w:divBdr>
        </w:div>
        <w:div w:id="649024324">
          <w:marLeft w:val="0"/>
          <w:marRight w:val="0"/>
          <w:marTop w:val="0"/>
          <w:marBottom w:val="0"/>
          <w:divBdr>
            <w:top w:val="none" w:sz="0" w:space="0" w:color="auto"/>
            <w:left w:val="none" w:sz="0" w:space="0" w:color="auto"/>
            <w:bottom w:val="none" w:sz="0" w:space="0" w:color="auto"/>
            <w:right w:val="none" w:sz="0" w:space="0" w:color="auto"/>
          </w:divBdr>
        </w:div>
        <w:div w:id="658920877">
          <w:marLeft w:val="0"/>
          <w:marRight w:val="0"/>
          <w:marTop w:val="0"/>
          <w:marBottom w:val="0"/>
          <w:divBdr>
            <w:top w:val="none" w:sz="0" w:space="0" w:color="auto"/>
            <w:left w:val="none" w:sz="0" w:space="0" w:color="auto"/>
            <w:bottom w:val="none" w:sz="0" w:space="0" w:color="auto"/>
            <w:right w:val="none" w:sz="0" w:space="0" w:color="auto"/>
          </w:divBdr>
          <w:divsChild>
            <w:div w:id="763116300">
              <w:marLeft w:val="0"/>
              <w:marRight w:val="0"/>
              <w:marTop w:val="0"/>
              <w:marBottom w:val="0"/>
              <w:divBdr>
                <w:top w:val="none" w:sz="0" w:space="0" w:color="auto"/>
                <w:left w:val="none" w:sz="0" w:space="0" w:color="auto"/>
                <w:bottom w:val="none" w:sz="0" w:space="0" w:color="auto"/>
                <w:right w:val="none" w:sz="0" w:space="0" w:color="auto"/>
              </w:divBdr>
            </w:div>
            <w:div w:id="1599867929">
              <w:marLeft w:val="0"/>
              <w:marRight w:val="0"/>
              <w:marTop w:val="0"/>
              <w:marBottom w:val="0"/>
              <w:divBdr>
                <w:top w:val="none" w:sz="0" w:space="0" w:color="auto"/>
                <w:left w:val="none" w:sz="0" w:space="0" w:color="auto"/>
                <w:bottom w:val="none" w:sz="0" w:space="0" w:color="auto"/>
                <w:right w:val="none" w:sz="0" w:space="0" w:color="auto"/>
              </w:divBdr>
            </w:div>
            <w:div w:id="1854026219">
              <w:marLeft w:val="0"/>
              <w:marRight w:val="0"/>
              <w:marTop w:val="0"/>
              <w:marBottom w:val="0"/>
              <w:divBdr>
                <w:top w:val="none" w:sz="0" w:space="0" w:color="auto"/>
                <w:left w:val="none" w:sz="0" w:space="0" w:color="auto"/>
                <w:bottom w:val="none" w:sz="0" w:space="0" w:color="auto"/>
                <w:right w:val="none" w:sz="0" w:space="0" w:color="auto"/>
              </w:divBdr>
            </w:div>
          </w:divsChild>
        </w:div>
        <w:div w:id="672948872">
          <w:marLeft w:val="0"/>
          <w:marRight w:val="0"/>
          <w:marTop w:val="0"/>
          <w:marBottom w:val="0"/>
          <w:divBdr>
            <w:top w:val="none" w:sz="0" w:space="0" w:color="auto"/>
            <w:left w:val="none" w:sz="0" w:space="0" w:color="auto"/>
            <w:bottom w:val="none" w:sz="0" w:space="0" w:color="auto"/>
            <w:right w:val="none" w:sz="0" w:space="0" w:color="auto"/>
          </w:divBdr>
        </w:div>
        <w:div w:id="768432893">
          <w:marLeft w:val="0"/>
          <w:marRight w:val="0"/>
          <w:marTop w:val="0"/>
          <w:marBottom w:val="0"/>
          <w:divBdr>
            <w:top w:val="none" w:sz="0" w:space="0" w:color="auto"/>
            <w:left w:val="none" w:sz="0" w:space="0" w:color="auto"/>
            <w:bottom w:val="none" w:sz="0" w:space="0" w:color="auto"/>
            <w:right w:val="none" w:sz="0" w:space="0" w:color="auto"/>
          </w:divBdr>
        </w:div>
        <w:div w:id="917591914">
          <w:marLeft w:val="0"/>
          <w:marRight w:val="0"/>
          <w:marTop w:val="0"/>
          <w:marBottom w:val="0"/>
          <w:divBdr>
            <w:top w:val="none" w:sz="0" w:space="0" w:color="auto"/>
            <w:left w:val="none" w:sz="0" w:space="0" w:color="auto"/>
            <w:bottom w:val="none" w:sz="0" w:space="0" w:color="auto"/>
            <w:right w:val="none" w:sz="0" w:space="0" w:color="auto"/>
          </w:divBdr>
        </w:div>
        <w:div w:id="921522086">
          <w:marLeft w:val="0"/>
          <w:marRight w:val="0"/>
          <w:marTop w:val="0"/>
          <w:marBottom w:val="0"/>
          <w:divBdr>
            <w:top w:val="none" w:sz="0" w:space="0" w:color="auto"/>
            <w:left w:val="none" w:sz="0" w:space="0" w:color="auto"/>
            <w:bottom w:val="none" w:sz="0" w:space="0" w:color="auto"/>
            <w:right w:val="none" w:sz="0" w:space="0" w:color="auto"/>
          </w:divBdr>
          <w:divsChild>
            <w:div w:id="245194444">
              <w:marLeft w:val="0"/>
              <w:marRight w:val="0"/>
              <w:marTop w:val="0"/>
              <w:marBottom w:val="0"/>
              <w:divBdr>
                <w:top w:val="none" w:sz="0" w:space="0" w:color="auto"/>
                <w:left w:val="none" w:sz="0" w:space="0" w:color="auto"/>
                <w:bottom w:val="none" w:sz="0" w:space="0" w:color="auto"/>
                <w:right w:val="none" w:sz="0" w:space="0" w:color="auto"/>
              </w:divBdr>
            </w:div>
            <w:div w:id="581644770">
              <w:marLeft w:val="0"/>
              <w:marRight w:val="0"/>
              <w:marTop w:val="0"/>
              <w:marBottom w:val="0"/>
              <w:divBdr>
                <w:top w:val="none" w:sz="0" w:space="0" w:color="auto"/>
                <w:left w:val="none" w:sz="0" w:space="0" w:color="auto"/>
                <w:bottom w:val="none" w:sz="0" w:space="0" w:color="auto"/>
                <w:right w:val="none" w:sz="0" w:space="0" w:color="auto"/>
              </w:divBdr>
            </w:div>
            <w:div w:id="609361352">
              <w:marLeft w:val="0"/>
              <w:marRight w:val="0"/>
              <w:marTop w:val="0"/>
              <w:marBottom w:val="0"/>
              <w:divBdr>
                <w:top w:val="none" w:sz="0" w:space="0" w:color="auto"/>
                <w:left w:val="none" w:sz="0" w:space="0" w:color="auto"/>
                <w:bottom w:val="none" w:sz="0" w:space="0" w:color="auto"/>
                <w:right w:val="none" w:sz="0" w:space="0" w:color="auto"/>
              </w:divBdr>
            </w:div>
            <w:div w:id="1394427109">
              <w:marLeft w:val="0"/>
              <w:marRight w:val="0"/>
              <w:marTop w:val="0"/>
              <w:marBottom w:val="0"/>
              <w:divBdr>
                <w:top w:val="none" w:sz="0" w:space="0" w:color="auto"/>
                <w:left w:val="none" w:sz="0" w:space="0" w:color="auto"/>
                <w:bottom w:val="none" w:sz="0" w:space="0" w:color="auto"/>
                <w:right w:val="none" w:sz="0" w:space="0" w:color="auto"/>
              </w:divBdr>
            </w:div>
          </w:divsChild>
        </w:div>
        <w:div w:id="927732576">
          <w:marLeft w:val="0"/>
          <w:marRight w:val="0"/>
          <w:marTop w:val="0"/>
          <w:marBottom w:val="0"/>
          <w:divBdr>
            <w:top w:val="none" w:sz="0" w:space="0" w:color="auto"/>
            <w:left w:val="none" w:sz="0" w:space="0" w:color="auto"/>
            <w:bottom w:val="none" w:sz="0" w:space="0" w:color="auto"/>
            <w:right w:val="none" w:sz="0" w:space="0" w:color="auto"/>
          </w:divBdr>
        </w:div>
        <w:div w:id="937375011">
          <w:marLeft w:val="0"/>
          <w:marRight w:val="0"/>
          <w:marTop w:val="0"/>
          <w:marBottom w:val="0"/>
          <w:divBdr>
            <w:top w:val="none" w:sz="0" w:space="0" w:color="auto"/>
            <w:left w:val="none" w:sz="0" w:space="0" w:color="auto"/>
            <w:bottom w:val="none" w:sz="0" w:space="0" w:color="auto"/>
            <w:right w:val="none" w:sz="0" w:space="0" w:color="auto"/>
          </w:divBdr>
        </w:div>
        <w:div w:id="1084567067">
          <w:marLeft w:val="0"/>
          <w:marRight w:val="0"/>
          <w:marTop w:val="0"/>
          <w:marBottom w:val="0"/>
          <w:divBdr>
            <w:top w:val="none" w:sz="0" w:space="0" w:color="auto"/>
            <w:left w:val="none" w:sz="0" w:space="0" w:color="auto"/>
            <w:bottom w:val="none" w:sz="0" w:space="0" w:color="auto"/>
            <w:right w:val="none" w:sz="0" w:space="0" w:color="auto"/>
          </w:divBdr>
        </w:div>
        <w:div w:id="1165631798">
          <w:marLeft w:val="0"/>
          <w:marRight w:val="0"/>
          <w:marTop w:val="0"/>
          <w:marBottom w:val="0"/>
          <w:divBdr>
            <w:top w:val="none" w:sz="0" w:space="0" w:color="auto"/>
            <w:left w:val="none" w:sz="0" w:space="0" w:color="auto"/>
            <w:bottom w:val="none" w:sz="0" w:space="0" w:color="auto"/>
            <w:right w:val="none" w:sz="0" w:space="0" w:color="auto"/>
          </w:divBdr>
        </w:div>
        <w:div w:id="1263881076">
          <w:marLeft w:val="0"/>
          <w:marRight w:val="0"/>
          <w:marTop w:val="0"/>
          <w:marBottom w:val="0"/>
          <w:divBdr>
            <w:top w:val="none" w:sz="0" w:space="0" w:color="auto"/>
            <w:left w:val="none" w:sz="0" w:space="0" w:color="auto"/>
            <w:bottom w:val="none" w:sz="0" w:space="0" w:color="auto"/>
            <w:right w:val="none" w:sz="0" w:space="0" w:color="auto"/>
          </w:divBdr>
        </w:div>
        <w:div w:id="1298880365">
          <w:marLeft w:val="0"/>
          <w:marRight w:val="0"/>
          <w:marTop w:val="0"/>
          <w:marBottom w:val="0"/>
          <w:divBdr>
            <w:top w:val="none" w:sz="0" w:space="0" w:color="auto"/>
            <w:left w:val="none" w:sz="0" w:space="0" w:color="auto"/>
            <w:bottom w:val="none" w:sz="0" w:space="0" w:color="auto"/>
            <w:right w:val="none" w:sz="0" w:space="0" w:color="auto"/>
          </w:divBdr>
          <w:divsChild>
            <w:div w:id="725883158">
              <w:marLeft w:val="0"/>
              <w:marRight w:val="0"/>
              <w:marTop w:val="0"/>
              <w:marBottom w:val="0"/>
              <w:divBdr>
                <w:top w:val="none" w:sz="0" w:space="0" w:color="auto"/>
                <w:left w:val="none" w:sz="0" w:space="0" w:color="auto"/>
                <w:bottom w:val="none" w:sz="0" w:space="0" w:color="auto"/>
                <w:right w:val="none" w:sz="0" w:space="0" w:color="auto"/>
              </w:divBdr>
            </w:div>
            <w:div w:id="1154300153">
              <w:marLeft w:val="0"/>
              <w:marRight w:val="0"/>
              <w:marTop w:val="0"/>
              <w:marBottom w:val="0"/>
              <w:divBdr>
                <w:top w:val="none" w:sz="0" w:space="0" w:color="auto"/>
                <w:left w:val="none" w:sz="0" w:space="0" w:color="auto"/>
                <w:bottom w:val="none" w:sz="0" w:space="0" w:color="auto"/>
                <w:right w:val="none" w:sz="0" w:space="0" w:color="auto"/>
              </w:divBdr>
            </w:div>
            <w:div w:id="1418286514">
              <w:marLeft w:val="0"/>
              <w:marRight w:val="0"/>
              <w:marTop w:val="0"/>
              <w:marBottom w:val="0"/>
              <w:divBdr>
                <w:top w:val="none" w:sz="0" w:space="0" w:color="auto"/>
                <w:left w:val="none" w:sz="0" w:space="0" w:color="auto"/>
                <w:bottom w:val="none" w:sz="0" w:space="0" w:color="auto"/>
                <w:right w:val="none" w:sz="0" w:space="0" w:color="auto"/>
              </w:divBdr>
            </w:div>
            <w:div w:id="1846700148">
              <w:marLeft w:val="0"/>
              <w:marRight w:val="0"/>
              <w:marTop w:val="0"/>
              <w:marBottom w:val="0"/>
              <w:divBdr>
                <w:top w:val="none" w:sz="0" w:space="0" w:color="auto"/>
                <w:left w:val="none" w:sz="0" w:space="0" w:color="auto"/>
                <w:bottom w:val="none" w:sz="0" w:space="0" w:color="auto"/>
                <w:right w:val="none" w:sz="0" w:space="0" w:color="auto"/>
              </w:divBdr>
            </w:div>
          </w:divsChild>
        </w:div>
        <w:div w:id="1430348087">
          <w:marLeft w:val="0"/>
          <w:marRight w:val="0"/>
          <w:marTop w:val="0"/>
          <w:marBottom w:val="0"/>
          <w:divBdr>
            <w:top w:val="none" w:sz="0" w:space="0" w:color="auto"/>
            <w:left w:val="none" w:sz="0" w:space="0" w:color="auto"/>
            <w:bottom w:val="none" w:sz="0" w:space="0" w:color="auto"/>
            <w:right w:val="none" w:sz="0" w:space="0" w:color="auto"/>
          </w:divBdr>
        </w:div>
        <w:div w:id="1445996270">
          <w:marLeft w:val="0"/>
          <w:marRight w:val="0"/>
          <w:marTop w:val="0"/>
          <w:marBottom w:val="0"/>
          <w:divBdr>
            <w:top w:val="none" w:sz="0" w:space="0" w:color="auto"/>
            <w:left w:val="none" w:sz="0" w:space="0" w:color="auto"/>
            <w:bottom w:val="none" w:sz="0" w:space="0" w:color="auto"/>
            <w:right w:val="none" w:sz="0" w:space="0" w:color="auto"/>
          </w:divBdr>
          <w:divsChild>
            <w:div w:id="78910578">
              <w:marLeft w:val="0"/>
              <w:marRight w:val="0"/>
              <w:marTop w:val="0"/>
              <w:marBottom w:val="0"/>
              <w:divBdr>
                <w:top w:val="none" w:sz="0" w:space="0" w:color="auto"/>
                <w:left w:val="none" w:sz="0" w:space="0" w:color="auto"/>
                <w:bottom w:val="none" w:sz="0" w:space="0" w:color="auto"/>
                <w:right w:val="none" w:sz="0" w:space="0" w:color="auto"/>
              </w:divBdr>
            </w:div>
            <w:div w:id="979845723">
              <w:marLeft w:val="0"/>
              <w:marRight w:val="0"/>
              <w:marTop w:val="0"/>
              <w:marBottom w:val="0"/>
              <w:divBdr>
                <w:top w:val="none" w:sz="0" w:space="0" w:color="auto"/>
                <w:left w:val="none" w:sz="0" w:space="0" w:color="auto"/>
                <w:bottom w:val="none" w:sz="0" w:space="0" w:color="auto"/>
                <w:right w:val="none" w:sz="0" w:space="0" w:color="auto"/>
              </w:divBdr>
            </w:div>
            <w:div w:id="1289094460">
              <w:marLeft w:val="0"/>
              <w:marRight w:val="0"/>
              <w:marTop w:val="0"/>
              <w:marBottom w:val="0"/>
              <w:divBdr>
                <w:top w:val="none" w:sz="0" w:space="0" w:color="auto"/>
                <w:left w:val="none" w:sz="0" w:space="0" w:color="auto"/>
                <w:bottom w:val="none" w:sz="0" w:space="0" w:color="auto"/>
                <w:right w:val="none" w:sz="0" w:space="0" w:color="auto"/>
              </w:divBdr>
            </w:div>
          </w:divsChild>
        </w:div>
        <w:div w:id="1460759744">
          <w:marLeft w:val="0"/>
          <w:marRight w:val="0"/>
          <w:marTop w:val="0"/>
          <w:marBottom w:val="0"/>
          <w:divBdr>
            <w:top w:val="none" w:sz="0" w:space="0" w:color="auto"/>
            <w:left w:val="none" w:sz="0" w:space="0" w:color="auto"/>
            <w:bottom w:val="none" w:sz="0" w:space="0" w:color="auto"/>
            <w:right w:val="none" w:sz="0" w:space="0" w:color="auto"/>
          </w:divBdr>
          <w:divsChild>
            <w:div w:id="343212401">
              <w:marLeft w:val="0"/>
              <w:marRight w:val="0"/>
              <w:marTop w:val="0"/>
              <w:marBottom w:val="0"/>
              <w:divBdr>
                <w:top w:val="none" w:sz="0" w:space="0" w:color="auto"/>
                <w:left w:val="none" w:sz="0" w:space="0" w:color="auto"/>
                <w:bottom w:val="none" w:sz="0" w:space="0" w:color="auto"/>
                <w:right w:val="none" w:sz="0" w:space="0" w:color="auto"/>
              </w:divBdr>
            </w:div>
            <w:div w:id="1705253222">
              <w:marLeft w:val="0"/>
              <w:marRight w:val="0"/>
              <w:marTop w:val="0"/>
              <w:marBottom w:val="0"/>
              <w:divBdr>
                <w:top w:val="none" w:sz="0" w:space="0" w:color="auto"/>
                <w:left w:val="none" w:sz="0" w:space="0" w:color="auto"/>
                <w:bottom w:val="none" w:sz="0" w:space="0" w:color="auto"/>
                <w:right w:val="none" w:sz="0" w:space="0" w:color="auto"/>
              </w:divBdr>
            </w:div>
            <w:div w:id="1932470023">
              <w:marLeft w:val="0"/>
              <w:marRight w:val="0"/>
              <w:marTop w:val="0"/>
              <w:marBottom w:val="0"/>
              <w:divBdr>
                <w:top w:val="none" w:sz="0" w:space="0" w:color="auto"/>
                <w:left w:val="none" w:sz="0" w:space="0" w:color="auto"/>
                <w:bottom w:val="none" w:sz="0" w:space="0" w:color="auto"/>
                <w:right w:val="none" w:sz="0" w:space="0" w:color="auto"/>
              </w:divBdr>
            </w:div>
          </w:divsChild>
        </w:div>
        <w:div w:id="1462841765">
          <w:marLeft w:val="0"/>
          <w:marRight w:val="0"/>
          <w:marTop w:val="0"/>
          <w:marBottom w:val="0"/>
          <w:divBdr>
            <w:top w:val="none" w:sz="0" w:space="0" w:color="auto"/>
            <w:left w:val="none" w:sz="0" w:space="0" w:color="auto"/>
            <w:bottom w:val="none" w:sz="0" w:space="0" w:color="auto"/>
            <w:right w:val="none" w:sz="0" w:space="0" w:color="auto"/>
          </w:divBdr>
          <w:divsChild>
            <w:div w:id="781680635">
              <w:marLeft w:val="0"/>
              <w:marRight w:val="0"/>
              <w:marTop w:val="0"/>
              <w:marBottom w:val="0"/>
              <w:divBdr>
                <w:top w:val="none" w:sz="0" w:space="0" w:color="auto"/>
                <w:left w:val="none" w:sz="0" w:space="0" w:color="auto"/>
                <w:bottom w:val="none" w:sz="0" w:space="0" w:color="auto"/>
                <w:right w:val="none" w:sz="0" w:space="0" w:color="auto"/>
              </w:divBdr>
            </w:div>
            <w:div w:id="1263107033">
              <w:marLeft w:val="0"/>
              <w:marRight w:val="0"/>
              <w:marTop w:val="0"/>
              <w:marBottom w:val="0"/>
              <w:divBdr>
                <w:top w:val="none" w:sz="0" w:space="0" w:color="auto"/>
                <w:left w:val="none" w:sz="0" w:space="0" w:color="auto"/>
                <w:bottom w:val="none" w:sz="0" w:space="0" w:color="auto"/>
                <w:right w:val="none" w:sz="0" w:space="0" w:color="auto"/>
              </w:divBdr>
            </w:div>
            <w:div w:id="1309358596">
              <w:marLeft w:val="0"/>
              <w:marRight w:val="0"/>
              <w:marTop w:val="0"/>
              <w:marBottom w:val="0"/>
              <w:divBdr>
                <w:top w:val="none" w:sz="0" w:space="0" w:color="auto"/>
                <w:left w:val="none" w:sz="0" w:space="0" w:color="auto"/>
                <w:bottom w:val="none" w:sz="0" w:space="0" w:color="auto"/>
                <w:right w:val="none" w:sz="0" w:space="0" w:color="auto"/>
              </w:divBdr>
            </w:div>
          </w:divsChild>
        </w:div>
        <w:div w:id="1505389293">
          <w:marLeft w:val="0"/>
          <w:marRight w:val="0"/>
          <w:marTop w:val="0"/>
          <w:marBottom w:val="0"/>
          <w:divBdr>
            <w:top w:val="none" w:sz="0" w:space="0" w:color="auto"/>
            <w:left w:val="none" w:sz="0" w:space="0" w:color="auto"/>
            <w:bottom w:val="none" w:sz="0" w:space="0" w:color="auto"/>
            <w:right w:val="none" w:sz="0" w:space="0" w:color="auto"/>
          </w:divBdr>
        </w:div>
        <w:div w:id="1506018429">
          <w:marLeft w:val="0"/>
          <w:marRight w:val="0"/>
          <w:marTop w:val="0"/>
          <w:marBottom w:val="0"/>
          <w:divBdr>
            <w:top w:val="none" w:sz="0" w:space="0" w:color="auto"/>
            <w:left w:val="none" w:sz="0" w:space="0" w:color="auto"/>
            <w:bottom w:val="none" w:sz="0" w:space="0" w:color="auto"/>
            <w:right w:val="none" w:sz="0" w:space="0" w:color="auto"/>
          </w:divBdr>
        </w:div>
        <w:div w:id="1543008811">
          <w:marLeft w:val="0"/>
          <w:marRight w:val="0"/>
          <w:marTop w:val="0"/>
          <w:marBottom w:val="0"/>
          <w:divBdr>
            <w:top w:val="none" w:sz="0" w:space="0" w:color="auto"/>
            <w:left w:val="none" w:sz="0" w:space="0" w:color="auto"/>
            <w:bottom w:val="none" w:sz="0" w:space="0" w:color="auto"/>
            <w:right w:val="none" w:sz="0" w:space="0" w:color="auto"/>
          </w:divBdr>
        </w:div>
        <w:div w:id="1636446619">
          <w:marLeft w:val="0"/>
          <w:marRight w:val="0"/>
          <w:marTop w:val="0"/>
          <w:marBottom w:val="0"/>
          <w:divBdr>
            <w:top w:val="none" w:sz="0" w:space="0" w:color="auto"/>
            <w:left w:val="none" w:sz="0" w:space="0" w:color="auto"/>
            <w:bottom w:val="none" w:sz="0" w:space="0" w:color="auto"/>
            <w:right w:val="none" w:sz="0" w:space="0" w:color="auto"/>
          </w:divBdr>
        </w:div>
        <w:div w:id="1646545911">
          <w:marLeft w:val="0"/>
          <w:marRight w:val="0"/>
          <w:marTop w:val="0"/>
          <w:marBottom w:val="0"/>
          <w:divBdr>
            <w:top w:val="none" w:sz="0" w:space="0" w:color="auto"/>
            <w:left w:val="none" w:sz="0" w:space="0" w:color="auto"/>
            <w:bottom w:val="none" w:sz="0" w:space="0" w:color="auto"/>
            <w:right w:val="none" w:sz="0" w:space="0" w:color="auto"/>
          </w:divBdr>
        </w:div>
        <w:div w:id="1654410420">
          <w:marLeft w:val="0"/>
          <w:marRight w:val="0"/>
          <w:marTop w:val="0"/>
          <w:marBottom w:val="0"/>
          <w:divBdr>
            <w:top w:val="none" w:sz="0" w:space="0" w:color="auto"/>
            <w:left w:val="none" w:sz="0" w:space="0" w:color="auto"/>
            <w:bottom w:val="none" w:sz="0" w:space="0" w:color="auto"/>
            <w:right w:val="none" w:sz="0" w:space="0" w:color="auto"/>
          </w:divBdr>
        </w:div>
        <w:div w:id="1794051992">
          <w:marLeft w:val="0"/>
          <w:marRight w:val="0"/>
          <w:marTop w:val="0"/>
          <w:marBottom w:val="0"/>
          <w:divBdr>
            <w:top w:val="none" w:sz="0" w:space="0" w:color="auto"/>
            <w:left w:val="none" w:sz="0" w:space="0" w:color="auto"/>
            <w:bottom w:val="none" w:sz="0" w:space="0" w:color="auto"/>
            <w:right w:val="none" w:sz="0" w:space="0" w:color="auto"/>
          </w:divBdr>
          <w:divsChild>
            <w:div w:id="897741573">
              <w:marLeft w:val="0"/>
              <w:marRight w:val="0"/>
              <w:marTop w:val="0"/>
              <w:marBottom w:val="0"/>
              <w:divBdr>
                <w:top w:val="none" w:sz="0" w:space="0" w:color="auto"/>
                <w:left w:val="none" w:sz="0" w:space="0" w:color="auto"/>
                <w:bottom w:val="none" w:sz="0" w:space="0" w:color="auto"/>
                <w:right w:val="none" w:sz="0" w:space="0" w:color="auto"/>
              </w:divBdr>
            </w:div>
            <w:div w:id="928344480">
              <w:marLeft w:val="0"/>
              <w:marRight w:val="0"/>
              <w:marTop w:val="0"/>
              <w:marBottom w:val="0"/>
              <w:divBdr>
                <w:top w:val="none" w:sz="0" w:space="0" w:color="auto"/>
                <w:left w:val="none" w:sz="0" w:space="0" w:color="auto"/>
                <w:bottom w:val="none" w:sz="0" w:space="0" w:color="auto"/>
                <w:right w:val="none" w:sz="0" w:space="0" w:color="auto"/>
              </w:divBdr>
            </w:div>
            <w:div w:id="1363241172">
              <w:marLeft w:val="0"/>
              <w:marRight w:val="0"/>
              <w:marTop w:val="0"/>
              <w:marBottom w:val="0"/>
              <w:divBdr>
                <w:top w:val="none" w:sz="0" w:space="0" w:color="auto"/>
                <w:left w:val="none" w:sz="0" w:space="0" w:color="auto"/>
                <w:bottom w:val="none" w:sz="0" w:space="0" w:color="auto"/>
                <w:right w:val="none" w:sz="0" w:space="0" w:color="auto"/>
              </w:divBdr>
            </w:div>
            <w:div w:id="1812406706">
              <w:marLeft w:val="0"/>
              <w:marRight w:val="0"/>
              <w:marTop w:val="0"/>
              <w:marBottom w:val="0"/>
              <w:divBdr>
                <w:top w:val="none" w:sz="0" w:space="0" w:color="auto"/>
                <w:left w:val="none" w:sz="0" w:space="0" w:color="auto"/>
                <w:bottom w:val="none" w:sz="0" w:space="0" w:color="auto"/>
                <w:right w:val="none" w:sz="0" w:space="0" w:color="auto"/>
              </w:divBdr>
            </w:div>
          </w:divsChild>
        </w:div>
        <w:div w:id="1910770401">
          <w:marLeft w:val="0"/>
          <w:marRight w:val="0"/>
          <w:marTop w:val="0"/>
          <w:marBottom w:val="0"/>
          <w:divBdr>
            <w:top w:val="none" w:sz="0" w:space="0" w:color="auto"/>
            <w:left w:val="none" w:sz="0" w:space="0" w:color="auto"/>
            <w:bottom w:val="none" w:sz="0" w:space="0" w:color="auto"/>
            <w:right w:val="none" w:sz="0" w:space="0" w:color="auto"/>
          </w:divBdr>
        </w:div>
        <w:div w:id="2123109495">
          <w:marLeft w:val="0"/>
          <w:marRight w:val="0"/>
          <w:marTop w:val="0"/>
          <w:marBottom w:val="0"/>
          <w:divBdr>
            <w:top w:val="none" w:sz="0" w:space="0" w:color="auto"/>
            <w:left w:val="none" w:sz="0" w:space="0" w:color="auto"/>
            <w:bottom w:val="none" w:sz="0" w:space="0" w:color="auto"/>
            <w:right w:val="none" w:sz="0" w:space="0" w:color="auto"/>
          </w:divBdr>
          <w:divsChild>
            <w:div w:id="1490634480">
              <w:marLeft w:val="0"/>
              <w:marRight w:val="0"/>
              <w:marTop w:val="0"/>
              <w:marBottom w:val="0"/>
              <w:divBdr>
                <w:top w:val="none" w:sz="0" w:space="0" w:color="auto"/>
                <w:left w:val="none" w:sz="0" w:space="0" w:color="auto"/>
                <w:bottom w:val="none" w:sz="0" w:space="0" w:color="auto"/>
                <w:right w:val="none" w:sz="0" w:space="0" w:color="auto"/>
              </w:divBdr>
            </w:div>
            <w:div w:id="1925190132">
              <w:marLeft w:val="0"/>
              <w:marRight w:val="0"/>
              <w:marTop w:val="0"/>
              <w:marBottom w:val="0"/>
              <w:divBdr>
                <w:top w:val="none" w:sz="0" w:space="0" w:color="auto"/>
                <w:left w:val="none" w:sz="0" w:space="0" w:color="auto"/>
                <w:bottom w:val="none" w:sz="0" w:space="0" w:color="auto"/>
                <w:right w:val="none" w:sz="0" w:space="0" w:color="auto"/>
              </w:divBdr>
            </w:div>
            <w:div w:id="2035449648">
              <w:marLeft w:val="0"/>
              <w:marRight w:val="0"/>
              <w:marTop w:val="0"/>
              <w:marBottom w:val="0"/>
              <w:divBdr>
                <w:top w:val="none" w:sz="0" w:space="0" w:color="auto"/>
                <w:left w:val="none" w:sz="0" w:space="0" w:color="auto"/>
                <w:bottom w:val="none" w:sz="0" w:space="0" w:color="auto"/>
                <w:right w:val="none" w:sz="0" w:space="0" w:color="auto"/>
              </w:divBdr>
            </w:div>
            <w:div w:id="20394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23076892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1063</Words>
  <Characters>5481</Characters>
  <Application>Microsoft Office Word</Application>
  <DocSecurity>0</DocSecurity>
  <Lines>45</Lines>
  <Paragraphs>13</Paragraphs>
  <ScaleCrop>false</ScaleCrop>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2018-09-13T15:35:00Z</dcterms:created>
  <dcterms:modified xsi:type="dcterms:W3CDTF">2018-09-13T15:35:00Z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