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FC" w:rsidRPr="00B2586C" w:rsidRDefault="00862E65" w:rsidP="005F3F8E">
      <w:pPr>
        <w:jc w:val="center"/>
        <w:rPr>
          <w:rFonts w:ascii="Book Antiqua" w:hAnsi="Book Antiqua" w:cs="Arial"/>
          <w:caps/>
          <w:color w:val="000000"/>
          <w:sz w:val="16"/>
          <w:szCs w:val="16"/>
        </w:rPr>
      </w:pPr>
      <w:r w:rsidRPr="00B2586C">
        <w:rPr>
          <w:noProof/>
          <w:sz w:val="16"/>
          <w:szCs w:val="16"/>
        </w:rPr>
        <w:drawing>
          <wp:inline distT="0" distB="0" distL="0" distR="0">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rsidR="005F3F8E" w:rsidRPr="00B2586C" w:rsidRDefault="005F3F8E" w:rsidP="00780F86">
      <w:pPr>
        <w:tabs>
          <w:tab w:val="right" w:pos="9720"/>
        </w:tabs>
        <w:ind w:right="-82"/>
        <w:rPr>
          <w:rFonts w:ascii="Book Antiqua" w:hAnsi="Book Antiqua" w:cs="Arial"/>
          <w:color w:val="000000"/>
          <w:sz w:val="16"/>
          <w:szCs w:val="16"/>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BF7CA0" w:rsidRDefault="008A6059" w:rsidP="00780F86">
      <w:pPr>
        <w:tabs>
          <w:tab w:val="right" w:pos="9720"/>
        </w:tabs>
        <w:ind w:right="-82"/>
        <w:rPr>
          <w:rFonts w:ascii="Book Antiqua" w:hAnsi="Book Antiqua" w:cs="Arial"/>
          <w:caps/>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136C45">
        <w:rPr>
          <w:rFonts w:ascii="Book Antiqua" w:hAnsi="Book Antiqua" w:cs="Arial"/>
          <w:caps/>
          <w:color w:val="000000"/>
        </w:rPr>
        <w:t>HU/08248</w:t>
      </w:r>
      <w:r w:rsidR="00A77198">
        <w:rPr>
          <w:rFonts w:ascii="Book Antiqua" w:hAnsi="Book Antiqua" w:cs="Arial"/>
          <w:caps/>
          <w:color w:val="000000"/>
        </w:rPr>
        <w:t>/2016</w:t>
      </w:r>
      <w:bookmarkEnd w:id="0"/>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p w:rsidR="00C345E1" w:rsidRPr="009B743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ED650E" w:rsidTr="00ED650E">
        <w:tc>
          <w:tcPr>
            <w:tcW w:w="6048" w:type="dxa"/>
            <w:shd w:val="clear" w:color="auto" w:fill="auto"/>
          </w:tcPr>
          <w:p w:rsidR="00D22636" w:rsidRPr="00ED650E" w:rsidRDefault="00D22636" w:rsidP="00ED650E">
            <w:pPr>
              <w:jc w:val="both"/>
              <w:rPr>
                <w:rFonts w:ascii="Book Antiqua" w:hAnsi="Book Antiqua" w:cs="Arial"/>
                <w:b/>
              </w:rPr>
            </w:pPr>
            <w:r w:rsidRPr="00ED650E">
              <w:rPr>
                <w:rFonts w:ascii="Book Antiqua" w:hAnsi="Book Antiqua" w:cs="Arial"/>
                <w:b/>
              </w:rPr>
              <w:t xml:space="preserve">Heard at </w:t>
            </w:r>
            <w:r w:rsidR="001C03D1" w:rsidRPr="00ED650E">
              <w:rPr>
                <w:rFonts w:ascii="Book Antiqua" w:hAnsi="Book Antiqua" w:cs="Arial"/>
                <w:b/>
              </w:rPr>
              <w:t>Field House</w:t>
            </w:r>
          </w:p>
        </w:tc>
        <w:tc>
          <w:tcPr>
            <w:tcW w:w="3960" w:type="dxa"/>
            <w:shd w:val="clear" w:color="auto" w:fill="auto"/>
          </w:tcPr>
          <w:p w:rsidR="00D22636" w:rsidRPr="00ED650E" w:rsidRDefault="00D949B7" w:rsidP="00ED650E">
            <w:pPr>
              <w:jc w:val="both"/>
              <w:rPr>
                <w:rFonts w:ascii="Book Antiqua" w:hAnsi="Book Antiqua" w:cs="Arial"/>
                <w:b/>
                <w:color w:val="000000"/>
              </w:rPr>
            </w:pPr>
            <w:r w:rsidRPr="00ED650E">
              <w:rPr>
                <w:rFonts w:ascii="Book Antiqua" w:hAnsi="Book Antiqua" w:cs="Arial"/>
                <w:b/>
                <w:color w:val="000000"/>
              </w:rPr>
              <w:t>Decision &amp; Reasons</w:t>
            </w:r>
            <w:r w:rsidR="00283659" w:rsidRPr="00ED650E">
              <w:rPr>
                <w:rFonts w:ascii="Book Antiqua" w:hAnsi="Book Antiqua" w:cs="Arial"/>
                <w:b/>
                <w:color w:val="000000"/>
              </w:rPr>
              <w:t xml:space="preserve"> Promulgated</w:t>
            </w:r>
          </w:p>
        </w:tc>
      </w:tr>
      <w:tr w:rsidR="00D22636" w:rsidRPr="00ED650E" w:rsidTr="00ED650E">
        <w:tc>
          <w:tcPr>
            <w:tcW w:w="6048" w:type="dxa"/>
            <w:shd w:val="clear" w:color="auto" w:fill="auto"/>
          </w:tcPr>
          <w:p w:rsidR="00D22636" w:rsidRPr="00ED650E" w:rsidRDefault="00D22636" w:rsidP="00ED650E">
            <w:pPr>
              <w:jc w:val="both"/>
              <w:rPr>
                <w:rFonts w:ascii="Book Antiqua" w:hAnsi="Book Antiqua" w:cs="Arial"/>
                <w:b/>
              </w:rPr>
            </w:pPr>
            <w:r w:rsidRPr="00ED650E">
              <w:rPr>
                <w:rFonts w:ascii="Book Antiqua" w:hAnsi="Book Antiqua" w:cs="Arial"/>
                <w:b/>
              </w:rPr>
              <w:t xml:space="preserve">On </w:t>
            </w:r>
            <w:r w:rsidR="00136C45">
              <w:rPr>
                <w:rFonts w:ascii="Book Antiqua" w:hAnsi="Book Antiqua" w:cs="Arial"/>
                <w:b/>
              </w:rPr>
              <w:t>14 August</w:t>
            </w:r>
            <w:r w:rsidR="005F3F8E">
              <w:rPr>
                <w:rFonts w:ascii="Book Antiqua" w:hAnsi="Book Antiqua" w:cs="Arial"/>
                <w:b/>
              </w:rPr>
              <w:t xml:space="preserve"> 2018</w:t>
            </w:r>
          </w:p>
        </w:tc>
        <w:tc>
          <w:tcPr>
            <w:tcW w:w="3960" w:type="dxa"/>
            <w:shd w:val="clear" w:color="auto" w:fill="auto"/>
          </w:tcPr>
          <w:p w:rsidR="00D22636" w:rsidRPr="00ED650E" w:rsidRDefault="00862E65" w:rsidP="00ED650E">
            <w:pPr>
              <w:jc w:val="both"/>
              <w:rPr>
                <w:rFonts w:ascii="Book Antiqua" w:hAnsi="Book Antiqua" w:cs="Arial"/>
                <w:b/>
              </w:rPr>
            </w:pPr>
            <w:r>
              <w:rPr>
                <w:rFonts w:ascii="Book Antiqua" w:hAnsi="Book Antiqua" w:cs="Arial"/>
                <w:b/>
              </w:rPr>
              <w:t>On 23 August 2018</w:t>
            </w:r>
          </w:p>
        </w:tc>
      </w:tr>
      <w:tr w:rsidR="00D22636" w:rsidRPr="00ED650E" w:rsidTr="00ED650E">
        <w:tc>
          <w:tcPr>
            <w:tcW w:w="6048" w:type="dxa"/>
            <w:shd w:val="clear" w:color="auto" w:fill="auto"/>
          </w:tcPr>
          <w:p w:rsidR="00D22636" w:rsidRPr="00ED650E" w:rsidRDefault="00D22636" w:rsidP="00ED650E">
            <w:pPr>
              <w:jc w:val="both"/>
              <w:rPr>
                <w:rFonts w:ascii="Book Antiqua" w:hAnsi="Book Antiqua" w:cs="Arial"/>
                <w:b/>
              </w:rPr>
            </w:pPr>
          </w:p>
        </w:tc>
        <w:tc>
          <w:tcPr>
            <w:tcW w:w="3960" w:type="dxa"/>
            <w:shd w:val="clear" w:color="auto" w:fill="auto"/>
          </w:tcPr>
          <w:p w:rsidR="00D22636" w:rsidRPr="00ED650E" w:rsidRDefault="00D22636" w:rsidP="00ED650E">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4A2D15" w:rsidRPr="001C5703" w:rsidRDefault="000C40FF" w:rsidP="004A2D15">
      <w:pPr>
        <w:jc w:val="center"/>
        <w:rPr>
          <w:rFonts w:ascii="Book Antiqua" w:hAnsi="Book Antiqua" w:cs="Arial"/>
          <w:b/>
          <w:color w:val="000000"/>
        </w:rPr>
      </w:pPr>
      <w:r>
        <w:rPr>
          <w:rFonts w:ascii="Book Antiqua" w:hAnsi="Book Antiqua" w:cs="Arial"/>
          <w:b/>
          <w:color w:val="000000"/>
        </w:rPr>
        <w:t>DE</w:t>
      </w:r>
      <w:r w:rsidR="004731C3">
        <w:rPr>
          <w:rFonts w:ascii="Book Antiqua" w:hAnsi="Book Antiqua" w:cs="Arial"/>
          <w:b/>
          <w:color w:val="000000"/>
        </w:rPr>
        <w:t>PUTY UPPER TRIBUNAL JUDGE FROOM</w:t>
      </w:r>
    </w:p>
    <w:p w:rsidR="00D20757" w:rsidRDefault="00D20757" w:rsidP="00A15234">
      <w:pPr>
        <w:jc w:val="center"/>
        <w:rPr>
          <w:rFonts w:ascii="Book Antiqua" w:hAnsi="Book Antiqua" w:cs="Arial"/>
          <w:b/>
        </w:rPr>
      </w:pPr>
    </w:p>
    <w:p w:rsidR="00B2586C" w:rsidRPr="009B7433" w:rsidRDefault="00B2586C"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5F3F8E" w:rsidRDefault="00136C45" w:rsidP="005F3F8E">
      <w:pPr>
        <w:jc w:val="center"/>
        <w:rPr>
          <w:rFonts w:ascii="Book Antiqua" w:hAnsi="Book Antiqua" w:cs="Arial"/>
          <w:b/>
        </w:rPr>
      </w:pPr>
      <w:r>
        <w:rPr>
          <w:rFonts w:ascii="Book Antiqua" w:hAnsi="Book Antiqua" w:cs="Arial"/>
          <w:b/>
        </w:rPr>
        <w:t xml:space="preserve">HABIB </w:t>
      </w:r>
      <w:r w:rsidR="003A2A39">
        <w:rPr>
          <w:rFonts w:ascii="Book Antiqua" w:hAnsi="Book Antiqua" w:cs="Arial"/>
          <w:b/>
        </w:rPr>
        <w:t>[</w:t>
      </w:r>
      <w:r>
        <w:rPr>
          <w:rFonts w:ascii="Book Antiqua" w:hAnsi="Book Antiqua" w:cs="Arial"/>
          <w:b/>
        </w:rPr>
        <w:t>Z</w:t>
      </w:r>
      <w:r w:rsidR="003A2A39">
        <w:rPr>
          <w:rFonts w:ascii="Book Antiqua" w:hAnsi="Book Antiqua" w:cs="Arial"/>
          <w:b/>
        </w:rPr>
        <w:t>]</w:t>
      </w:r>
    </w:p>
    <w:p w:rsidR="005F3F8E" w:rsidRPr="00B2586C" w:rsidRDefault="005F3F8E" w:rsidP="005F3F8E">
      <w:pPr>
        <w:jc w:val="center"/>
        <w:rPr>
          <w:rFonts w:ascii="Book Antiqua" w:hAnsi="Book Antiqua" w:cs="Arial"/>
          <w:b/>
          <w:sz w:val="22"/>
        </w:rPr>
      </w:pPr>
      <w:r w:rsidRPr="00B2586C">
        <w:rPr>
          <w:rFonts w:ascii="Book Antiqua" w:hAnsi="Book Antiqua" w:cs="Arial"/>
          <w:sz w:val="22"/>
        </w:rPr>
        <w:t>(NO ANONYMITY DIRECTION MADE)</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5F3F8E" w:rsidRDefault="005F3F8E" w:rsidP="005F3F8E">
      <w:pPr>
        <w:jc w:val="center"/>
        <w:rPr>
          <w:rFonts w:ascii="Book Antiqua" w:hAnsi="Book Antiqua" w:cs="Arial"/>
          <w:b/>
          <w:caps/>
        </w:rPr>
      </w:pPr>
    </w:p>
    <w:p w:rsidR="001C03D1" w:rsidRPr="005F3F8E" w:rsidRDefault="005F3F8E" w:rsidP="005F3F8E">
      <w:pPr>
        <w:jc w:val="center"/>
        <w:rPr>
          <w:rFonts w:ascii="Book Antiqua" w:hAnsi="Book Antiqua" w:cs="Arial"/>
        </w:rPr>
      </w:pPr>
      <w:r>
        <w:rPr>
          <w:rFonts w:ascii="Book Antiqua" w:hAnsi="Book Antiqua" w:cs="Arial"/>
          <w:b/>
          <w:caps/>
        </w:rPr>
        <w:t>THE SECRETARY OF STATE FOR THE HOME DEPARTMENT</w:t>
      </w:r>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Pr="009B7433" w:rsidRDefault="00DD5071" w:rsidP="00DD5071">
      <w:pPr>
        <w:rPr>
          <w:rFonts w:ascii="Book Antiqua" w:hAnsi="Book Antiqua" w:cs="Arial"/>
          <w:u w:val="single"/>
        </w:rPr>
      </w:pPr>
    </w:p>
    <w:p w:rsidR="00DD5071" w:rsidRPr="009B7433" w:rsidRDefault="00DD5071"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5F3F8E" w:rsidRDefault="00DE7DB7" w:rsidP="007862C0">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A77198">
        <w:rPr>
          <w:rFonts w:ascii="Book Antiqua" w:hAnsi="Book Antiqua" w:cs="Arial"/>
        </w:rPr>
        <w:t>Mr</w:t>
      </w:r>
      <w:r w:rsidR="00CD56A0">
        <w:rPr>
          <w:rFonts w:ascii="Book Antiqua" w:hAnsi="Book Antiqua" w:cs="Arial"/>
        </w:rPr>
        <w:t xml:space="preserve"> </w:t>
      </w:r>
      <w:r w:rsidR="00E02630">
        <w:rPr>
          <w:rFonts w:ascii="Book Antiqua" w:hAnsi="Book Antiqua" w:cs="Arial"/>
        </w:rPr>
        <w:t xml:space="preserve">S </w:t>
      </w:r>
      <w:proofErr w:type="spellStart"/>
      <w:r w:rsidR="00E02630">
        <w:rPr>
          <w:rFonts w:ascii="Book Antiqua" w:hAnsi="Book Antiqua" w:cs="Arial"/>
        </w:rPr>
        <w:t>Muquit</w:t>
      </w:r>
      <w:proofErr w:type="spellEnd"/>
      <w:r w:rsidR="005F3F8E">
        <w:rPr>
          <w:rFonts w:ascii="Book Antiqua" w:hAnsi="Book Antiqua" w:cs="Arial"/>
        </w:rPr>
        <w:t xml:space="preserve">, Counsel </w:t>
      </w:r>
    </w:p>
    <w:p w:rsidR="00DE7DB7" w:rsidRPr="009B7433" w:rsidRDefault="00DE7DB7" w:rsidP="005F3F8E">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5F3F8E">
        <w:rPr>
          <w:rFonts w:ascii="Book Antiqua" w:hAnsi="Book Antiqua" w:cs="Arial"/>
        </w:rPr>
        <w:t>M</w:t>
      </w:r>
      <w:r w:rsidR="00E02630">
        <w:rPr>
          <w:rFonts w:ascii="Book Antiqua" w:hAnsi="Book Antiqua" w:cs="Arial"/>
        </w:rPr>
        <w:t>s J Isherwood</w:t>
      </w:r>
      <w:r w:rsidR="005F3F8E">
        <w:rPr>
          <w:rFonts w:ascii="Book Antiqua" w:hAnsi="Book Antiqua" w:cs="Arial"/>
        </w:rPr>
        <w:t>, Senior Home Office Presenting Officer</w:t>
      </w:r>
    </w:p>
    <w:p w:rsidR="00DE7DB7" w:rsidRPr="009B7433" w:rsidRDefault="00DE7DB7" w:rsidP="000A0743">
      <w:pPr>
        <w:jc w:val="center"/>
        <w:rPr>
          <w:rFonts w:ascii="Book Antiqua" w:hAnsi="Book Antiqua" w:cs="Arial"/>
        </w:rPr>
      </w:pPr>
    </w:p>
    <w:p w:rsidR="005F3F8E" w:rsidRDefault="005F3F8E" w:rsidP="004D6B45">
      <w:pPr>
        <w:tabs>
          <w:tab w:val="left" w:pos="2520"/>
        </w:tabs>
        <w:jc w:val="center"/>
        <w:rPr>
          <w:rFonts w:ascii="Book Antiqua" w:hAnsi="Book Antiqua" w:cs="Arial"/>
          <w:b/>
          <w:u w:val="single"/>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r w:rsidR="00785E4D">
        <w:rPr>
          <w:rFonts w:ascii="Book Antiqua" w:hAnsi="Book Antiqua" w:cs="Arial"/>
          <w:b/>
          <w:u w:val="single"/>
        </w:rPr>
        <w:t xml:space="preserve"> </w:t>
      </w:r>
    </w:p>
    <w:p w:rsidR="00C72504" w:rsidRDefault="00C72504" w:rsidP="000A0743">
      <w:pPr>
        <w:jc w:val="both"/>
        <w:rPr>
          <w:rFonts w:ascii="Book Antiqua" w:hAnsi="Book Antiqua" w:cs="Arial"/>
        </w:rPr>
      </w:pPr>
    </w:p>
    <w:p w:rsidR="008C4B35" w:rsidRDefault="00BB22E8" w:rsidP="00BB22E8">
      <w:pPr>
        <w:numPr>
          <w:ilvl w:val="0"/>
          <w:numId w:val="5"/>
        </w:numPr>
        <w:jc w:val="both"/>
        <w:rPr>
          <w:rFonts w:ascii="Book Antiqua" w:eastAsia="Book Antiqua" w:hAnsi="Book Antiqua" w:cs="Book Antiqua"/>
        </w:rPr>
      </w:pPr>
      <w:r>
        <w:rPr>
          <w:rFonts w:ascii="Book Antiqua" w:eastAsia="Book Antiqua" w:hAnsi="Book Antiqua" w:cs="Book Antiqua"/>
        </w:rPr>
        <w:t xml:space="preserve">The appellant </w:t>
      </w:r>
      <w:r w:rsidR="008C4B35">
        <w:rPr>
          <w:rFonts w:ascii="Book Antiqua" w:eastAsia="Book Antiqua" w:hAnsi="Book Antiqua" w:cs="Book Antiqua"/>
        </w:rPr>
        <w:t>appeals with the permission of the First-tier Tribunal against a decision of Judge</w:t>
      </w:r>
      <w:r w:rsidR="009F4F19">
        <w:rPr>
          <w:rFonts w:ascii="Book Antiqua" w:eastAsia="Book Antiqua" w:hAnsi="Book Antiqua" w:cs="Book Antiqua"/>
        </w:rPr>
        <w:t xml:space="preserve"> of the First-tier Tribunal </w:t>
      </w:r>
      <w:r w:rsidR="00136C45">
        <w:rPr>
          <w:rFonts w:ascii="Book Antiqua" w:eastAsia="Book Antiqua" w:hAnsi="Book Antiqua" w:cs="Book Antiqua"/>
        </w:rPr>
        <w:t>Chohan</w:t>
      </w:r>
      <w:r w:rsidR="008C4B35">
        <w:rPr>
          <w:rFonts w:ascii="Book Antiqua" w:eastAsia="Book Antiqua" w:hAnsi="Book Antiqua" w:cs="Book Antiqua"/>
        </w:rPr>
        <w:t xml:space="preserve"> dism</w:t>
      </w:r>
      <w:r w:rsidR="009F4F19">
        <w:rPr>
          <w:rFonts w:ascii="Book Antiqua" w:eastAsia="Book Antiqua" w:hAnsi="Book Antiqua" w:cs="Book Antiqua"/>
        </w:rPr>
        <w:t>issing h</w:t>
      </w:r>
      <w:r w:rsidR="00136C45">
        <w:rPr>
          <w:rFonts w:ascii="Book Antiqua" w:eastAsia="Book Antiqua" w:hAnsi="Book Antiqua" w:cs="Book Antiqua"/>
        </w:rPr>
        <w:t>is</w:t>
      </w:r>
      <w:r w:rsidR="008C4B35">
        <w:rPr>
          <w:rFonts w:ascii="Book Antiqua" w:eastAsia="Book Antiqua" w:hAnsi="Book Antiqua" w:cs="Book Antiqua"/>
        </w:rPr>
        <w:t xml:space="preserve"> appeal against a decision of the respondent, dated</w:t>
      </w:r>
      <w:r w:rsidR="00A77198">
        <w:rPr>
          <w:rFonts w:ascii="Book Antiqua" w:eastAsia="Book Antiqua" w:hAnsi="Book Antiqua" w:cs="Book Antiqua"/>
        </w:rPr>
        <w:t xml:space="preserve"> </w:t>
      </w:r>
      <w:r w:rsidR="00136C45">
        <w:rPr>
          <w:rFonts w:ascii="Book Antiqua" w:eastAsia="Book Antiqua" w:hAnsi="Book Antiqua" w:cs="Book Antiqua"/>
        </w:rPr>
        <w:t>3 March 2016</w:t>
      </w:r>
      <w:r w:rsidR="008C4B35">
        <w:rPr>
          <w:rFonts w:ascii="Book Antiqua" w:eastAsia="Book Antiqua" w:hAnsi="Book Antiqua" w:cs="Book Antiqua"/>
        </w:rPr>
        <w:t>, refusing h</w:t>
      </w:r>
      <w:r w:rsidR="00136C45">
        <w:rPr>
          <w:rFonts w:ascii="Book Antiqua" w:eastAsia="Book Antiqua" w:hAnsi="Book Antiqua" w:cs="Book Antiqua"/>
        </w:rPr>
        <w:t>is</w:t>
      </w:r>
      <w:r w:rsidR="008C4B35">
        <w:rPr>
          <w:rFonts w:ascii="Book Antiqua" w:eastAsia="Book Antiqua" w:hAnsi="Book Antiqua" w:cs="Book Antiqua"/>
        </w:rPr>
        <w:t xml:space="preserve"> application for leave t</w:t>
      </w:r>
      <w:r w:rsidR="00FA3B63">
        <w:rPr>
          <w:rFonts w:ascii="Book Antiqua" w:eastAsia="Book Antiqua" w:hAnsi="Book Antiqua" w:cs="Book Antiqua"/>
        </w:rPr>
        <w:t>o remain on the grounds of</w:t>
      </w:r>
      <w:r w:rsidR="00136C45">
        <w:rPr>
          <w:rFonts w:ascii="Book Antiqua" w:eastAsia="Book Antiqua" w:hAnsi="Book Antiqua" w:cs="Book Antiqua"/>
        </w:rPr>
        <w:t xml:space="preserve"> private and family</w:t>
      </w:r>
      <w:r w:rsidR="008C4B35">
        <w:rPr>
          <w:rFonts w:ascii="Book Antiqua" w:eastAsia="Book Antiqua" w:hAnsi="Book Antiqua" w:cs="Book Antiqua"/>
        </w:rPr>
        <w:t xml:space="preserve"> life. The appellant came to the UK in </w:t>
      </w:r>
      <w:r w:rsidR="006E6D36">
        <w:rPr>
          <w:rFonts w:ascii="Book Antiqua" w:eastAsia="Book Antiqua" w:hAnsi="Book Antiqua" w:cs="Book Antiqua"/>
        </w:rPr>
        <w:t>2005 as a visitor. He left the UK and was refused another visit visa. However, he managed to re-enter the UK</w:t>
      </w:r>
      <w:r w:rsidR="00EA2807">
        <w:rPr>
          <w:rFonts w:ascii="Book Antiqua" w:eastAsia="Book Antiqua" w:hAnsi="Book Antiqua" w:cs="Book Antiqua"/>
        </w:rPr>
        <w:t xml:space="preserve"> illegally</w:t>
      </w:r>
      <w:r w:rsidR="006E6D36">
        <w:rPr>
          <w:rFonts w:ascii="Book Antiqua" w:eastAsia="Book Antiqua" w:hAnsi="Book Antiqua" w:cs="Book Antiqua"/>
        </w:rPr>
        <w:t xml:space="preserve">. </w:t>
      </w:r>
      <w:r w:rsidR="00932E87">
        <w:rPr>
          <w:rFonts w:ascii="Book Antiqua" w:eastAsia="Book Antiqua" w:hAnsi="Book Antiqua" w:cs="Book Antiqua"/>
        </w:rPr>
        <w:t>He says this was in 2005 but t</w:t>
      </w:r>
      <w:r w:rsidR="006E6D36">
        <w:rPr>
          <w:rFonts w:ascii="Book Antiqua" w:eastAsia="Book Antiqua" w:hAnsi="Book Antiqua" w:cs="Book Antiqua"/>
        </w:rPr>
        <w:t xml:space="preserve">here are no records of him until he submitted a human rights application in August 2011. </w:t>
      </w:r>
      <w:r w:rsidR="00D61667">
        <w:rPr>
          <w:rFonts w:ascii="Book Antiqua" w:eastAsia="Book Antiqua" w:hAnsi="Book Antiqua" w:cs="Book Antiqua"/>
        </w:rPr>
        <w:t xml:space="preserve">At that </w:t>
      </w:r>
      <w:proofErr w:type="gramStart"/>
      <w:r w:rsidR="00D61667">
        <w:rPr>
          <w:rFonts w:ascii="Book Antiqua" w:eastAsia="Book Antiqua" w:hAnsi="Book Antiqua" w:cs="Book Antiqua"/>
        </w:rPr>
        <w:t>time</w:t>
      </w:r>
      <w:proofErr w:type="gramEnd"/>
      <w:r w:rsidR="00D61667">
        <w:rPr>
          <w:rFonts w:ascii="Book Antiqua" w:eastAsia="Book Antiqua" w:hAnsi="Book Antiqua" w:cs="Book Antiqua"/>
        </w:rPr>
        <w:t xml:space="preserve"> he claimed to be in a relationship</w:t>
      </w:r>
      <w:r w:rsidR="00443FD0">
        <w:rPr>
          <w:rFonts w:ascii="Book Antiqua" w:eastAsia="Book Antiqua" w:hAnsi="Book Antiqua" w:cs="Book Antiqua"/>
        </w:rPr>
        <w:t xml:space="preserve"> with </w:t>
      </w:r>
      <w:r w:rsidR="00B2586C">
        <w:rPr>
          <w:rFonts w:ascii="Book Antiqua" w:eastAsia="Book Antiqua" w:hAnsi="Book Antiqua" w:cs="Book Antiqua"/>
        </w:rPr>
        <w:t>[</w:t>
      </w:r>
      <w:r w:rsidR="00443FD0">
        <w:rPr>
          <w:rFonts w:ascii="Book Antiqua" w:eastAsia="Book Antiqua" w:hAnsi="Book Antiqua" w:cs="Book Antiqua"/>
        </w:rPr>
        <w:t>KN</w:t>
      </w:r>
      <w:r w:rsidR="00B2586C">
        <w:rPr>
          <w:rFonts w:ascii="Book Antiqua" w:eastAsia="Book Antiqua" w:hAnsi="Book Antiqua" w:cs="Book Antiqua"/>
        </w:rPr>
        <w:t>]</w:t>
      </w:r>
      <w:r w:rsidR="00D61667">
        <w:rPr>
          <w:rFonts w:ascii="Book Antiqua" w:eastAsia="Book Antiqua" w:hAnsi="Book Antiqua" w:cs="Book Antiqua"/>
        </w:rPr>
        <w:t xml:space="preserve">. </w:t>
      </w:r>
      <w:r w:rsidR="006E6D36">
        <w:rPr>
          <w:rFonts w:ascii="Book Antiqua" w:eastAsia="Book Antiqua" w:hAnsi="Book Antiqua" w:cs="Book Antiqua"/>
        </w:rPr>
        <w:t xml:space="preserve">This and two further </w:t>
      </w:r>
      <w:r w:rsidR="006E6D36">
        <w:rPr>
          <w:rFonts w:ascii="Book Antiqua" w:eastAsia="Book Antiqua" w:hAnsi="Book Antiqua" w:cs="Book Antiqua"/>
        </w:rPr>
        <w:lastRenderedPageBreak/>
        <w:t xml:space="preserve">applications were refused or rejected. His most recent application was made in December 2015. </w:t>
      </w:r>
    </w:p>
    <w:p w:rsidR="008C4B35" w:rsidRDefault="008C4B35" w:rsidP="008C4B35">
      <w:pPr>
        <w:ind w:left="927"/>
        <w:jc w:val="both"/>
        <w:rPr>
          <w:rFonts w:ascii="Book Antiqua" w:eastAsia="Book Antiqua" w:hAnsi="Book Antiqua" w:cs="Book Antiqua"/>
        </w:rPr>
      </w:pPr>
    </w:p>
    <w:p w:rsidR="000236BD" w:rsidRDefault="008C4B35" w:rsidP="00EF7278">
      <w:pPr>
        <w:numPr>
          <w:ilvl w:val="0"/>
          <w:numId w:val="5"/>
        </w:numPr>
        <w:jc w:val="both"/>
        <w:rPr>
          <w:rFonts w:ascii="Book Antiqua" w:eastAsia="Book Antiqua" w:hAnsi="Book Antiqua" w:cs="Book Antiqua"/>
        </w:rPr>
      </w:pPr>
      <w:r>
        <w:rPr>
          <w:rFonts w:ascii="Book Antiqua" w:eastAsia="Book Antiqua" w:hAnsi="Book Antiqua" w:cs="Book Antiqua"/>
        </w:rPr>
        <w:t xml:space="preserve">Judge </w:t>
      </w:r>
      <w:r w:rsidR="006E6D36">
        <w:rPr>
          <w:rFonts w:ascii="Book Antiqua" w:eastAsia="Book Antiqua" w:hAnsi="Book Antiqua" w:cs="Book Antiqua"/>
        </w:rPr>
        <w:t xml:space="preserve">Chohan </w:t>
      </w:r>
      <w:r w:rsidR="00DB2C80">
        <w:rPr>
          <w:rFonts w:ascii="Book Antiqua" w:eastAsia="Book Antiqua" w:hAnsi="Book Antiqua" w:cs="Book Antiqua"/>
        </w:rPr>
        <w:t xml:space="preserve">found </w:t>
      </w:r>
      <w:r w:rsidR="009F4F19">
        <w:rPr>
          <w:rFonts w:ascii="Book Antiqua" w:eastAsia="Book Antiqua" w:hAnsi="Book Antiqua" w:cs="Book Antiqua"/>
        </w:rPr>
        <w:t>the</w:t>
      </w:r>
      <w:r w:rsidR="006E6D36">
        <w:rPr>
          <w:rFonts w:ascii="Book Antiqua" w:eastAsia="Book Antiqua" w:hAnsi="Book Antiqua" w:cs="Book Antiqua"/>
        </w:rPr>
        <w:t xml:space="preserve"> appellant did not enjoy family life in the UK. The appellant resides in the household of a Mr Gill but, the judge reasoned, they are not blood relatives and </w:t>
      </w:r>
      <w:r w:rsidR="000236BD">
        <w:rPr>
          <w:rFonts w:ascii="Book Antiqua" w:eastAsia="Book Antiqua" w:hAnsi="Book Antiqua" w:cs="Book Antiqua"/>
        </w:rPr>
        <w:t xml:space="preserve">they are both adults. The appellant was 29. In terms of the appellant’s private life, the judge </w:t>
      </w:r>
      <w:r w:rsidR="00932E87">
        <w:rPr>
          <w:rFonts w:ascii="Book Antiqua" w:eastAsia="Book Antiqua" w:hAnsi="Book Antiqua" w:cs="Book Antiqua"/>
        </w:rPr>
        <w:t xml:space="preserve">accepted the appellant will have established a private life, whether he has been in the UK since 2005 or 2011. He assessed whether the appellant faced very significant obstacles to reintegration. However, he found the claims made regarding the appellant’s mental health and vulnerability had been exaggerated. There were no compelling circumstances and removal of the appellant would be proportionate. </w:t>
      </w:r>
    </w:p>
    <w:p w:rsidR="000236BD" w:rsidRDefault="000236BD" w:rsidP="000236BD">
      <w:pPr>
        <w:pStyle w:val="ListParagraph"/>
        <w:rPr>
          <w:rFonts w:ascii="Book Antiqua" w:eastAsia="Book Antiqua" w:hAnsi="Book Antiqua" w:cs="Book Antiqua"/>
        </w:rPr>
      </w:pPr>
    </w:p>
    <w:p w:rsidR="00EF7278" w:rsidRDefault="00E55738" w:rsidP="00E55738">
      <w:pPr>
        <w:numPr>
          <w:ilvl w:val="0"/>
          <w:numId w:val="5"/>
        </w:numPr>
        <w:jc w:val="both"/>
        <w:rPr>
          <w:rFonts w:ascii="Book Antiqua" w:eastAsia="Book Antiqua" w:hAnsi="Book Antiqua" w:cs="Book Antiqua"/>
        </w:rPr>
      </w:pPr>
      <w:r>
        <w:rPr>
          <w:rFonts w:ascii="Book Antiqua" w:eastAsia="Book Antiqua" w:hAnsi="Book Antiqua" w:cs="Book Antiqua"/>
        </w:rPr>
        <w:t xml:space="preserve">Permission to appeal was </w:t>
      </w:r>
      <w:r w:rsidR="00932E87">
        <w:rPr>
          <w:rFonts w:ascii="Book Antiqua" w:eastAsia="Book Antiqua" w:hAnsi="Book Antiqua" w:cs="Book Antiqua"/>
        </w:rPr>
        <w:t>refused by the First-tier Tribunal bu</w:t>
      </w:r>
      <w:r w:rsidR="00E31E22">
        <w:rPr>
          <w:rFonts w:ascii="Book Antiqua" w:eastAsia="Book Antiqua" w:hAnsi="Book Antiqua" w:cs="Book Antiqua"/>
        </w:rPr>
        <w:t>t granted by the Upper Tribunal. It was arguable the judge had failed to make clear findings on the appellant’s dependency on Mr Gill and had arguably made inconsistent findings on Mr Gill’s evidence.</w:t>
      </w:r>
      <w:r>
        <w:rPr>
          <w:rFonts w:ascii="Book Antiqua" w:eastAsia="Book Antiqua" w:hAnsi="Book Antiqua" w:cs="Book Antiqua"/>
        </w:rPr>
        <w:t xml:space="preserve"> </w:t>
      </w:r>
    </w:p>
    <w:p w:rsidR="00E55738" w:rsidRDefault="00E55738" w:rsidP="00E55738">
      <w:pPr>
        <w:jc w:val="both"/>
        <w:rPr>
          <w:rFonts w:ascii="Book Antiqua" w:eastAsia="Book Antiqua" w:hAnsi="Book Antiqua" w:cs="Book Antiqua"/>
        </w:rPr>
      </w:pPr>
    </w:p>
    <w:p w:rsidR="004539AD" w:rsidRDefault="00EF7278" w:rsidP="00C72504">
      <w:pPr>
        <w:numPr>
          <w:ilvl w:val="0"/>
          <w:numId w:val="5"/>
        </w:numPr>
        <w:jc w:val="both"/>
        <w:rPr>
          <w:rFonts w:ascii="Book Antiqua" w:eastAsia="Book Antiqua" w:hAnsi="Book Antiqua" w:cs="Book Antiqua"/>
        </w:rPr>
      </w:pPr>
      <w:r>
        <w:rPr>
          <w:rFonts w:ascii="Book Antiqua" w:eastAsia="Book Antiqua" w:hAnsi="Book Antiqua" w:cs="Book Antiqua"/>
        </w:rPr>
        <w:t xml:space="preserve">No rule 24 response has been filed by the respondent. </w:t>
      </w:r>
    </w:p>
    <w:p w:rsidR="00BE4E8E" w:rsidRDefault="00BE4E8E" w:rsidP="00BE4E8E">
      <w:pPr>
        <w:jc w:val="both"/>
        <w:rPr>
          <w:rFonts w:ascii="Book Antiqua" w:eastAsia="Book Antiqua" w:hAnsi="Book Antiqua" w:cs="Book Antiqua"/>
        </w:rPr>
      </w:pPr>
    </w:p>
    <w:p w:rsidR="00E31E22" w:rsidRDefault="00C72504" w:rsidP="00E31E22">
      <w:pPr>
        <w:numPr>
          <w:ilvl w:val="0"/>
          <w:numId w:val="5"/>
        </w:numPr>
        <w:jc w:val="both"/>
        <w:rPr>
          <w:rFonts w:ascii="Book Antiqua" w:eastAsia="Book Antiqua" w:hAnsi="Book Antiqua" w:cs="Book Antiqua"/>
        </w:rPr>
      </w:pPr>
      <w:r w:rsidRPr="004539AD">
        <w:rPr>
          <w:rFonts w:ascii="Book Antiqua" w:eastAsia="Book Antiqua" w:hAnsi="Book Antiqua" w:cs="Book Antiqua"/>
        </w:rPr>
        <w:t>I heard submissions from the rep</w:t>
      </w:r>
      <w:r w:rsidR="004539AD">
        <w:rPr>
          <w:rFonts w:ascii="Book Antiqua" w:eastAsia="Book Antiqua" w:hAnsi="Book Antiqua" w:cs="Book Antiqua"/>
        </w:rPr>
        <w:t>resentatives as to whether the F</w:t>
      </w:r>
      <w:r w:rsidR="007101CB">
        <w:rPr>
          <w:rFonts w:ascii="Book Antiqua" w:eastAsia="Book Antiqua" w:hAnsi="Book Antiqua" w:cs="Book Antiqua"/>
        </w:rPr>
        <w:t>irst-tier Tribunal J</w:t>
      </w:r>
      <w:r w:rsidRPr="004539AD">
        <w:rPr>
          <w:rFonts w:ascii="Book Antiqua" w:eastAsia="Book Antiqua" w:hAnsi="Book Antiqua" w:cs="Book Antiqua"/>
        </w:rPr>
        <w:t>udge had made an error of law</w:t>
      </w:r>
      <w:r w:rsidR="004539AD">
        <w:rPr>
          <w:rFonts w:ascii="Book Antiqua" w:eastAsia="Book Antiqua" w:hAnsi="Book Antiqua" w:cs="Book Antiqua"/>
        </w:rPr>
        <w:t xml:space="preserve"> in his decision. </w:t>
      </w:r>
    </w:p>
    <w:p w:rsidR="00E31E22" w:rsidRDefault="00E31E22" w:rsidP="00E31E22">
      <w:pPr>
        <w:jc w:val="both"/>
        <w:rPr>
          <w:rFonts w:ascii="Book Antiqua" w:eastAsia="Book Antiqua" w:hAnsi="Book Antiqua" w:cs="Book Antiqua"/>
        </w:rPr>
      </w:pPr>
    </w:p>
    <w:p w:rsidR="00EE3A70" w:rsidRDefault="00D61667" w:rsidP="00C72504">
      <w:pPr>
        <w:numPr>
          <w:ilvl w:val="0"/>
          <w:numId w:val="5"/>
        </w:numPr>
        <w:jc w:val="both"/>
        <w:rPr>
          <w:rFonts w:ascii="Book Antiqua" w:eastAsia="Book Antiqua" w:hAnsi="Book Antiqua" w:cs="Book Antiqua"/>
        </w:rPr>
      </w:pPr>
      <w:r>
        <w:rPr>
          <w:rFonts w:ascii="Book Antiqua" w:eastAsia="Book Antiqua" w:hAnsi="Book Antiqua" w:cs="Book Antiqua"/>
        </w:rPr>
        <w:t xml:space="preserve">Mr </w:t>
      </w:r>
      <w:proofErr w:type="spellStart"/>
      <w:r>
        <w:rPr>
          <w:rFonts w:ascii="Book Antiqua" w:eastAsia="Book Antiqua" w:hAnsi="Book Antiqua" w:cs="Book Antiqua"/>
        </w:rPr>
        <w:t>Muquit</w:t>
      </w:r>
      <w:proofErr w:type="spellEnd"/>
      <w:r>
        <w:rPr>
          <w:rFonts w:ascii="Book Antiqua" w:eastAsia="Book Antiqua" w:hAnsi="Book Antiqua" w:cs="Book Antiqua"/>
        </w:rPr>
        <w:t xml:space="preserve"> confirmed that he was not arguing the appellant enjoyed family life with Mr Gill and his family. I took him therefore to have abandoned this ground. The appeal centred on</w:t>
      </w:r>
      <w:r w:rsidR="0039054E">
        <w:rPr>
          <w:rFonts w:ascii="Book Antiqua" w:eastAsia="Book Antiqua" w:hAnsi="Book Antiqua" w:cs="Book Antiqua"/>
        </w:rPr>
        <w:t xml:space="preserve"> the appellant’s private life of</w:t>
      </w:r>
      <w:r>
        <w:rPr>
          <w:rFonts w:ascii="Book Antiqua" w:eastAsia="Book Antiqua" w:hAnsi="Book Antiqua" w:cs="Book Antiqua"/>
        </w:rPr>
        <w:t xml:space="preserve"> which his relationship with Mr Gill formed an important element. The key issue for decision was whether there were very significant obstacles to the appellant reintegrating in Pakistan.</w:t>
      </w:r>
    </w:p>
    <w:p w:rsidR="00F36280" w:rsidRDefault="00F36280" w:rsidP="00F36280">
      <w:pPr>
        <w:pStyle w:val="ListParagraph"/>
        <w:rPr>
          <w:rFonts w:ascii="Book Antiqua" w:eastAsia="Book Antiqua" w:hAnsi="Book Antiqua" w:cs="Book Antiqua"/>
        </w:rPr>
      </w:pPr>
    </w:p>
    <w:p w:rsidR="00F36280" w:rsidRDefault="00F36280" w:rsidP="00C72504">
      <w:pPr>
        <w:numPr>
          <w:ilvl w:val="0"/>
          <w:numId w:val="5"/>
        </w:numPr>
        <w:jc w:val="both"/>
        <w:rPr>
          <w:rFonts w:ascii="Book Antiqua" w:eastAsia="Book Antiqua" w:hAnsi="Book Antiqua" w:cs="Book Antiqua"/>
        </w:rPr>
      </w:pPr>
      <w:r>
        <w:rPr>
          <w:rFonts w:ascii="Book Antiqua" w:eastAsia="Book Antiqua" w:hAnsi="Book Antiqua" w:cs="Book Antiqua"/>
        </w:rPr>
        <w:t xml:space="preserve">Mr </w:t>
      </w:r>
      <w:proofErr w:type="spellStart"/>
      <w:r>
        <w:rPr>
          <w:rFonts w:ascii="Book Antiqua" w:eastAsia="Book Antiqua" w:hAnsi="Book Antiqua" w:cs="Book Antiqua"/>
        </w:rPr>
        <w:t>Muquit</w:t>
      </w:r>
      <w:proofErr w:type="spellEnd"/>
      <w:r>
        <w:rPr>
          <w:rFonts w:ascii="Book Antiqua" w:eastAsia="Book Antiqua" w:hAnsi="Book Antiqua" w:cs="Book Antiqua"/>
        </w:rPr>
        <w:t xml:space="preserve"> pointed out the judge had said at paragraph 9 </w:t>
      </w:r>
      <w:r w:rsidR="0039054E">
        <w:rPr>
          <w:rFonts w:ascii="Book Antiqua" w:eastAsia="Book Antiqua" w:hAnsi="Book Antiqua" w:cs="Book Antiqua"/>
        </w:rPr>
        <w:t xml:space="preserve">of the decision </w:t>
      </w:r>
      <w:r>
        <w:rPr>
          <w:rFonts w:ascii="Book Antiqua" w:eastAsia="Book Antiqua" w:hAnsi="Book Antiqua" w:cs="Book Antiqua"/>
        </w:rPr>
        <w:t>that he had no reason to doubt Mr Gill’s evidence and his evidence had been that he had known the appellant in the UK since 2006.</w:t>
      </w:r>
      <w:r w:rsidR="00443FD0">
        <w:rPr>
          <w:rFonts w:ascii="Book Antiqua" w:eastAsia="Book Antiqua" w:hAnsi="Book Antiqua" w:cs="Book Antiqua"/>
        </w:rPr>
        <w:t xml:space="preserve"> He then turned to the judge’s assessment of the psychological evidence. He pointed out the expertise of Dr </w:t>
      </w:r>
      <w:proofErr w:type="spellStart"/>
      <w:r w:rsidR="00443FD0">
        <w:rPr>
          <w:rFonts w:ascii="Book Antiqua" w:eastAsia="Book Antiqua" w:hAnsi="Book Antiqua" w:cs="Book Antiqua"/>
        </w:rPr>
        <w:t>Halari</w:t>
      </w:r>
      <w:proofErr w:type="spellEnd"/>
      <w:r w:rsidR="00443FD0">
        <w:rPr>
          <w:rFonts w:ascii="Book Antiqua" w:eastAsia="Book Antiqua" w:hAnsi="Book Antiqua" w:cs="Book Antiqua"/>
        </w:rPr>
        <w:t xml:space="preserve">, who had provided two reports. The judge had confused the roles of a psychologist and a psychiatrist. The judge had wrongly stated there was no evidence that treatment or therapy were not available in Pakistan. He had set out passages from the respondent’s COIS report in his skeleton argument. He had not justified his finding that the appellant has family members in Pakistan who would help him because the appellant’s evidence was that he had been abandoned in the UK by his mother. </w:t>
      </w:r>
    </w:p>
    <w:p w:rsidR="00443FD0" w:rsidRDefault="00443FD0" w:rsidP="00443FD0">
      <w:pPr>
        <w:pStyle w:val="ListParagraph"/>
        <w:rPr>
          <w:rFonts w:ascii="Book Antiqua" w:eastAsia="Book Antiqua" w:hAnsi="Book Antiqua" w:cs="Book Antiqua"/>
        </w:rPr>
      </w:pPr>
    </w:p>
    <w:p w:rsidR="00443FD0" w:rsidRDefault="00443FD0" w:rsidP="00C72504">
      <w:pPr>
        <w:numPr>
          <w:ilvl w:val="0"/>
          <w:numId w:val="5"/>
        </w:numPr>
        <w:jc w:val="both"/>
        <w:rPr>
          <w:rFonts w:ascii="Book Antiqua" w:eastAsia="Book Antiqua" w:hAnsi="Book Antiqua" w:cs="Book Antiqua"/>
        </w:rPr>
      </w:pPr>
      <w:r>
        <w:rPr>
          <w:rFonts w:ascii="Book Antiqua" w:eastAsia="Book Antiqua" w:hAnsi="Book Antiqua" w:cs="Book Antiqua"/>
        </w:rPr>
        <w:t xml:space="preserve">Ms Isherwood argued the decision of the judge does not contain any material error. </w:t>
      </w:r>
      <w:r w:rsidR="008C3523">
        <w:rPr>
          <w:rFonts w:ascii="Book Antiqua" w:eastAsia="Book Antiqua" w:hAnsi="Book Antiqua" w:cs="Book Antiqua"/>
        </w:rPr>
        <w:t xml:space="preserve">Dr </w:t>
      </w:r>
      <w:proofErr w:type="spellStart"/>
      <w:r w:rsidR="008C3523">
        <w:rPr>
          <w:rFonts w:ascii="Book Antiqua" w:eastAsia="Book Antiqua" w:hAnsi="Book Antiqua" w:cs="Book Antiqua"/>
        </w:rPr>
        <w:t>Halari’s</w:t>
      </w:r>
      <w:proofErr w:type="spellEnd"/>
      <w:r w:rsidR="008C3523">
        <w:rPr>
          <w:rFonts w:ascii="Book Antiqua" w:eastAsia="Book Antiqua" w:hAnsi="Book Antiqua" w:cs="Book Antiqua"/>
        </w:rPr>
        <w:t xml:space="preserve"> reports were almost entirely based on what Mr Gill had told her about the appellant. She had simply accepted what Mr Gill said about the appellant’s vulnerability. In sum, the judge had been entitled </w:t>
      </w:r>
      <w:r w:rsidR="002F5322">
        <w:rPr>
          <w:rFonts w:ascii="Book Antiqua" w:eastAsia="Book Antiqua" w:hAnsi="Book Antiqua" w:cs="Book Antiqua"/>
        </w:rPr>
        <w:t xml:space="preserve">to give the reports less weight and to find the appellant’s difficulties had been exaggerated. </w:t>
      </w:r>
    </w:p>
    <w:p w:rsidR="002F5322" w:rsidRDefault="002F5322" w:rsidP="002F5322">
      <w:pPr>
        <w:pStyle w:val="ListParagraph"/>
        <w:rPr>
          <w:rFonts w:ascii="Book Antiqua" w:eastAsia="Book Antiqua" w:hAnsi="Book Antiqua" w:cs="Book Antiqua"/>
        </w:rPr>
      </w:pPr>
    </w:p>
    <w:p w:rsidR="002F5322" w:rsidRDefault="002F5322" w:rsidP="00C72504">
      <w:pPr>
        <w:numPr>
          <w:ilvl w:val="0"/>
          <w:numId w:val="5"/>
        </w:numPr>
        <w:jc w:val="both"/>
        <w:rPr>
          <w:rFonts w:ascii="Book Antiqua" w:eastAsia="Book Antiqua" w:hAnsi="Book Antiqua" w:cs="Book Antiqua"/>
        </w:rPr>
      </w:pPr>
      <w:r>
        <w:rPr>
          <w:rFonts w:ascii="Book Antiqua" w:eastAsia="Book Antiqua" w:hAnsi="Book Antiqua" w:cs="Book Antiqua"/>
        </w:rPr>
        <w:lastRenderedPageBreak/>
        <w:t xml:space="preserve">Mr </w:t>
      </w:r>
      <w:proofErr w:type="spellStart"/>
      <w:r>
        <w:rPr>
          <w:rFonts w:ascii="Book Antiqua" w:eastAsia="Book Antiqua" w:hAnsi="Book Antiqua" w:cs="Book Antiqua"/>
        </w:rPr>
        <w:t>Muquit</w:t>
      </w:r>
      <w:proofErr w:type="spellEnd"/>
      <w:r>
        <w:rPr>
          <w:rFonts w:ascii="Book Antiqua" w:eastAsia="Book Antiqua" w:hAnsi="Book Antiqua" w:cs="Book Antiqua"/>
        </w:rPr>
        <w:t xml:space="preserve"> pointed out that Mr Gill was simply informing Dr </w:t>
      </w:r>
      <w:proofErr w:type="spellStart"/>
      <w:r>
        <w:rPr>
          <w:rFonts w:ascii="Book Antiqua" w:eastAsia="Book Antiqua" w:hAnsi="Book Antiqua" w:cs="Book Antiqua"/>
        </w:rPr>
        <w:t>Halari</w:t>
      </w:r>
      <w:proofErr w:type="spellEnd"/>
      <w:r>
        <w:rPr>
          <w:rFonts w:ascii="Book Antiqua" w:eastAsia="Book Antiqua" w:hAnsi="Book Antiqua" w:cs="Book Antiqua"/>
        </w:rPr>
        <w:t xml:space="preserve"> about his experience of living with the appellant day to day. He suggested the judge had erred by adopting the mantle of </w:t>
      </w:r>
      <w:r w:rsidR="0039054E">
        <w:rPr>
          <w:rFonts w:ascii="Book Antiqua" w:eastAsia="Book Antiqua" w:hAnsi="Book Antiqua" w:cs="Book Antiqua"/>
        </w:rPr>
        <w:t xml:space="preserve">an </w:t>
      </w:r>
      <w:r>
        <w:rPr>
          <w:rFonts w:ascii="Book Antiqua" w:eastAsia="Book Antiqua" w:hAnsi="Book Antiqua" w:cs="Book Antiqua"/>
        </w:rPr>
        <w:t>expert in finding the appellant should have been prescribed medication.</w:t>
      </w:r>
    </w:p>
    <w:p w:rsidR="002F5322" w:rsidRDefault="002F5322" w:rsidP="002F5322">
      <w:pPr>
        <w:pStyle w:val="ListParagraph"/>
        <w:rPr>
          <w:rFonts w:ascii="Book Antiqua" w:eastAsia="Book Antiqua" w:hAnsi="Book Antiqua" w:cs="Book Antiqua"/>
        </w:rPr>
      </w:pPr>
    </w:p>
    <w:p w:rsidR="00CB1090" w:rsidRPr="002F5322" w:rsidRDefault="002F5322" w:rsidP="002F4AD5">
      <w:pPr>
        <w:numPr>
          <w:ilvl w:val="0"/>
          <w:numId w:val="5"/>
        </w:numPr>
        <w:jc w:val="both"/>
        <w:rPr>
          <w:rFonts w:ascii="Book Antiqua" w:eastAsia="Book Antiqua" w:hAnsi="Book Antiqua" w:cs="Book Antiqua"/>
        </w:rPr>
      </w:pPr>
      <w:r w:rsidRPr="002F5322">
        <w:rPr>
          <w:rFonts w:ascii="Book Antiqua" w:eastAsia="Book Antiqua" w:hAnsi="Book Antiqua" w:cs="Book Antiqua"/>
        </w:rPr>
        <w:t xml:space="preserve">I reserved my decision as to whether the decision of the First-tier Tribunal is vitiated by material error of law such that it must be set aside and re-made. </w:t>
      </w:r>
      <w:r w:rsidR="00C72504" w:rsidRPr="002F5322">
        <w:rPr>
          <w:rFonts w:ascii="Book Antiqua" w:eastAsia="Book Antiqua" w:hAnsi="Book Antiqua" w:cs="Book Antiqua"/>
        </w:rPr>
        <w:t>Having carefully read the decision and considered the arguments put forward by the representatives I have conc</w:t>
      </w:r>
      <w:r w:rsidR="004539AD" w:rsidRPr="002F5322">
        <w:rPr>
          <w:rFonts w:ascii="Book Antiqua" w:eastAsia="Book Antiqua" w:hAnsi="Book Antiqua" w:cs="Book Antiqua"/>
        </w:rPr>
        <w:t xml:space="preserve">luded that the decision </w:t>
      </w:r>
      <w:r w:rsidRPr="002F5322">
        <w:rPr>
          <w:rFonts w:ascii="Book Antiqua" w:eastAsia="Book Antiqua" w:hAnsi="Book Antiqua" w:cs="Book Antiqua"/>
        </w:rPr>
        <w:t xml:space="preserve">should stand. </w:t>
      </w:r>
      <w:r w:rsidR="00C72504" w:rsidRPr="002F5322">
        <w:rPr>
          <w:rFonts w:ascii="Book Antiqua" w:eastAsia="Book Antiqua" w:hAnsi="Book Antiqua" w:cs="Book Antiqua"/>
        </w:rPr>
        <w:t>My reasons are as follows.</w:t>
      </w:r>
    </w:p>
    <w:p w:rsidR="003C6CBE" w:rsidRDefault="003C6CBE" w:rsidP="003C6CBE">
      <w:pPr>
        <w:pStyle w:val="ListParagraph"/>
        <w:rPr>
          <w:rFonts w:ascii="Book Antiqua" w:eastAsia="Book Antiqua" w:hAnsi="Book Antiqua" w:cs="Book Antiqua"/>
        </w:rPr>
      </w:pPr>
    </w:p>
    <w:p w:rsidR="00914E08" w:rsidRDefault="005B4303" w:rsidP="00132053">
      <w:pPr>
        <w:numPr>
          <w:ilvl w:val="0"/>
          <w:numId w:val="5"/>
        </w:numPr>
        <w:jc w:val="both"/>
        <w:rPr>
          <w:rFonts w:ascii="Book Antiqua" w:eastAsia="Book Antiqua" w:hAnsi="Book Antiqua" w:cs="Book Antiqua"/>
        </w:rPr>
      </w:pPr>
      <w:r>
        <w:rPr>
          <w:rFonts w:ascii="Book Antiqua" w:eastAsia="Book Antiqua" w:hAnsi="Book Antiqua" w:cs="Book Antiqua"/>
        </w:rPr>
        <w:t>The judge’s decision follows a logical approach. His assessment of the appellant</w:t>
      </w:r>
      <w:r w:rsidR="0039054E">
        <w:rPr>
          <w:rFonts w:ascii="Book Antiqua" w:eastAsia="Book Antiqua" w:hAnsi="Book Antiqua" w:cs="Book Antiqua"/>
        </w:rPr>
        <w:t>’s private life claim begins at</w:t>
      </w:r>
      <w:r>
        <w:rPr>
          <w:rFonts w:ascii="Book Antiqua" w:eastAsia="Book Antiqua" w:hAnsi="Book Antiqua" w:cs="Book Antiqua"/>
        </w:rPr>
        <w:t xml:space="preserve"> paragraph 9 in which he accepted that the appellant has lived in the UK for a lengthy period of time such that he will have established a valuable private life engaging article 8. </w:t>
      </w:r>
      <w:r w:rsidR="00914E08">
        <w:rPr>
          <w:rFonts w:ascii="Book Antiqua" w:eastAsia="Book Antiqua" w:hAnsi="Book Antiqua" w:cs="Book Antiqua"/>
        </w:rPr>
        <w:t xml:space="preserve">He noted the submission of Mr </w:t>
      </w:r>
      <w:proofErr w:type="spellStart"/>
      <w:r w:rsidR="00914E08">
        <w:rPr>
          <w:rFonts w:ascii="Book Antiqua" w:eastAsia="Book Antiqua" w:hAnsi="Book Antiqua" w:cs="Book Antiqua"/>
        </w:rPr>
        <w:t>Muquit</w:t>
      </w:r>
      <w:proofErr w:type="spellEnd"/>
      <w:r w:rsidR="00914E08">
        <w:rPr>
          <w:rFonts w:ascii="Book Antiqua" w:eastAsia="Book Antiqua" w:hAnsi="Book Antiqua" w:cs="Book Antiqua"/>
        </w:rPr>
        <w:t xml:space="preserve">, who </w:t>
      </w:r>
      <w:r w:rsidR="0039054E">
        <w:rPr>
          <w:rFonts w:ascii="Book Antiqua" w:eastAsia="Book Antiqua" w:hAnsi="Book Antiqua" w:cs="Book Antiqua"/>
        </w:rPr>
        <w:t>also</w:t>
      </w:r>
      <w:r w:rsidR="00914E08">
        <w:rPr>
          <w:rFonts w:ascii="Book Antiqua" w:eastAsia="Book Antiqua" w:hAnsi="Book Antiqua" w:cs="Book Antiqua"/>
        </w:rPr>
        <w:t xml:space="preserve"> appeared in the First-tier Tribunal, that the appellant was a vulnerable individual and he set out, in paragraph 11, the key findings of Dr </w:t>
      </w:r>
      <w:proofErr w:type="spellStart"/>
      <w:r w:rsidR="00914E08">
        <w:rPr>
          <w:rFonts w:ascii="Book Antiqua" w:eastAsia="Book Antiqua" w:hAnsi="Book Antiqua" w:cs="Book Antiqua"/>
        </w:rPr>
        <w:t>Halari</w:t>
      </w:r>
      <w:proofErr w:type="spellEnd"/>
      <w:r w:rsidR="00914E08">
        <w:rPr>
          <w:rFonts w:ascii="Book Antiqua" w:eastAsia="Book Antiqua" w:hAnsi="Book Antiqua" w:cs="Book Antiqua"/>
        </w:rPr>
        <w:t xml:space="preserve"> that the appellant’s level of cognitive functioning is within the extremely low range such that he would struggle to live independently. He was highly dependent on Mr Gill with whom he has a very positive and stable relationship. </w:t>
      </w:r>
    </w:p>
    <w:p w:rsidR="00914E08" w:rsidRDefault="00914E08" w:rsidP="00914E08">
      <w:pPr>
        <w:pStyle w:val="ListParagraph"/>
        <w:rPr>
          <w:rFonts w:ascii="Book Antiqua" w:eastAsia="Book Antiqua" w:hAnsi="Book Antiqua" w:cs="Book Antiqua"/>
        </w:rPr>
      </w:pPr>
    </w:p>
    <w:p w:rsidR="00132053" w:rsidRDefault="00914E08" w:rsidP="00132053">
      <w:pPr>
        <w:numPr>
          <w:ilvl w:val="0"/>
          <w:numId w:val="5"/>
        </w:numPr>
        <w:jc w:val="both"/>
        <w:rPr>
          <w:rFonts w:ascii="Book Antiqua" w:eastAsia="Book Antiqua" w:hAnsi="Book Antiqua" w:cs="Book Antiqua"/>
        </w:rPr>
      </w:pPr>
      <w:r>
        <w:rPr>
          <w:rFonts w:ascii="Book Antiqua" w:eastAsia="Book Antiqua" w:hAnsi="Book Antiqua" w:cs="Book Antiqua"/>
        </w:rPr>
        <w:t xml:space="preserve">I have read Dr </w:t>
      </w:r>
      <w:proofErr w:type="spellStart"/>
      <w:r>
        <w:rPr>
          <w:rFonts w:ascii="Book Antiqua" w:eastAsia="Book Antiqua" w:hAnsi="Book Antiqua" w:cs="Book Antiqua"/>
        </w:rPr>
        <w:t>Halari’s</w:t>
      </w:r>
      <w:proofErr w:type="spellEnd"/>
      <w:r>
        <w:rPr>
          <w:rFonts w:ascii="Book Antiqua" w:eastAsia="Book Antiqua" w:hAnsi="Book Antiqua" w:cs="Book Antiqua"/>
        </w:rPr>
        <w:t xml:space="preserve"> reports. She is eminently well-qualified as a chartered consultant clinical psychologist, who currently holds a post in the NHS. </w:t>
      </w:r>
      <w:r w:rsidR="00445209">
        <w:rPr>
          <w:rFonts w:ascii="Book Antiqua" w:eastAsia="Book Antiqua" w:hAnsi="Book Antiqua" w:cs="Book Antiqua"/>
        </w:rPr>
        <w:t xml:space="preserve">In paragraph 4 of her first report, she states that </w:t>
      </w:r>
      <w:r w:rsidR="000A470D">
        <w:rPr>
          <w:rFonts w:ascii="Book Antiqua" w:eastAsia="Book Antiqua" w:hAnsi="Book Antiqua" w:cs="Book Antiqua"/>
        </w:rPr>
        <w:t xml:space="preserve">the appellant’s history was presented as stated by him during the interview, although she makes it clear that most of the information was in fact volunteered by Mr Gill, based on what the appellant had said to him. She then indicates that her conclusions would be based in part on the results of psychometric testing. </w:t>
      </w:r>
      <w:r>
        <w:rPr>
          <w:rFonts w:ascii="Book Antiqua" w:eastAsia="Book Antiqua" w:hAnsi="Book Antiqua" w:cs="Book Antiqua"/>
        </w:rPr>
        <w:t xml:space="preserve">  </w:t>
      </w:r>
      <w:r w:rsidR="000A470D">
        <w:rPr>
          <w:rFonts w:ascii="Book Antiqua" w:eastAsia="Book Antiqua" w:hAnsi="Book Antiqua" w:cs="Book Antiqua"/>
        </w:rPr>
        <w:t xml:space="preserve">However, I can see no further mention of testing or the results. It seems therefore that Dr </w:t>
      </w:r>
      <w:proofErr w:type="spellStart"/>
      <w:r w:rsidR="000A470D">
        <w:rPr>
          <w:rFonts w:ascii="Book Antiqua" w:eastAsia="Book Antiqua" w:hAnsi="Book Antiqua" w:cs="Book Antiqua"/>
        </w:rPr>
        <w:t>Halari’s</w:t>
      </w:r>
      <w:proofErr w:type="spellEnd"/>
      <w:r w:rsidR="000A470D">
        <w:rPr>
          <w:rFonts w:ascii="Book Antiqua" w:eastAsia="Book Antiqua" w:hAnsi="Book Antiqua" w:cs="Book Antiqua"/>
        </w:rPr>
        <w:t xml:space="preserve"> conclusions </w:t>
      </w:r>
      <w:r w:rsidR="00415053">
        <w:rPr>
          <w:rFonts w:ascii="Book Antiqua" w:eastAsia="Book Antiqua" w:hAnsi="Book Antiqua" w:cs="Book Antiqua"/>
        </w:rPr>
        <w:t xml:space="preserve">in her first report </w:t>
      </w:r>
      <w:r w:rsidR="000A470D">
        <w:rPr>
          <w:rFonts w:ascii="Book Antiqua" w:eastAsia="Book Antiqua" w:hAnsi="Book Antiqua" w:cs="Book Antiqua"/>
        </w:rPr>
        <w:t xml:space="preserve">were based </w:t>
      </w:r>
      <w:r w:rsidR="00415053">
        <w:rPr>
          <w:rFonts w:ascii="Book Antiqua" w:eastAsia="Book Antiqua" w:hAnsi="Book Antiqua" w:cs="Book Antiqua"/>
        </w:rPr>
        <w:t xml:space="preserve">entirely </w:t>
      </w:r>
      <w:r w:rsidR="000A470D">
        <w:rPr>
          <w:rFonts w:ascii="Book Antiqua" w:eastAsia="Book Antiqua" w:hAnsi="Book Antiqua" w:cs="Book Antiqua"/>
        </w:rPr>
        <w:t xml:space="preserve">on her perception of the appellant at their meeting at which most of the reporting was done by Mr Gill. </w:t>
      </w:r>
      <w:r>
        <w:rPr>
          <w:rFonts w:ascii="Book Antiqua" w:eastAsia="Book Antiqua" w:hAnsi="Book Antiqua" w:cs="Book Antiqua"/>
        </w:rPr>
        <w:t xml:space="preserve"> </w:t>
      </w:r>
      <w:r w:rsidR="00600210">
        <w:rPr>
          <w:rFonts w:ascii="Book Antiqua" w:eastAsia="Book Antiqua" w:hAnsi="Book Antiqua" w:cs="Book Antiqua"/>
        </w:rPr>
        <w:t>Her assessment was that the appellant found it very difficult to communicate his thoughts and feelings alone. He appeared cognitivel</w:t>
      </w:r>
      <w:r w:rsidR="002E3B01">
        <w:rPr>
          <w:rFonts w:ascii="Book Antiqua" w:eastAsia="Book Antiqua" w:hAnsi="Book Antiqua" w:cs="Book Antiqua"/>
        </w:rPr>
        <w:t>y and emotionally immature. He wa</w:t>
      </w:r>
      <w:r w:rsidR="00600210">
        <w:rPr>
          <w:rFonts w:ascii="Book Antiqua" w:eastAsia="Book Antiqua" w:hAnsi="Book Antiqua" w:cs="Book Antiqua"/>
        </w:rPr>
        <w:t xml:space="preserve">s struggling socially, emotionally and intellectually. She also opined, based on what Mr Gill had reported, that the appellant was suffering from symptoms of anxiety and depression. Apparently, the appellant had asked for medication for his depression and anxiety but Mr Gill was opposed to this. Dr </w:t>
      </w:r>
      <w:proofErr w:type="spellStart"/>
      <w:r w:rsidR="00600210">
        <w:rPr>
          <w:rFonts w:ascii="Book Antiqua" w:eastAsia="Book Antiqua" w:hAnsi="Book Antiqua" w:cs="Book Antiqua"/>
        </w:rPr>
        <w:t>Halari</w:t>
      </w:r>
      <w:proofErr w:type="spellEnd"/>
      <w:r w:rsidR="00600210">
        <w:rPr>
          <w:rFonts w:ascii="Book Antiqua" w:eastAsia="Book Antiqua" w:hAnsi="Book Antiqua" w:cs="Book Antiqua"/>
        </w:rPr>
        <w:t xml:space="preserve"> offers no opinion about that. Dr </w:t>
      </w:r>
      <w:proofErr w:type="spellStart"/>
      <w:r w:rsidR="00600210">
        <w:rPr>
          <w:rFonts w:ascii="Book Antiqua" w:eastAsia="Book Antiqua" w:hAnsi="Book Antiqua" w:cs="Book Antiqua"/>
        </w:rPr>
        <w:t>Halari</w:t>
      </w:r>
      <w:proofErr w:type="spellEnd"/>
      <w:r w:rsidR="00600210">
        <w:rPr>
          <w:rFonts w:ascii="Book Antiqua" w:eastAsia="Book Antiqua" w:hAnsi="Book Antiqua" w:cs="Book Antiqua"/>
        </w:rPr>
        <w:t xml:space="preserve"> states that the appellant would strongly benefit from psychological therapy. </w:t>
      </w:r>
    </w:p>
    <w:p w:rsidR="00600210" w:rsidRDefault="00600210" w:rsidP="00600210">
      <w:pPr>
        <w:ind w:left="927"/>
        <w:jc w:val="both"/>
        <w:rPr>
          <w:rFonts w:ascii="Book Antiqua" w:eastAsia="Book Antiqua" w:hAnsi="Book Antiqua" w:cs="Book Antiqua"/>
        </w:rPr>
      </w:pPr>
    </w:p>
    <w:p w:rsidR="00600210" w:rsidRDefault="00600210" w:rsidP="00132053">
      <w:pPr>
        <w:numPr>
          <w:ilvl w:val="0"/>
          <w:numId w:val="5"/>
        </w:numPr>
        <w:jc w:val="both"/>
        <w:rPr>
          <w:rFonts w:ascii="Book Antiqua" w:eastAsia="Book Antiqua" w:hAnsi="Book Antiqua" w:cs="Book Antiqua"/>
        </w:rPr>
      </w:pPr>
      <w:r>
        <w:rPr>
          <w:rFonts w:ascii="Book Antiqua" w:eastAsia="Book Antiqua" w:hAnsi="Book Antiqua" w:cs="Book Antiqua"/>
        </w:rPr>
        <w:t xml:space="preserve">I do not consider the judge erred in the manner described by Mr </w:t>
      </w:r>
      <w:proofErr w:type="spellStart"/>
      <w:r>
        <w:rPr>
          <w:rFonts w:ascii="Book Antiqua" w:eastAsia="Book Antiqua" w:hAnsi="Book Antiqua" w:cs="Book Antiqua"/>
        </w:rPr>
        <w:t>Muquit</w:t>
      </w:r>
      <w:proofErr w:type="spellEnd"/>
      <w:r>
        <w:rPr>
          <w:rFonts w:ascii="Book Antiqua" w:eastAsia="Book Antiqua" w:hAnsi="Book Antiqua" w:cs="Book Antiqua"/>
        </w:rPr>
        <w:t xml:space="preserve">. I find he was entitled to give Dr </w:t>
      </w:r>
      <w:proofErr w:type="spellStart"/>
      <w:r>
        <w:rPr>
          <w:rFonts w:ascii="Book Antiqua" w:eastAsia="Book Antiqua" w:hAnsi="Book Antiqua" w:cs="Book Antiqua"/>
        </w:rPr>
        <w:t>Halari’s</w:t>
      </w:r>
      <w:proofErr w:type="spellEnd"/>
      <w:r>
        <w:rPr>
          <w:rFonts w:ascii="Book Antiqua" w:eastAsia="Book Antiqua" w:hAnsi="Book Antiqua" w:cs="Book Antiqua"/>
        </w:rPr>
        <w:t xml:space="preserve"> conclusions less weight than might otherwise have been the case for the reasons he gave. I shall now examine those reasons.</w:t>
      </w:r>
    </w:p>
    <w:p w:rsidR="00600210" w:rsidRDefault="00600210" w:rsidP="00600210">
      <w:pPr>
        <w:pStyle w:val="ListParagraph"/>
        <w:rPr>
          <w:rFonts w:ascii="Book Antiqua" w:eastAsia="Book Antiqua" w:hAnsi="Book Antiqua" w:cs="Book Antiqua"/>
        </w:rPr>
      </w:pPr>
    </w:p>
    <w:p w:rsidR="00232CF3" w:rsidRDefault="00600210" w:rsidP="002F4AD5">
      <w:pPr>
        <w:numPr>
          <w:ilvl w:val="0"/>
          <w:numId w:val="5"/>
        </w:numPr>
        <w:jc w:val="both"/>
        <w:rPr>
          <w:rFonts w:ascii="Book Antiqua" w:eastAsia="Book Antiqua" w:hAnsi="Book Antiqua" w:cs="Book Antiqua"/>
        </w:rPr>
      </w:pPr>
      <w:r w:rsidRPr="009C2DC5">
        <w:rPr>
          <w:rFonts w:ascii="Book Antiqua" w:eastAsia="Book Antiqua" w:hAnsi="Book Antiqua" w:cs="Book Antiqua"/>
        </w:rPr>
        <w:t xml:space="preserve">Firstly, </w:t>
      </w:r>
      <w:r w:rsidR="004C0524">
        <w:rPr>
          <w:rFonts w:ascii="Book Antiqua" w:eastAsia="Book Antiqua" w:hAnsi="Book Antiqua" w:cs="Book Antiqua"/>
        </w:rPr>
        <w:t xml:space="preserve">the judge had concerns about Dr </w:t>
      </w:r>
      <w:proofErr w:type="spellStart"/>
      <w:r w:rsidR="004C0524">
        <w:rPr>
          <w:rFonts w:ascii="Book Antiqua" w:eastAsia="Book Antiqua" w:hAnsi="Book Antiqua" w:cs="Book Antiqua"/>
        </w:rPr>
        <w:t>Halari’s</w:t>
      </w:r>
      <w:proofErr w:type="spellEnd"/>
      <w:r w:rsidR="004C0524">
        <w:rPr>
          <w:rFonts w:ascii="Book Antiqua" w:eastAsia="Book Antiqua" w:hAnsi="Book Antiqua" w:cs="Book Antiqua"/>
        </w:rPr>
        <w:t xml:space="preserve"> reports. Whilst it is true he appears to use the terms ‘psychologist’ and ‘psychiatrist’ interchangeably in his decision, he was entitled to find it strange that Dr </w:t>
      </w:r>
      <w:proofErr w:type="spellStart"/>
      <w:r w:rsidR="004C0524">
        <w:rPr>
          <w:rFonts w:ascii="Book Antiqua" w:eastAsia="Book Antiqua" w:hAnsi="Book Antiqua" w:cs="Book Antiqua"/>
        </w:rPr>
        <w:t>Halari</w:t>
      </w:r>
      <w:proofErr w:type="spellEnd"/>
      <w:r w:rsidR="004C0524">
        <w:rPr>
          <w:rFonts w:ascii="Book Antiqua" w:eastAsia="Book Antiqua" w:hAnsi="Book Antiqua" w:cs="Book Antiqua"/>
        </w:rPr>
        <w:t xml:space="preserve"> did not question Mr Gill’s </w:t>
      </w:r>
      <w:r w:rsidR="004C0524">
        <w:rPr>
          <w:rFonts w:ascii="Book Antiqua" w:eastAsia="Book Antiqua" w:hAnsi="Book Antiqua" w:cs="Book Antiqua"/>
        </w:rPr>
        <w:lastRenderedPageBreak/>
        <w:t xml:space="preserve">objection to the appellant receiving treatment for depression and anxiety, which she appears to have believed he would benefit from. Furthermore, despite recommending therapeutic treatment in her first report, prepared in December 2015, it was clear that no steps had been taken to follow her recommendation when Dr </w:t>
      </w:r>
      <w:proofErr w:type="spellStart"/>
      <w:r w:rsidR="004C0524">
        <w:rPr>
          <w:rFonts w:ascii="Book Antiqua" w:eastAsia="Book Antiqua" w:hAnsi="Book Antiqua" w:cs="Book Antiqua"/>
        </w:rPr>
        <w:t>Halari</w:t>
      </w:r>
      <w:proofErr w:type="spellEnd"/>
      <w:r w:rsidR="004C0524">
        <w:rPr>
          <w:rFonts w:ascii="Book Antiqua" w:eastAsia="Book Antiqua" w:hAnsi="Book Antiqua" w:cs="Book Antiqua"/>
        </w:rPr>
        <w:t xml:space="preserve"> met the appellant to prepare her second report in August 2017. </w:t>
      </w:r>
      <w:r w:rsidR="00415053">
        <w:rPr>
          <w:rFonts w:ascii="Book Antiqua" w:eastAsia="Book Antiqua" w:hAnsi="Book Antiqua" w:cs="Book Antiqua"/>
        </w:rPr>
        <w:t>She makes no reference to this</w:t>
      </w:r>
      <w:r w:rsidR="002E3B01">
        <w:rPr>
          <w:rFonts w:ascii="Book Antiqua" w:eastAsia="Book Antiqua" w:hAnsi="Book Antiqua" w:cs="Book Antiqua"/>
        </w:rPr>
        <w:t xml:space="preserve"> in her second report</w:t>
      </w:r>
      <w:r w:rsidR="00415053">
        <w:rPr>
          <w:rFonts w:ascii="Book Antiqua" w:eastAsia="Book Antiqua" w:hAnsi="Book Antiqua" w:cs="Book Antiqua"/>
        </w:rPr>
        <w:t xml:space="preserve">, although she does refer to the appellant’s mood and level of anxiety having improved over the past two years.  </w:t>
      </w:r>
    </w:p>
    <w:p w:rsidR="00232CF3" w:rsidRDefault="00232CF3" w:rsidP="00232CF3">
      <w:pPr>
        <w:pStyle w:val="ListParagraph"/>
        <w:rPr>
          <w:rFonts w:ascii="Book Antiqua" w:eastAsia="Book Antiqua" w:hAnsi="Book Antiqua" w:cs="Book Antiqua"/>
        </w:rPr>
      </w:pPr>
    </w:p>
    <w:p w:rsidR="004C0524" w:rsidRDefault="007E1877" w:rsidP="002F4AD5">
      <w:pPr>
        <w:numPr>
          <w:ilvl w:val="0"/>
          <w:numId w:val="5"/>
        </w:numPr>
        <w:jc w:val="both"/>
        <w:rPr>
          <w:rFonts w:ascii="Book Antiqua" w:eastAsia="Book Antiqua" w:hAnsi="Book Antiqua" w:cs="Book Antiqua"/>
        </w:rPr>
      </w:pPr>
      <w:r>
        <w:rPr>
          <w:rFonts w:ascii="Book Antiqua" w:eastAsia="Book Antiqua" w:hAnsi="Book Antiqua" w:cs="Book Antiqua"/>
        </w:rPr>
        <w:t xml:space="preserve">The judge was also concerned that, as discussed, </w:t>
      </w:r>
      <w:r w:rsidR="00232CF3">
        <w:rPr>
          <w:rFonts w:ascii="Book Antiqua" w:eastAsia="Book Antiqua" w:hAnsi="Book Antiqua" w:cs="Book Antiqua"/>
        </w:rPr>
        <w:t xml:space="preserve">much of the information on which Dr </w:t>
      </w:r>
      <w:proofErr w:type="spellStart"/>
      <w:r w:rsidR="00232CF3">
        <w:rPr>
          <w:rFonts w:ascii="Book Antiqua" w:eastAsia="Book Antiqua" w:hAnsi="Book Antiqua" w:cs="Book Antiqua"/>
        </w:rPr>
        <w:t>Halari</w:t>
      </w:r>
      <w:proofErr w:type="spellEnd"/>
      <w:r w:rsidR="00232CF3">
        <w:rPr>
          <w:rFonts w:ascii="Book Antiqua" w:eastAsia="Book Antiqua" w:hAnsi="Book Antiqua" w:cs="Book Antiqua"/>
        </w:rPr>
        <w:t xml:space="preserve"> relied had been communicated by Mr Gill. Mr </w:t>
      </w:r>
      <w:proofErr w:type="spellStart"/>
      <w:r w:rsidR="00232CF3">
        <w:rPr>
          <w:rFonts w:ascii="Book Antiqua" w:eastAsia="Book Antiqua" w:hAnsi="Book Antiqua" w:cs="Book Antiqua"/>
        </w:rPr>
        <w:t>Muquit</w:t>
      </w:r>
      <w:proofErr w:type="spellEnd"/>
      <w:r w:rsidR="00232CF3">
        <w:rPr>
          <w:rFonts w:ascii="Book Antiqua" w:eastAsia="Book Antiqua" w:hAnsi="Book Antiqua" w:cs="Book Antiqua"/>
        </w:rPr>
        <w:t xml:space="preserve"> pointed out that the judge had said he had no reason to doubt Mr Gill’s evidence (to the tribunal) but I do not consider that the judge was therefore unable to consider Dr </w:t>
      </w:r>
      <w:proofErr w:type="spellStart"/>
      <w:r w:rsidR="00232CF3">
        <w:rPr>
          <w:rFonts w:ascii="Book Antiqua" w:eastAsia="Book Antiqua" w:hAnsi="Book Antiqua" w:cs="Book Antiqua"/>
        </w:rPr>
        <w:t>Halari’s</w:t>
      </w:r>
      <w:proofErr w:type="spellEnd"/>
      <w:r w:rsidR="00232CF3">
        <w:rPr>
          <w:rFonts w:ascii="Book Antiqua" w:eastAsia="Book Antiqua" w:hAnsi="Book Antiqua" w:cs="Book Antiqua"/>
        </w:rPr>
        <w:t xml:space="preserve"> conclusions would have deserved greater weight if she had based them on her own assessment of the appellant rather than simply accepting </w:t>
      </w:r>
      <w:r w:rsidR="00714FF9">
        <w:rPr>
          <w:rFonts w:ascii="Book Antiqua" w:eastAsia="Book Antiqua" w:hAnsi="Book Antiqua" w:cs="Book Antiqua"/>
        </w:rPr>
        <w:t>everything</w:t>
      </w:r>
      <w:r w:rsidR="00232CF3">
        <w:rPr>
          <w:rFonts w:ascii="Book Antiqua" w:eastAsia="Book Antiqua" w:hAnsi="Book Antiqua" w:cs="Book Antiqua"/>
        </w:rPr>
        <w:t xml:space="preserve"> Mr Gill reported. </w:t>
      </w:r>
    </w:p>
    <w:p w:rsidR="004C0524" w:rsidRDefault="004C0524" w:rsidP="004C0524">
      <w:pPr>
        <w:pStyle w:val="ListParagraph"/>
        <w:rPr>
          <w:rFonts w:ascii="Book Antiqua" w:eastAsia="Book Antiqua" w:hAnsi="Book Antiqua" w:cs="Book Antiqua"/>
        </w:rPr>
      </w:pPr>
    </w:p>
    <w:p w:rsidR="004C0524" w:rsidRDefault="004C0524" w:rsidP="002F4AD5">
      <w:pPr>
        <w:numPr>
          <w:ilvl w:val="0"/>
          <w:numId w:val="5"/>
        </w:numPr>
        <w:jc w:val="both"/>
        <w:rPr>
          <w:rFonts w:ascii="Book Antiqua" w:eastAsia="Book Antiqua" w:hAnsi="Book Antiqua" w:cs="Book Antiqua"/>
        </w:rPr>
      </w:pPr>
      <w:r>
        <w:rPr>
          <w:rFonts w:ascii="Book Antiqua" w:eastAsia="Book Antiqua" w:hAnsi="Book Antiqua" w:cs="Book Antiqua"/>
        </w:rPr>
        <w:t xml:space="preserve">Secondly, </w:t>
      </w:r>
      <w:r w:rsidR="00600210" w:rsidRPr="009C2DC5">
        <w:rPr>
          <w:rFonts w:ascii="Book Antiqua" w:eastAsia="Book Antiqua" w:hAnsi="Book Antiqua" w:cs="Book Antiqua"/>
        </w:rPr>
        <w:t xml:space="preserve">the judge noted the letters of support from friends of the appellant contained in the appellant’s bundle made no mention of his vulnerability. </w:t>
      </w:r>
      <w:r w:rsidR="009C2DC5" w:rsidRPr="009C2DC5">
        <w:rPr>
          <w:rFonts w:ascii="Book Antiqua" w:eastAsia="Book Antiqua" w:hAnsi="Book Antiqua" w:cs="Book Antiqua"/>
        </w:rPr>
        <w:t xml:space="preserve">Mr </w:t>
      </w:r>
      <w:r w:rsidR="003A2A39">
        <w:rPr>
          <w:rFonts w:ascii="Book Antiqua" w:eastAsia="Book Antiqua" w:hAnsi="Book Antiqua" w:cs="Book Antiqua"/>
        </w:rPr>
        <w:t>[</w:t>
      </w:r>
      <w:r w:rsidR="009C2DC5" w:rsidRPr="009C2DC5">
        <w:rPr>
          <w:rFonts w:ascii="Book Antiqua" w:eastAsia="Book Antiqua" w:hAnsi="Book Antiqua" w:cs="Book Antiqua"/>
        </w:rPr>
        <w:t>TA</w:t>
      </w:r>
      <w:r w:rsidR="003A2A39">
        <w:rPr>
          <w:rFonts w:ascii="Book Antiqua" w:eastAsia="Book Antiqua" w:hAnsi="Book Antiqua" w:cs="Book Antiqua"/>
        </w:rPr>
        <w:t>]</w:t>
      </w:r>
      <w:r w:rsidR="009C2DC5" w:rsidRPr="009C2DC5">
        <w:rPr>
          <w:rFonts w:ascii="Book Antiqua" w:eastAsia="Book Antiqua" w:hAnsi="Book Antiqua" w:cs="Book Antiqua"/>
        </w:rPr>
        <w:t>, a student at the University of Manchester, has known the appellant since 2007 and describes him as a lovely friend with whom he enjoys meals, watching TV and occasional chat</w:t>
      </w:r>
      <w:r w:rsidR="009C2DC5">
        <w:rPr>
          <w:rFonts w:ascii="Book Antiqua" w:eastAsia="Book Antiqua" w:hAnsi="Book Antiqua" w:cs="Book Antiqua"/>
        </w:rPr>
        <w:t>s.</w:t>
      </w:r>
      <w:r w:rsidR="006D1507">
        <w:rPr>
          <w:rFonts w:ascii="Book Antiqua" w:eastAsia="Book Antiqua" w:hAnsi="Book Antiqua" w:cs="Book Antiqua"/>
        </w:rPr>
        <w:t xml:space="preserve"> He is a “hard working person”. Mr </w:t>
      </w:r>
      <w:r w:rsidR="003A2A39">
        <w:rPr>
          <w:rFonts w:ascii="Book Antiqua" w:eastAsia="Book Antiqua" w:hAnsi="Book Antiqua" w:cs="Book Antiqua"/>
        </w:rPr>
        <w:t>[</w:t>
      </w:r>
      <w:r w:rsidR="006D1507">
        <w:rPr>
          <w:rFonts w:ascii="Book Antiqua" w:eastAsia="Book Antiqua" w:hAnsi="Book Antiqua" w:cs="Book Antiqua"/>
        </w:rPr>
        <w:t>SA</w:t>
      </w:r>
      <w:r w:rsidR="003A2A39">
        <w:rPr>
          <w:rFonts w:ascii="Book Antiqua" w:eastAsia="Book Antiqua" w:hAnsi="Book Antiqua" w:cs="Book Antiqua"/>
        </w:rPr>
        <w:t xml:space="preserve">] </w:t>
      </w:r>
      <w:r w:rsidR="006D1507">
        <w:rPr>
          <w:rFonts w:ascii="Book Antiqua" w:eastAsia="Book Antiqua" w:hAnsi="Book Antiqua" w:cs="Book Antiqua"/>
        </w:rPr>
        <w:t xml:space="preserve">describes getting along very well with him and having “funny conversations with him”. Mr and Mrs </w:t>
      </w:r>
      <w:r w:rsidR="003A2A39">
        <w:rPr>
          <w:rFonts w:ascii="Book Antiqua" w:eastAsia="Book Antiqua" w:hAnsi="Book Antiqua" w:cs="Book Antiqua"/>
        </w:rPr>
        <w:t>[</w:t>
      </w:r>
      <w:r w:rsidR="006D1507">
        <w:rPr>
          <w:rFonts w:ascii="Book Antiqua" w:eastAsia="Book Antiqua" w:hAnsi="Book Antiqua" w:cs="Book Antiqua"/>
        </w:rPr>
        <w:t>A</w:t>
      </w:r>
      <w:r w:rsidR="003A2A39">
        <w:rPr>
          <w:rFonts w:ascii="Book Antiqua" w:eastAsia="Book Antiqua" w:hAnsi="Book Antiqua" w:cs="Book Antiqua"/>
        </w:rPr>
        <w:t xml:space="preserve">] </w:t>
      </w:r>
      <w:r w:rsidR="006D1507">
        <w:rPr>
          <w:rFonts w:ascii="Book Antiqua" w:eastAsia="Book Antiqua" w:hAnsi="Book Antiqua" w:cs="Book Antiqua"/>
        </w:rPr>
        <w:t>wrote a joint letter describing the appellant as “a smart and intellectual person</w:t>
      </w:r>
      <w:r w:rsidR="002E3B01">
        <w:rPr>
          <w:rFonts w:ascii="Book Antiqua" w:eastAsia="Book Antiqua" w:hAnsi="Book Antiqua" w:cs="Book Antiqua"/>
        </w:rPr>
        <w:t>”</w:t>
      </w:r>
      <w:r w:rsidR="006D1507">
        <w:rPr>
          <w:rFonts w:ascii="Book Antiqua" w:eastAsia="Book Antiqua" w:hAnsi="Book Antiqua" w:cs="Book Antiqua"/>
        </w:rPr>
        <w:t xml:space="preserve">. The appellant has been visiting them for many years. Mr </w:t>
      </w:r>
      <w:r w:rsidR="003A2A39">
        <w:rPr>
          <w:rFonts w:ascii="Book Antiqua" w:eastAsia="Book Antiqua" w:hAnsi="Book Antiqua" w:cs="Book Antiqua"/>
        </w:rPr>
        <w:t>[</w:t>
      </w:r>
      <w:r w:rsidR="006D1507">
        <w:rPr>
          <w:rFonts w:ascii="Book Antiqua" w:eastAsia="Book Antiqua" w:hAnsi="Book Antiqua" w:cs="Book Antiqua"/>
        </w:rPr>
        <w:t>MC</w:t>
      </w:r>
      <w:r w:rsidR="003A2A39">
        <w:rPr>
          <w:rFonts w:ascii="Book Antiqua" w:eastAsia="Book Antiqua" w:hAnsi="Book Antiqua" w:cs="Book Antiqua"/>
        </w:rPr>
        <w:t xml:space="preserve">] </w:t>
      </w:r>
      <w:r w:rsidR="006D1507">
        <w:rPr>
          <w:rFonts w:ascii="Book Antiqua" w:eastAsia="Book Antiqua" w:hAnsi="Book Antiqua" w:cs="Book Antiqua"/>
        </w:rPr>
        <w:t xml:space="preserve">says he has known the appellant for four years in various capacities. The appellant is “hard working and dedicated”.  Mr </w:t>
      </w:r>
      <w:r w:rsidR="003A2A39">
        <w:rPr>
          <w:rFonts w:ascii="Book Antiqua" w:eastAsia="Book Antiqua" w:hAnsi="Book Antiqua" w:cs="Book Antiqua"/>
        </w:rPr>
        <w:t>[</w:t>
      </w:r>
      <w:r w:rsidR="006D1507">
        <w:rPr>
          <w:rFonts w:ascii="Book Antiqua" w:eastAsia="Book Antiqua" w:hAnsi="Book Antiqua" w:cs="Book Antiqua"/>
        </w:rPr>
        <w:t>IH</w:t>
      </w:r>
      <w:r w:rsidR="003A2A39">
        <w:rPr>
          <w:rFonts w:ascii="Book Antiqua" w:eastAsia="Book Antiqua" w:hAnsi="Book Antiqua" w:cs="Book Antiqua"/>
        </w:rPr>
        <w:t xml:space="preserve">] </w:t>
      </w:r>
      <w:r w:rsidR="006D1507">
        <w:rPr>
          <w:rFonts w:ascii="Book Antiqua" w:eastAsia="Book Antiqua" w:hAnsi="Book Antiqua" w:cs="Book Antiqua"/>
        </w:rPr>
        <w:t xml:space="preserve">says the appellant is a close friend and a “hard working individual”. Ms </w:t>
      </w:r>
      <w:r w:rsidR="003A2A39">
        <w:rPr>
          <w:rFonts w:ascii="Book Antiqua" w:eastAsia="Book Antiqua" w:hAnsi="Book Antiqua" w:cs="Book Antiqua"/>
        </w:rPr>
        <w:t>[</w:t>
      </w:r>
      <w:r w:rsidR="006D1507">
        <w:rPr>
          <w:rFonts w:ascii="Book Antiqua" w:eastAsia="Book Antiqua" w:hAnsi="Book Antiqua" w:cs="Book Antiqua"/>
        </w:rPr>
        <w:t>YA</w:t>
      </w:r>
      <w:r w:rsidR="003A2A39">
        <w:rPr>
          <w:rFonts w:ascii="Book Antiqua" w:eastAsia="Book Antiqua" w:hAnsi="Book Antiqua" w:cs="Book Antiqua"/>
        </w:rPr>
        <w:t>]</w:t>
      </w:r>
      <w:r w:rsidR="006D1507">
        <w:rPr>
          <w:rFonts w:ascii="Book Antiqua" w:eastAsia="Book Antiqua" w:hAnsi="Book Antiqua" w:cs="Book Antiqua"/>
        </w:rPr>
        <w:t>, a teaching assistant</w:t>
      </w:r>
      <w:r>
        <w:rPr>
          <w:rFonts w:ascii="Book Antiqua" w:eastAsia="Book Antiqua" w:hAnsi="Book Antiqua" w:cs="Book Antiqua"/>
        </w:rPr>
        <w:t xml:space="preserve"> at a primary school, has known the appellant for ten years and he comes to her house every month. </w:t>
      </w:r>
    </w:p>
    <w:p w:rsidR="004C0524" w:rsidRDefault="004C0524" w:rsidP="004C0524">
      <w:pPr>
        <w:pStyle w:val="ListParagraph"/>
        <w:rPr>
          <w:rFonts w:ascii="Book Antiqua" w:eastAsia="Book Antiqua" w:hAnsi="Book Antiqua" w:cs="Book Antiqua"/>
        </w:rPr>
      </w:pPr>
    </w:p>
    <w:p w:rsidR="004C0524" w:rsidRDefault="004C0524" w:rsidP="002F4AD5">
      <w:pPr>
        <w:numPr>
          <w:ilvl w:val="0"/>
          <w:numId w:val="5"/>
        </w:numPr>
        <w:jc w:val="both"/>
        <w:rPr>
          <w:rFonts w:ascii="Book Antiqua" w:eastAsia="Book Antiqua" w:hAnsi="Book Antiqua" w:cs="Book Antiqua"/>
        </w:rPr>
      </w:pPr>
      <w:r>
        <w:rPr>
          <w:rFonts w:ascii="Book Antiqua" w:eastAsia="Book Antiqua" w:hAnsi="Book Antiqua" w:cs="Book Antiqua"/>
        </w:rPr>
        <w:t xml:space="preserve">This is </w:t>
      </w:r>
      <w:r w:rsidR="002E3B01">
        <w:rPr>
          <w:rFonts w:ascii="Book Antiqua" w:eastAsia="Book Antiqua" w:hAnsi="Book Antiqua" w:cs="Book Antiqua"/>
        </w:rPr>
        <w:t xml:space="preserve">just </w:t>
      </w:r>
      <w:r>
        <w:rPr>
          <w:rFonts w:ascii="Book Antiqua" w:eastAsia="Book Antiqua" w:hAnsi="Book Antiqua" w:cs="Book Antiqua"/>
        </w:rPr>
        <w:t xml:space="preserve">a selection from the wide sample provided. The judge was </w:t>
      </w:r>
      <w:r w:rsidR="002E3B01">
        <w:rPr>
          <w:rFonts w:ascii="Book Antiqua" w:eastAsia="Book Antiqua" w:hAnsi="Book Antiqua" w:cs="Book Antiqua"/>
        </w:rPr>
        <w:t xml:space="preserve">perfectly </w:t>
      </w:r>
      <w:r>
        <w:rPr>
          <w:rFonts w:ascii="Book Antiqua" w:eastAsia="Book Antiqua" w:hAnsi="Book Antiqua" w:cs="Book Antiqua"/>
        </w:rPr>
        <w:t xml:space="preserve">entitled to regard the absence of any reference at all </w:t>
      </w:r>
      <w:r w:rsidR="002E3B01">
        <w:rPr>
          <w:rFonts w:ascii="Book Antiqua" w:eastAsia="Book Antiqua" w:hAnsi="Book Antiqua" w:cs="Book Antiqua"/>
        </w:rPr>
        <w:t>in those</w:t>
      </w:r>
      <w:r>
        <w:rPr>
          <w:rFonts w:ascii="Book Antiqua" w:eastAsia="Book Antiqua" w:hAnsi="Book Antiqua" w:cs="Book Antiqua"/>
        </w:rPr>
        <w:t xml:space="preserve"> letters </w:t>
      </w:r>
      <w:r w:rsidR="002E3B01">
        <w:rPr>
          <w:rFonts w:ascii="Book Antiqua" w:eastAsia="Book Antiqua" w:hAnsi="Book Antiqua" w:cs="Book Antiqua"/>
        </w:rPr>
        <w:t>from</w:t>
      </w:r>
      <w:r>
        <w:rPr>
          <w:rFonts w:ascii="Book Antiqua" w:eastAsia="Book Antiqua" w:hAnsi="Book Antiqua" w:cs="Book Antiqua"/>
        </w:rPr>
        <w:t xml:space="preserve"> so many people who claim to know the appellant well to any vulnerability on his part was highly inconsistent with the evidence of Mr Gill</w:t>
      </w:r>
      <w:r w:rsidR="002E3B01">
        <w:rPr>
          <w:rFonts w:ascii="Book Antiqua" w:eastAsia="Book Antiqua" w:hAnsi="Book Antiqua" w:cs="Book Antiqua"/>
        </w:rPr>
        <w:t xml:space="preserve">, as imparted to Dr </w:t>
      </w:r>
      <w:proofErr w:type="spellStart"/>
      <w:r w:rsidR="002E3B01">
        <w:rPr>
          <w:rFonts w:ascii="Book Antiqua" w:eastAsia="Book Antiqua" w:hAnsi="Book Antiqua" w:cs="Book Antiqua"/>
        </w:rPr>
        <w:t>Halari</w:t>
      </w:r>
      <w:proofErr w:type="spellEnd"/>
      <w:r w:rsidR="002E3B01">
        <w:rPr>
          <w:rFonts w:ascii="Book Antiqua" w:eastAsia="Book Antiqua" w:hAnsi="Book Antiqua" w:cs="Book Antiqua"/>
        </w:rPr>
        <w:t xml:space="preserve"> and then the tribunal</w:t>
      </w:r>
      <w:r>
        <w:rPr>
          <w:rFonts w:ascii="Book Antiqua" w:eastAsia="Book Antiqua" w:hAnsi="Book Antiqua" w:cs="Book Antiqua"/>
        </w:rPr>
        <w:t xml:space="preserve">. The letters are so numerous that a clear picture is painted by them of the appellant successfully engaging in social activities with a wide circle of friends and also working. </w:t>
      </w:r>
      <w:r w:rsidR="002E3B01">
        <w:rPr>
          <w:rFonts w:ascii="Book Antiqua" w:eastAsia="Book Antiqua" w:hAnsi="Book Antiqua" w:cs="Book Antiqua"/>
        </w:rPr>
        <w:t xml:space="preserve">That is very difficult to reconcile with the childlike person, wholly dependent on Mr Gill described by Dr </w:t>
      </w:r>
      <w:proofErr w:type="spellStart"/>
      <w:r w:rsidR="002E3B01">
        <w:rPr>
          <w:rFonts w:ascii="Book Antiqua" w:eastAsia="Book Antiqua" w:hAnsi="Book Antiqua" w:cs="Book Antiqua"/>
        </w:rPr>
        <w:t>Halari</w:t>
      </w:r>
      <w:proofErr w:type="spellEnd"/>
      <w:r w:rsidR="002E3B01">
        <w:rPr>
          <w:rFonts w:ascii="Book Antiqua" w:eastAsia="Book Antiqua" w:hAnsi="Book Antiqua" w:cs="Book Antiqua"/>
        </w:rPr>
        <w:t xml:space="preserve">. </w:t>
      </w:r>
    </w:p>
    <w:p w:rsidR="00232CF3" w:rsidRDefault="00232CF3" w:rsidP="00232CF3">
      <w:pPr>
        <w:ind w:left="927"/>
        <w:jc w:val="both"/>
        <w:rPr>
          <w:rFonts w:ascii="Book Antiqua" w:eastAsia="Book Antiqua" w:hAnsi="Book Antiqua" w:cs="Book Antiqua"/>
        </w:rPr>
      </w:pPr>
    </w:p>
    <w:p w:rsidR="00232CF3" w:rsidRDefault="00232CF3" w:rsidP="002F4AD5">
      <w:pPr>
        <w:numPr>
          <w:ilvl w:val="0"/>
          <w:numId w:val="5"/>
        </w:numPr>
        <w:jc w:val="both"/>
        <w:rPr>
          <w:rFonts w:ascii="Book Antiqua" w:eastAsia="Book Antiqua" w:hAnsi="Book Antiqua" w:cs="Book Antiqua"/>
        </w:rPr>
      </w:pPr>
      <w:r>
        <w:rPr>
          <w:rFonts w:ascii="Book Antiqua" w:eastAsia="Book Antiqua" w:hAnsi="Book Antiqua" w:cs="Book Antiqua"/>
        </w:rPr>
        <w:t xml:space="preserve">Thirdly, the judge was entitled to note that, in 2011, the appellant had made an application to the respondent for leave to remain on human rights grounds, relying on his relationship with </w:t>
      </w:r>
      <w:r w:rsidR="00B2586C">
        <w:rPr>
          <w:rFonts w:ascii="Book Antiqua" w:eastAsia="Book Antiqua" w:hAnsi="Book Antiqua" w:cs="Book Antiqua"/>
        </w:rPr>
        <w:t>[KN]</w:t>
      </w:r>
      <w:r>
        <w:rPr>
          <w:rFonts w:ascii="Book Antiqua" w:eastAsia="Book Antiqua" w:hAnsi="Book Antiqua" w:cs="Book Antiqua"/>
        </w:rPr>
        <w:t>.  The application was made at a time the appellant was already living with Mr Gill</w:t>
      </w:r>
      <w:r w:rsidR="002E3B01">
        <w:rPr>
          <w:rFonts w:ascii="Book Antiqua" w:eastAsia="Book Antiqua" w:hAnsi="Book Antiqua" w:cs="Book Antiqua"/>
        </w:rPr>
        <w:t xml:space="preserve"> and no effort has been made by Mr Gill to explain how the appellant was capable of forming a serious </w:t>
      </w:r>
      <w:r w:rsidR="00F77EC7">
        <w:rPr>
          <w:rFonts w:ascii="Book Antiqua" w:eastAsia="Book Antiqua" w:hAnsi="Book Antiqua" w:cs="Book Antiqua"/>
        </w:rPr>
        <w:t xml:space="preserve">adult </w:t>
      </w:r>
      <w:r w:rsidR="002E3B01">
        <w:rPr>
          <w:rFonts w:ascii="Book Antiqua" w:eastAsia="Book Antiqua" w:hAnsi="Book Antiqua" w:cs="Book Antiqua"/>
        </w:rPr>
        <w:t>relationship</w:t>
      </w:r>
      <w:r>
        <w:rPr>
          <w:rFonts w:ascii="Book Antiqua" w:eastAsia="Book Antiqua" w:hAnsi="Book Antiqua" w:cs="Book Antiqua"/>
        </w:rPr>
        <w:t>. The judge was entitled to draw an inference from the fact the appella</w:t>
      </w:r>
      <w:r w:rsidR="002E3B01">
        <w:rPr>
          <w:rFonts w:ascii="Book Antiqua" w:eastAsia="Book Antiqua" w:hAnsi="Book Antiqua" w:cs="Book Antiqua"/>
        </w:rPr>
        <w:t>nt had made such an application</w:t>
      </w:r>
      <w:r>
        <w:rPr>
          <w:rFonts w:ascii="Book Antiqua" w:eastAsia="Book Antiqua" w:hAnsi="Book Antiqua" w:cs="Book Antiqua"/>
        </w:rPr>
        <w:t xml:space="preserve"> that his degree of vulnerability may have been exaggerated for the purposes of the appeal. </w:t>
      </w:r>
    </w:p>
    <w:p w:rsidR="00232CF3" w:rsidRDefault="00232CF3" w:rsidP="00232CF3">
      <w:pPr>
        <w:pStyle w:val="ListParagraph"/>
        <w:rPr>
          <w:rFonts w:ascii="Book Antiqua" w:eastAsia="Book Antiqua" w:hAnsi="Book Antiqua" w:cs="Book Antiqua"/>
        </w:rPr>
      </w:pPr>
    </w:p>
    <w:p w:rsidR="007C704D" w:rsidRDefault="00232CF3" w:rsidP="002F4AD5">
      <w:pPr>
        <w:numPr>
          <w:ilvl w:val="0"/>
          <w:numId w:val="5"/>
        </w:numPr>
        <w:jc w:val="both"/>
        <w:rPr>
          <w:rFonts w:ascii="Book Antiqua" w:eastAsia="Book Antiqua" w:hAnsi="Book Antiqua" w:cs="Book Antiqua"/>
        </w:rPr>
      </w:pPr>
      <w:r>
        <w:rPr>
          <w:rFonts w:ascii="Book Antiqua" w:eastAsia="Book Antiqua" w:hAnsi="Book Antiqua" w:cs="Book Antiqua"/>
        </w:rPr>
        <w:t xml:space="preserve">As for Mr </w:t>
      </w:r>
      <w:proofErr w:type="spellStart"/>
      <w:r>
        <w:rPr>
          <w:rFonts w:ascii="Book Antiqua" w:eastAsia="Book Antiqua" w:hAnsi="Book Antiqua" w:cs="Book Antiqua"/>
        </w:rPr>
        <w:t>Muquit’s</w:t>
      </w:r>
      <w:proofErr w:type="spellEnd"/>
      <w:r>
        <w:rPr>
          <w:rFonts w:ascii="Book Antiqua" w:eastAsia="Book Antiqua" w:hAnsi="Book Antiqua" w:cs="Book Antiqua"/>
        </w:rPr>
        <w:t xml:space="preserve"> point about the judge wrongly stating that “no objective evidence has been submitted that the appellant could not receive medication or therapy in Pakistan” (see paragraph 18), I accept there are some passages from the </w:t>
      </w:r>
      <w:r w:rsidR="007C704D">
        <w:rPr>
          <w:rFonts w:ascii="Book Antiqua" w:eastAsia="Book Antiqua" w:hAnsi="Book Antiqua" w:cs="Book Antiqua"/>
        </w:rPr>
        <w:t xml:space="preserve">2013 </w:t>
      </w:r>
      <w:r>
        <w:rPr>
          <w:rFonts w:ascii="Book Antiqua" w:eastAsia="Book Antiqua" w:hAnsi="Book Antiqua" w:cs="Book Antiqua"/>
        </w:rPr>
        <w:t xml:space="preserve">COIS in the skeleton argument which the judge did not refer to. However, the </w:t>
      </w:r>
      <w:r w:rsidR="007C704D">
        <w:rPr>
          <w:rFonts w:ascii="Book Antiqua" w:eastAsia="Book Antiqua" w:hAnsi="Book Antiqua" w:cs="Book Antiqua"/>
        </w:rPr>
        <w:t xml:space="preserve">full </w:t>
      </w:r>
      <w:r>
        <w:rPr>
          <w:rFonts w:ascii="Book Antiqua" w:eastAsia="Book Antiqua" w:hAnsi="Book Antiqua" w:cs="Book Antiqua"/>
        </w:rPr>
        <w:t xml:space="preserve">COIS report was not filed in the bundle </w:t>
      </w:r>
      <w:r w:rsidR="007C704D">
        <w:rPr>
          <w:rFonts w:ascii="Book Antiqua" w:eastAsia="Book Antiqua" w:hAnsi="Book Antiqua" w:cs="Book Antiqua"/>
        </w:rPr>
        <w:t xml:space="preserve">and all </w:t>
      </w:r>
      <w:r w:rsidR="002E3B01">
        <w:rPr>
          <w:rFonts w:ascii="Book Antiqua" w:eastAsia="Book Antiqua" w:hAnsi="Book Antiqua" w:cs="Book Antiqua"/>
        </w:rPr>
        <w:t xml:space="preserve">that </w:t>
      </w:r>
      <w:r w:rsidR="007C704D">
        <w:rPr>
          <w:rFonts w:ascii="Book Antiqua" w:eastAsia="Book Antiqua" w:hAnsi="Book Antiqua" w:cs="Book Antiqua"/>
        </w:rPr>
        <w:t>the passages</w:t>
      </w:r>
      <w:r w:rsidR="002E3B01">
        <w:rPr>
          <w:rFonts w:ascii="Book Antiqua" w:eastAsia="Book Antiqua" w:hAnsi="Book Antiqua" w:cs="Book Antiqua"/>
        </w:rPr>
        <w:t xml:space="preserve"> extracted by Mr </w:t>
      </w:r>
      <w:proofErr w:type="spellStart"/>
      <w:r w:rsidR="002E3B01">
        <w:rPr>
          <w:rFonts w:ascii="Book Antiqua" w:eastAsia="Book Antiqua" w:hAnsi="Book Antiqua" w:cs="Book Antiqua"/>
        </w:rPr>
        <w:t>Muquit</w:t>
      </w:r>
      <w:proofErr w:type="spellEnd"/>
      <w:r w:rsidR="002E3B01">
        <w:rPr>
          <w:rFonts w:ascii="Book Antiqua" w:eastAsia="Book Antiqua" w:hAnsi="Book Antiqua" w:cs="Book Antiqua"/>
        </w:rPr>
        <w:t xml:space="preserve"> state</w:t>
      </w:r>
      <w:r w:rsidR="007C704D">
        <w:rPr>
          <w:rFonts w:ascii="Book Antiqua" w:eastAsia="Book Antiqua" w:hAnsi="Book Antiqua" w:cs="Book Antiqua"/>
        </w:rPr>
        <w:t xml:space="preserve"> </w:t>
      </w:r>
      <w:r w:rsidR="002E3B01">
        <w:rPr>
          <w:rFonts w:ascii="Book Antiqua" w:eastAsia="Book Antiqua" w:hAnsi="Book Antiqua" w:cs="Book Antiqua"/>
        </w:rPr>
        <w:t xml:space="preserve">is </w:t>
      </w:r>
      <w:r w:rsidR="007C704D">
        <w:rPr>
          <w:rFonts w:ascii="Book Antiqua" w:eastAsia="Book Antiqua" w:hAnsi="Book Antiqua" w:cs="Book Antiqua"/>
        </w:rPr>
        <w:t xml:space="preserve">that mental health patients in Pakistan depend on their families to bring them for treatment owing to the absence of laws protecting mentally disordered patients. This suggests treatment is available if the families </w:t>
      </w:r>
      <w:r w:rsidR="002E3B01">
        <w:rPr>
          <w:rFonts w:ascii="Book Antiqua" w:eastAsia="Book Antiqua" w:hAnsi="Book Antiqua" w:cs="Book Antiqua"/>
        </w:rPr>
        <w:t xml:space="preserve">are prepared to </w:t>
      </w:r>
      <w:r w:rsidR="007C704D">
        <w:rPr>
          <w:rFonts w:ascii="Book Antiqua" w:eastAsia="Book Antiqua" w:hAnsi="Book Antiqua" w:cs="Book Antiqua"/>
        </w:rPr>
        <w:t xml:space="preserve">arrange it. In any event, as the judge had noted, no effort had been made by Mr Gill to arrange for therapeutic treatment in the UK and the appellant no longer appeared to require medication. There was no material error </w:t>
      </w:r>
      <w:r w:rsidR="002E3B01">
        <w:rPr>
          <w:rFonts w:ascii="Book Antiqua" w:eastAsia="Book Antiqua" w:hAnsi="Book Antiqua" w:cs="Book Antiqua"/>
        </w:rPr>
        <w:t xml:space="preserve">by the judge </w:t>
      </w:r>
      <w:r w:rsidR="007C704D">
        <w:rPr>
          <w:rFonts w:ascii="Book Antiqua" w:eastAsia="Book Antiqua" w:hAnsi="Book Antiqua" w:cs="Book Antiqua"/>
        </w:rPr>
        <w:t>i</w:t>
      </w:r>
      <w:r w:rsidR="002E3B01">
        <w:rPr>
          <w:rFonts w:ascii="Book Antiqua" w:eastAsia="Book Antiqua" w:hAnsi="Book Antiqua" w:cs="Book Antiqua"/>
        </w:rPr>
        <w:t>n failing to have regard to the COIS</w:t>
      </w:r>
      <w:r w:rsidR="007C704D">
        <w:rPr>
          <w:rFonts w:ascii="Book Antiqua" w:eastAsia="Book Antiqua" w:hAnsi="Book Antiqua" w:cs="Book Antiqua"/>
        </w:rPr>
        <w:t xml:space="preserve"> when concluding there were not very significant obstacles to the appellant’s reintegration.</w:t>
      </w:r>
    </w:p>
    <w:p w:rsidR="007C704D" w:rsidRDefault="007C704D" w:rsidP="007C704D">
      <w:pPr>
        <w:pStyle w:val="ListParagraph"/>
        <w:rPr>
          <w:rFonts w:ascii="Book Antiqua" w:eastAsia="Book Antiqua" w:hAnsi="Book Antiqua" w:cs="Book Antiqua"/>
        </w:rPr>
      </w:pPr>
    </w:p>
    <w:p w:rsidR="00CB2CFC" w:rsidRPr="002E3B01" w:rsidRDefault="007C704D" w:rsidP="00D36678">
      <w:pPr>
        <w:numPr>
          <w:ilvl w:val="0"/>
          <w:numId w:val="5"/>
        </w:numPr>
        <w:jc w:val="both"/>
        <w:rPr>
          <w:rFonts w:ascii="Book Antiqua" w:eastAsia="Book Antiqua" w:hAnsi="Book Antiqua" w:cs="Book Antiqua"/>
        </w:rPr>
      </w:pPr>
      <w:r w:rsidRPr="002E3B01">
        <w:rPr>
          <w:rFonts w:ascii="Book Antiqua" w:eastAsia="Book Antiqua" w:hAnsi="Book Antiqua" w:cs="Book Antiqua"/>
        </w:rPr>
        <w:t xml:space="preserve">Finally, the judge refers to the appellant having family members in Pakistan, which Mr </w:t>
      </w:r>
      <w:proofErr w:type="spellStart"/>
      <w:r w:rsidRPr="002E3B01">
        <w:rPr>
          <w:rFonts w:ascii="Book Antiqua" w:eastAsia="Book Antiqua" w:hAnsi="Book Antiqua" w:cs="Book Antiqua"/>
        </w:rPr>
        <w:t>M</w:t>
      </w:r>
      <w:r w:rsidR="0039054E" w:rsidRPr="002E3B01">
        <w:rPr>
          <w:rFonts w:ascii="Book Antiqua" w:eastAsia="Book Antiqua" w:hAnsi="Book Antiqua" w:cs="Book Antiqua"/>
        </w:rPr>
        <w:t>uquit</w:t>
      </w:r>
      <w:proofErr w:type="spellEnd"/>
      <w:r w:rsidR="0039054E" w:rsidRPr="002E3B01">
        <w:rPr>
          <w:rFonts w:ascii="Book Antiqua" w:eastAsia="Book Antiqua" w:hAnsi="Book Antiqua" w:cs="Book Antiqua"/>
        </w:rPr>
        <w:t xml:space="preserve"> pointed out was contrary to the evidence given that the appellant was abandoned in the UK and has lost touch with his family in Pakistan. Of course, acceptance of Mr Gill’s evidence does not mean the judge accepted the truth of what Mr Gill had been told. It is clear from the decision overall that the judge had serious reservations about the credibility of the case being out to him</w:t>
      </w:r>
      <w:r w:rsidR="002E3B01" w:rsidRPr="002E3B01">
        <w:rPr>
          <w:rFonts w:ascii="Book Antiqua" w:eastAsia="Book Antiqua" w:hAnsi="Book Antiqua" w:cs="Book Antiqua"/>
        </w:rPr>
        <w:t xml:space="preserve"> and this would logically include the claim about losing touch with family</w:t>
      </w:r>
      <w:r w:rsidR="0039054E" w:rsidRPr="002E3B01">
        <w:rPr>
          <w:rFonts w:ascii="Book Antiqua" w:eastAsia="Book Antiqua" w:hAnsi="Book Antiqua" w:cs="Book Antiqua"/>
        </w:rPr>
        <w:t xml:space="preserve">. I find there is no inconsistency in the judge’s approach to the evidence. </w:t>
      </w:r>
      <w:r w:rsidRPr="002E3B01">
        <w:rPr>
          <w:rFonts w:ascii="Book Antiqua" w:eastAsia="Book Antiqua" w:hAnsi="Book Antiqua" w:cs="Book Antiqua"/>
        </w:rPr>
        <w:t xml:space="preserve"> </w:t>
      </w:r>
      <w:r w:rsidR="009C2DC5" w:rsidRPr="002E3B01">
        <w:rPr>
          <w:rFonts w:ascii="Book Antiqua" w:eastAsia="Book Antiqua" w:hAnsi="Book Antiqua" w:cs="Book Antiqua"/>
        </w:rPr>
        <w:t>T</w:t>
      </w:r>
      <w:r w:rsidR="002F5322" w:rsidRPr="002E3B01">
        <w:rPr>
          <w:rFonts w:ascii="Book Antiqua" w:eastAsia="Book Antiqua" w:hAnsi="Book Antiqua" w:cs="Book Antiqua"/>
        </w:rPr>
        <w:t>he appellant’s appeal is dismissed.</w:t>
      </w:r>
    </w:p>
    <w:p w:rsidR="00BD495A" w:rsidRDefault="00BD495A" w:rsidP="00BD495A">
      <w:pPr>
        <w:pStyle w:val="ListParagraph"/>
        <w:rPr>
          <w:rFonts w:ascii="Book Antiqua" w:eastAsia="Book Antiqua" w:hAnsi="Book Antiqua" w:cs="Book Antiqua"/>
        </w:rPr>
      </w:pPr>
    </w:p>
    <w:p w:rsidR="00C72504" w:rsidRPr="001607A6" w:rsidRDefault="00C72504" w:rsidP="00C72504">
      <w:pPr>
        <w:ind w:left="540" w:hanging="540"/>
        <w:rPr>
          <w:rFonts w:ascii="Book Antiqua" w:eastAsia="Book Antiqua" w:hAnsi="Book Antiqua" w:cs="Book Antiqua"/>
          <w:b/>
          <w:bCs/>
          <w:u w:val="single"/>
        </w:rPr>
      </w:pPr>
      <w:r w:rsidRPr="2FFE0862">
        <w:rPr>
          <w:rFonts w:ascii="Book Antiqua" w:eastAsia="Book Antiqua" w:hAnsi="Book Antiqua" w:cs="Book Antiqua"/>
          <w:b/>
          <w:bCs/>
          <w:u w:val="single"/>
        </w:rPr>
        <w:t>NOTICE OF DECISION</w:t>
      </w:r>
    </w:p>
    <w:p w:rsidR="00C72504" w:rsidRDefault="00C72504" w:rsidP="00C72504">
      <w:pPr>
        <w:ind w:left="540" w:hanging="540"/>
        <w:rPr>
          <w:rFonts w:ascii="Book Antiqua" w:eastAsia="Book Antiqua" w:hAnsi="Book Antiqua" w:cs="Book Antiqua"/>
          <w:u w:val="single"/>
        </w:rPr>
      </w:pPr>
    </w:p>
    <w:p w:rsidR="00C72504" w:rsidRDefault="00C72504" w:rsidP="00CB2CFC">
      <w:pPr>
        <w:ind w:left="540" w:hanging="540"/>
        <w:jc w:val="both"/>
        <w:rPr>
          <w:rFonts w:ascii="Book Antiqua" w:eastAsia="Book Antiqua" w:hAnsi="Book Antiqua" w:cs="Book Antiqua"/>
        </w:rPr>
      </w:pPr>
      <w:r>
        <w:rPr>
          <w:rFonts w:ascii="Book Antiqua" w:hAnsi="Book Antiqua" w:cs="Arial"/>
        </w:rPr>
        <w:tab/>
      </w:r>
      <w:r w:rsidRPr="2FFE0862">
        <w:rPr>
          <w:rFonts w:ascii="Book Antiqua" w:eastAsia="Book Antiqua" w:hAnsi="Book Antiqua" w:cs="Book Antiqua"/>
        </w:rPr>
        <w:t xml:space="preserve">The Judge of the First-tier Tribunal </w:t>
      </w:r>
      <w:r w:rsidR="002F5322">
        <w:rPr>
          <w:rFonts w:ascii="Book Antiqua" w:eastAsia="Book Antiqua" w:hAnsi="Book Antiqua" w:cs="Book Antiqua"/>
        </w:rPr>
        <w:t>did not make a</w:t>
      </w:r>
      <w:r w:rsidRPr="2FFE0862">
        <w:rPr>
          <w:rFonts w:ascii="Book Antiqua" w:eastAsia="Book Antiqua" w:hAnsi="Book Antiqua" w:cs="Book Antiqua"/>
        </w:rPr>
        <w:t xml:space="preserve"> material error of law and his decision dismissing the appeal </w:t>
      </w:r>
      <w:r w:rsidR="002F5322">
        <w:rPr>
          <w:rFonts w:ascii="Book Antiqua" w:eastAsia="Book Antiqua" w:hAnsi="Book Antiqua" w:cs="Book Antiqua"/>
        </w:rPr>
        <w:t>shall stand</w:t>
      </w:r>
      <w:r w:rsidR="00132053">
        <w:rPr>
          <w:rFonts w:ascii="Book Antiqua" w:eastAsia="Book Antiqua" w:hAnsi="Book Antiqua" w:cs="Book Antiqua"/>
        </w:rPr>
        <w:t>.</w:t>
      </w:r>
    </w:p>
    <w:p w:rsidR="00C72504" w:rsidRDefault="00C72504" w:rsidP="00C72504">
      <w:pPr>
        <w:ind w:left="540" w:hanging="540"/>
        <w:rPr>
          <w:rFonts w:ascii="Book Antiqua" w:eastAsia="Book Antiqua" w:hAnsi="Book Antiqua" w:cs="Book Antiqua"/>
        </w:rPr>
      </w:pPr>
    </w:p>
    <w:p w:rsidR="00D949B7" w:rsidRPr="00D949B7" w:rsidRDefault="00C72504" w:rsidP="006E348B">
      <w:pPr>
        <w:ind w:left="540" w:hanging="540"/>
        <w:rPr>
          <w:rFonts w:ascii="Book Antiqua" w:hAnsi="Book Antiqua" w:cs="Arial"/>
        </w:rPr>
      </w:pPr>
      <w:r>
        <w:rPr>
          <w:rFonts w:ascii="Book Antiqua" w:hAnsi="Book Antiqua" w:cs="Arial"/>
        </w:rPr>
        <w:tab/>
      </w:r>
      <w:r w:rsidR="00D949B7" w:rsidRPr="00D949B7">
        <w:rPr>
          <w:rFonts w:ascii="Book Antiqua" w:hAnsi="Book Antiqua" w:cs="Arial"/>
        </w:rPr>
        <w:t>No anonymity direction is made.</w:t>
      </w:r>
    </w:p>
    <w:p w:rsidR="00D949B7" w:rsidRDefault="00D949B7" w:rsidP="00D949B7">
      <w:pPr>
        <w:jc w:val="both"/>
        <w:rPr>
          <w:rFonts w:ascii="Book Antiqua" w:hAnsi="Book Antiqua" w:cs="Arial"/>
        </w:rPr>
      </w:pPr>
    </w:p>
    <w:p w:rsidR="003A2A39" w:rsidRPr="00D949B7" w:rsidRDefault="003A2A39" w:rsidP="00D949B7">
      <w:pPr>
        <w:jc w:val="both"/>
        <w:rPr>
          <w:rFonts w:ascii="Book Antiqua" w:hAnsi="Book Antiqua" w:cs="Arial"/>
        </w:rPr>
      </w:pPr>
    </w:p>
    <w:p w:rsidR="001F2716" w:rsidRPr="009B7433" w:rsidRDefault="00780F86"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1A7D0B">
        <w:rPr>
          <w:rFonts w:ascii="Book Antiqua" w:hAnsi="Book Antiqua" w:cs="Arial"/>
        </w:rPr>
        <w:t xml:space="preserve"> </w:t>
      </w:r>
      <w:r w:rsidR="00E31E22">
        <w:rPr>
          <w:rFonts w:ascii="Book Antiqua" w:hAnsi="Book Antiqua" w:cs="Arial"/>
        </w:rPr>
        <w:t>15 August 2018</w:t>
      </w:r>
    </w:p>
    <w:p w:rsidR="001F2716" w:rsidRPr="009B7433" w:rsidRDefault="001F2716" w:rsidP="000A0743">
      <w:pPr>
        <w:jc w:val="both"/>
        <w:rPr>
          <w:rFonts w:ascii="Book Antiqua" w:hAnsi="Book Antiqua" w:cs="Arial"/>
        </w:rPr>
      </w:pPr>
    </w:p>
    <w:p w:rsidR="00B95326" w:rsidRPr="009B7433" w:rsidRDefault="000C40FF" w:rsidP="002E3B01">
      <w:pPr>
        <w:jc w:val="both"/>
        <w:rPr>
          <w:rFonts w:ascii="Book Antiqua" w:hAnsi="Book Antiqua" w:cs="Arial"/>
        </w:rPr>
      </w:pPr>
      <w:r w:rsidRPr="005765A3">
        <w:rPr>
          <w:rFonts w:ascii="Book Antiqua" w:hAnsi="Book Antiqua" w:cs="Arial"/>
          <w:b/>
          <w:color w:val="000000"/>
        </w:rPr>
        <w:t>D</w:t>
      </w:r>
      <w:r w:rsidR="004731C3" w:rsidRPr="005765A3">
        <w:rPr>
          <w:rFonts w:ascii="Book Antiqua" w:hAnsi="Book Antiqua" w:cs="Arial"/>
          <w:b/>
          <w:color w:val="000000"/>
        </w:rPr>
        <w:t>eputy Upper Tribunal Judge Froom</w:t>
      </w:r>
    </w:p>
    <w:sectPr w:rsidR="00B95326" w:rsidRPr="009B7433"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3567" w:rsidRDefault="00D43567">
      <w:r>
        <w:separator/>
      </w:r>
    </w:p>
  </w:endnote>
  <w:endnote w:type="continuationSeparator" w:id="0">
    <w:p w:rsidR="00D43567" w:rsidRDefault="00D43567">
      <w:r>
        <w:continuationSeparator/>
      </w:r>
    </w:p>
  </w:endnote>
  <w:endnote w:type="continuationNotice" w:id="1">
    <w:p w:rsidR="00D43567" w:rsidRDefault="00D435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B63" w:rsidRPr="009B7433" w:rsidRDefault="00FA3B63"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601F0D">
      <w:rPr>
        <w:rStyle w:val="PageNumber"/>
        <w:rFonts w:ascii="Book Antiqua" w:hAnsi="Book Antiqua" w:cs="Arial"/>
        <w:noProof/>
        <w:sz w:val="16"/>
        <w:szCs w:val="16"/>
      </w:rPr>
      <w:t>5</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B63" w:rsidRPr="009B7433" w:rsidRDefault="00FA3B63"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3567" w:rsidRDefault="00D43567">
      <w:r>
        <w:separator/>
      </w:r>
    </w:p>
  </w:footnote>
  <w:footnote w:type="continuationSeparator" w:id="0">
    <w:p w:rsidR="00D43567" w:rsidRDefault="00D43567">
      <w:r>
        <w:continuationSeparator/>
      </w:r>
    </w:p>
  </w:footnote>
  <w:footnote w:type="continuationNotice" w:id="1">
    <w:p w:rsidR="00D43567" w:rsidRDefault="00D435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B63" w:rsidRPr="001C03D1" w:rsidRDefault="00FA3B63"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00136C45">
      <w:rPr>
        <w:rFonts w:ascii="Book Antiqua" w:hAnsi="Book Antiqua" w:cs="Arial"/>
        <w:sz w:val="16"/>
        <w:szCs w:val="16"/>
      </w:rPr>
      <w:t>HU/08248</w:t>
    </w:r>
    <w:r>
      <w:rPr>
        <w:rFonts w:ascii="Book Antiqua" w:hAnsi="Book Antiqua" w:cs="Arial"/>
        <w:sz w:val="16"/>
        <w:szCs w:val="16"/>
      </w:rPr>
      <w:t>/2016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B63" w:rsidRPr="009B7433" w:rsidRDefault="00FA3B63">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C7542"/>
    <w:multiLevelType w:val="multilevel"/>
    <w:tmpl w:val="7BB07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5D6D53"/>
    <w:multiLevelType w:val="hybridMultilevel"/>
    <w:tmpl w:val="F7D2E2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133CE4"/>
    <w:multiLevelType w:val="hybridMultilevel"/>
    <w:tmpl w:val="332A2F40"/>
    <w:lvl w:ilvl="0" w:tplc="C99E2E28">
      <w:start w:val="19"/>
      <w:numFmt w:val="bullet"/>
      <w:lvlText w:val=""/>
      <w:lvlJc w:val="left"/>
      <w:pPr>
        <w:ind w:left="1287" w:hanging="360"/>
      </w:pPr>
      <w:rPr>
        <w:rFonts w:ascii="Symbol" w:eastAsia="Book Antiqua" w:hAnsi="Symbol" w:cs="Book Antiqua"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 w15:restartNumberingAfterBreak="0">
    <w:nsid w:val="4F663AC7"/>
    <w:multiLevelType w:val="hybridMultilevel"/>
    <w:tmpl w:val="59B03432"/>
    <w:lvl w:ilvl="0" w:tplc="0809000F">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7ACB1666"/>
    <w:multiLevelType w:val="multilevel"/>
    <w:tmpl w:val="83327328"/>
    <w:lvl w:ilvl="0">
      <w:start w:val="1"/>
      <w:numFmt w:val="decimal"/>
      <w:pStyle w:val="p"/>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5"/>
  </w:num>
  <w:num w:numId="2">
    <w:abstractNumId w:val="4"/>
  </w:num>
  <w:num w:numId="3">
    <w:abstractNumId w:val="5"/>
    <w:lvlOverride w:ilvl="0">
      <w:startOverride w:val="16"/>
    </w:lvlOverride>
  </w:num>
  <w:num w:numId="4">
    <w:abstractNumId w:val="1"/>
  </w:num>
  <w:num w:numId="5">
    <w:abstractNumId w:val="3"/>
  </w:num>
  <w:num w:numId="6">
    <w:abstractNumId w:val="0"/>
    <w:lvlOverride w:ilvl="0">
      <w:startOverride w:val="14"/>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AA5"/>
    <w:rsid w:val="00000621"/>
    <w:rsid w:val="000036C2"/>
    <w:rsid w:val="00006CCC"/>
    <w:rsid w:val="00014CC0"/>
    <w:rsid w:val="00016C1A"/>
    <w:rsid w:val="000236BD"/>
    <w:rsid w:val="00033588"/>
    <w:rsid w:val="00033D3D"/>
    <w:rsid w:val="0004776F"/>
    <w:rsid w:val="00052895"/>
    <w:rsid w:val="00062E03"/>
    <w:rsid w:val="00062F02"/>
    <w:rsid w:val="00071A7E"/>
    <w:rsid w:val="000746C0"/>
    <w:rsid w:val="00074D1D"/>
    <w:rsid w:val="00081252"/>
    <w:rsid w:val="00082AA5"/>
    <w:rsid w:val="000872E3"/>
    <w:rsid w:val="00092580"/>
    <w:rsid w:val="00093D4D"/>
    <w:rsid w:val="000A0743"/>
    <w:rsid w:val="000A0D92"/>
    <w:rsid w:val="000A2A74"/>
    <w:rsid w:val="000A45A8"/>
    <w:rsid w:val="000A470D"/>
    <w:rsid w:val="000C1BB1"/>
    <w:rsid w:val="000C40FF"/>
    <w:rsid w:val="000D5D94"/>
    <w:rsid w:val="000F1A0E"/>
    <w:rsid w:val="001165A7"/>
    <w:rsid w:val="00117858"/>
    <w:rsid w:val="00125C4B"/>
    <w:rsid w:val="00131540"/>
    <w:rsid w:val="00132053"/>
    <w:rsid w:val="00136C45"/>
    <w:rsid w:val="001623BB"/>
    <w:rsid w:val="0016508E"/>
    <w:rsid w:val="00167D3A"/>
    <w:rsid w:val="00173F50"/>
    <w:rsid w:val="00177714"/>
    <w:rsid w:val="00177754"/>
    <w:rsid w:val="00180226"/>
    <w:rsid w:val="00185986"/>
    <w:rsid w:val="001A3082"/>
    <w:rsid w:val="001A7D0B"/>
    <w:rsid w:val="001B10A9"/>
    <w:rsid w:val="001B186A"/>
    <w:rsid w:val="001B2F75"/>
    <w:rsid w:val="001B4A26"/>
    <w:rsid w:val="001C03D1"/>
    <w:rsid w:val="001C15A8"/>
    <w:rsid w:val="001C6F5F"/>
    <w:rsid w:val="001D5E84"/>
    <w:rsid w:val="001D6167"/>
    <w:rsid w:val="001F2716"/>
    <w:rsid w:val="001F3AC0"/>
    <w:rsid w:val="0020296D"/>
    <w:rsid w:val="00207617"/>
    <w:rsid w:val="00213DD4"/>
    <w:rsid w:val="00216746"/>
    <w:rsid w:val="0023134B"/>
    <w:rsid w:val="00232CF3"/>
    <w:rsid w:val="00242F75"/>
    <w:rsid w:val="00272F73"/>
    <w:rsid w:val="002746D2"/>
    <w:rsid w:val="00281C18"/>
    <w:rsid w:val="00283659"/>
    <w:rsid w:val="002921AD"/>
    <w:rsid w:val="002922BA"/>
    <w:rsid w:val="00294FCD"/>
    <w:rsid w:val="002967D3"/>
    <w:rsid w:val="002C6BD4"/>
    <w:rsid w:val="002D384F"/>
    <w:rsid w:val="002D68BF"/>
    <w:rsid w:val="002E3B01"/>
    <w:rsid w:val="002E4541"/>
    <w:rsid w:val="002F454E"/>
    <w:rsid w:val="002F4AD5"/>
    <w:rsid w:val="002F5322"/>
    <w:rsid w:val="002F6B98"/>
    <w:rsid w:val="00311247"/>
    <w:rsid w:val="0031657B"/>
    <w:rsid w:val="00336CBF"/>
    <w:rsid w:val="00341424"/>
    <w:rsid w:val="00343FE3"/>
    <w:rsid w:val="003546C8"/>
    <w:rsid w:val="003629A7"/>
    <w:rsid w:val="0036773E"/>
    <w:rsid w:val="0037048D"/>
    <w:rsid w:val="003722C6"/>
    <w:rsid w:val="00376325"/>
    <w:rsid w:val="00377622"/>
    <w:rsid w:val="0037777D"/>
    <w:rsid w:val="003825D4"/>
    <w:rsid w:val="0039054E"/>
    <w:rsid w:val="003A2A39"/>
    <w:rsid w:val="003A7CF2"/>
    <w:rsid w:val="003C5CE5"/>
    <w:rsid w:val="003C6CBE"/>
    <w:rsid w:val="003D25F1"/>
    <w:rsid w:val="003D6FAD"/>
    <w:rsid w:val="003E267B"/>
    <w:rsid w:val="003E4E1A"/>
    <w:rsid w:val="003E7CD1"/>
    <w:rsid w:val="003F0489"/>
    <w:rsid w:val="003F09B1"/>
    <w:rsid w:val="00402B9E"/>
    <w:rsid w:val="00415053"/>
    <w:rsid w:val="00415478"/>
    <w:rsid w:val="004249CB"/>
    <w:rsid w:val="0044127D"/>
    <w:rsid w:val="00443FD0"/>
    <w:rsid w:val="004448DB"/>
    <w:rsid w:val="00445209"/>
    <w:rsid w:val="00446C9A"/>
    <w:rsid w:val="00451D63"/>
    <w:rsid w:val="00452F2B"/>
    <w:rsid w:val="004539AD"/>
    <w:rsid w:val="00455996"/>
    <w:rsid w:val="004571F9"/>
    <w:rsid w:val="00466804"/>
    <w:rsid w:val="004731C3"/>
    <w:rsid w:val="00477193"/>
    <w:rsid w:val="00494E29"/>
    <w:rsid w:val="004A1848"/>
    <w:rsid w:val="004A2D15"/>
    <w:rsid w:val="004A534C"/>
    <w:rsid w:val="004A6F4A"/>
    <w:rsid w:val="004B5483"/>
    <w:rsid w:val="004B70D7"/>
    <w:rsid w:val="004C0524"/>
    <w:rsid w:val="004C5BEB"/>
    <w:rsid w:val="004D6B45"/>
    <w:rsid w:val="004E4717"/>
    <w:rsid w:val="004E6DA7"/>
    <w:rsid w:val="004F2676"/>
    <w:rsid w:val="005014B0"/>
    <w:rsid w:val="00502673"/>
    <w:rsid w:val="00507FEC"/>
    <w:rsid w:val="00510F0E"/>
    <w:rsid w:val="00513F40"/>
    <w:rsid w:val="00516E69"/>
    <w:rsid w:val="00524C43"/>
    <w:rsid w:val="00531AE7"/>
    <w:rsid w:val="00532CBA"/>
    <w:rsid w:val="005479E1"/>
    <w:rsid w:val="00550F89"/>
    <w:rsid w:val="00553028"/>
    <w:rsid w:val="00553E0A"/>
    <w:rsid w:val="005570FD"/>
    <w:rsid w:val="005575EA"/>
    <w:rsid w:val="00571A30"/>
    <w:rsid w:val="005765A3"/>
    <w:rsid w:val="0057790C"/>
    <w:rsid w:val="0058489E"/>
    <w:rsid w:val="005878BE"/>
    <w:rsid w:val="00587F0B"/>
    <w:rsid w:val="00591950"/>
    <w:rsid w:val="00593795"/>
    <w:rsid w:val="005A0313"/>
    <w:rsid w:val="005A6DC0"/>
    <w:rsid w:val="005A75FF"/>
    <w:rsid w:val="005B4303"/>
    <w:rsid w:val="005C0C61"/>
    <w:rsid w:val="005D10AB"/>
    <w:rsid w:val="005E4415"/>
    <w:rsid w:val="005F2CFE"/>
    <w:rsid w:val="005F3F8E"/>
    <w:rsid w:val="00600210"/>
    <w:rsid w:val="00601D8F"/>
    <w:rsid w:val="00601F0D"/>
    <w:rsid w:val="00605582"/>
    <w:rsid w:val="00611F34"/>
    <w:rsid w:val="00621FE8"/>
    <w:rsid w:val="00626686"/>
    <w:rsid w:val="006367A6"/>
    <w:rsid w:val="006434B6"/>
    <w:rsid w:val="00653E97"/>
    <w:rsid w:val="006565BA"/>
    <w:rsid w:val="00660B3E"/>
    <w:rsid w:val="006625B3"/>
    <w:rsid w:val="006667DB"/>
    <w:rsid w:val="00666FEA"/>
    <w:rsid w:val="00674E2D"/>
    <w:rsid w:val="00683852"/>
    <w:rsid w:val="00684A74"/>
    <w:rsid w:val="0068620A"/>
    <w:rsid w:val="00690B8A"/>
    <w:rsid w:val="006A2546"/>
    <w:rsid w:val="006C1B37"/>
    <w:rsid w:val="006D0C35"/>
    <w:rsid w:val="006D1507"/>
    <w:rsid w:val="006E348B"/>
    <w:rsid w:val="006E6D36"/>
    <w:rsid w:val="006F2CF1"/>
    <w:rsid w:val="007038ED"/>
    <w:rsid w:val="00703BC3"/>
    <w:rsid w:val="00704B61"/>
    <w:rsid w:val="007101CB"/>
    <w:rsid w:val="0071366A"/>
    <w:rsid w:val="00714FF9"/>
    <w:rsid w:val="00715A64"/>
    <w:rsid w:val="007266E6"/>
    <w:rsid w:val="00733DF3"/>
    <w:rsid w:val="00740C1F"/>
    <w:rsid w:val="00744B82"/>
    <w:rsid w:val="007552A9"/>
    <w:rsid w:val="00755337"/>
    <w:rsid w:val="0075658A"/>
    <w:rsid w:val="00756FC9"/>
    <w:rsid w:val="00761858"/>
    <w:rsid w:val="00767D59"/>
    <w:rsid w:val="007710FF"/>
    <w:rsid w:val="007754B5"/>
    <w:rsid w:val="00776E97"/>
    <w:rsid w:val="00780F86"/>
    <w:rsid w:val="007845C5"/>
    <w:rsid w:val="00785E4D"/>
    <w:rsid w:val="007862C0"/>
    <w:rsid w:val="007912AD"/>
    <w:rsid w:val="007B0824"/>
    <w:rsid w:val="007B5D3C"/>
    <w:rsid w:val="007C1EF5"/>
    <w:rsid w:val="007C704D"/>
    <w:rsid w:val="007D400B"/>
    <w:rsid w:val="007D6B1E"/>
    <w:rsid w:val="007E1877"/>
    <w:rsid w:val="007E4CEE"/>
    <w:rsid w:val="007F21E7"/>
    <w:rsid w:val="00815011"/>
    <w:rsid w:val="00821B72"/>
    <w:rsid w:val="0082229E"/>
    <w:rsid w:val="00823EF2"/>
    <w:rsid w:val="008303B8"/>
    <w:rsid w:val="008333C1"/>
    <w:rsid w:val="00833DCE"/>
    <w:rsid w:val="00833E86"/>
    <w:rsid w:val="0084619C"/>
    <w:rsid w:val="00862627"/>
    <w:rsid w:val="00862E65"/>
    <w:rsid w:val="00871D34"/>
    <w:rsid w:val="008846AC"/>
    <w:rsid w:val="008A25EC"/>
    <w:rsid w:val="008A6059"/>
    <w:rsid w:val="008A6EFC"/>
    <w:rsid w:val="008B270C"/>
    <w:rsid w:val="008B5078"/>
    <w:rsid w:val="008C072B"/>
    <w:rsid w:val="008C3523"/>
    <w:rsid w:val="008C3D3D"/>
    <w:rsid w:val="008C4B35"/>
    <w:rsid w:val="008D4131"/>
    <w:rsid w:val="008D6F2B"/>
    <w:rsid w:val="008F1932"/>
    <w:rsid w:val="0090151B"/>
    <w:rsid w:val="009042A9"/>
    <w:rsid w:val="009045C1"/>
    <w:rsid w:val="0090652E"/>
    <w:rsid w:val="00912951"/>
    <w:rsid w:val="00914E08"/>
    <w:rsid w:val="00921062"/>
    <w:rsid w:val="0092395D"/>
    <w:rsid w:val="00926876"/>
    <w:rsid w:val="009309FB"/>
    <w:rsid w:val="00932E87"/>
    <w:rsid w:val="009722BC"/>
    <w:rsid w:val="009727A3"/>
    <w:rsid w:val="00975B48"/>
    <w:rsid w:val="00984F76"/>
    <w:rsid w:val="00987774"/>
    <w:rsid w:val="009A0ADD"/>
    <w:rsid w:val="009A11E8"/>
    <w:rsid w:val="009B7433"/>
    <w:rsid w:val="009C2DC5"/>
    <w:rsid w:val="009C57C8"/>
    <w:rsid w:val="009D348A"/>
    <w:rsid w:val="009D5730"/>
    <w:rsid w:val="009D7F8A"/>
    <w:rsid w:val="009E4ED1"/>
    <w:rsid w:val="009F3A04"/>
    <w:rsid w:val="009F4D20"/>
    <w:rsid w:val="009F4F19"/>
    <w:rsid w:val="009F5220"/>
    <w:rsid w:val="00A07919"/>
    <w:rsid w:val="00A15234"/>
    <w:rsid w:val="00A172F5"/>
    <w:rsid w:val="00A201AB"/>
    <w:rsid w:val="00A31C8B"/>
    <w:rsid w:val="00A3639C"/>
    <w:rsid w:val="00A509FA"/>
    <w:rsid w:val="00A6330F"/>
    <w:rsid w:val="00A74B2D"/>
    <w:rsid w:val="00A77198"/>
    <w:rsid w:val="00A845DC"/>
    <w:rsid w:val="00A86BA8"/>
    <w:rsid w:val="00A92678"/>
    <w:rsid w:val="00AB5402"/>
    <w:rsid w:val="00AC4053"/>
    <w:rsid w:val="00AD78DF"/>
    <w:rsid w:val="00AE60C4"/>
    <w:rsid w:val="00B02070"/>
    <w:rsid w:val="00B2180C"/>
    <w:rsid w:val="00B2586C"/>
    <w:rsid w:val="00B26AA2"/>
    <w:rsid w:val="00B3524D"/>
    <w:rsid w:val="00B35FCB"/>
    <w:rsid w:val="00B40F69"/>
    <w:rsid w:val="00B46616"/>
    <w:rsid w:val="00B47C25"/>
    <w:rsid w:val="00B528BB"/>
    <w:rsid w:val="00B62BF2"/>
    <w:rsid w:val="00B7040A"/>
    <w:rsid w:val="00B83391"/>
    <w:rsid w:val="00B90C40"/>
    <w:rsid w:val="00B95326"/>
    <w:rsid w:val="00B957C6"/>
    <w:rsid w:val="00BB0E2E"/>
    <w:rsid w:val="00BB22E8"/>
    <w:rsid w:val="00BB6756"/>
    <w:rsid w:val="00BC19EE"/>
    <w:rsid w:val="00BD4196"/>
    <w:rsid w:val="00BD495A"/>
    <w:rsid w:val="00BE4E8E"/>
    <w:rsid w:val="00BF22CA"/>
    <w:rsid w:val="00BF23BB"/>
    <w:rsid w:val="00BF7CA0"/>
    <w:rsid w:val="00C0532E"/>
    <w:rsid w:val="00C24747"/>
    <w:rsid w:val="00C26032"/>
    <w:rsid w:val="00C345E1"/>
    <w:rsid w:val="00C43BFD"/>
    <w:rsid w:val="00C565B5"/>
    <w:rsid w:val="00C6048A"/>
    <w:rsid w:val="00C72504"/>
    <w:rsid w:val="00C81108"/>
    <w:rsid w:val="00C87D56"/>
    <w:rsid w:val="00CB1090"/>
    <w:rsid w:val="00CB2CFC"/>
    <w:rsid w:val="00CB6E35"/>
    <w:rsid w:val="00CC7B4F"/>
    <w:rsid w:val="00CD56A0"/>
    <w:rsid w:val="00CE09B1"/>
    <w:rsid w:val="00CE1A46"/>
    <w:rsid w:val="00CE6B60"/>
    <w:rsid w:val="00D0582D"/>
    <w:rsid w:val="00D059DA"/>
    <w:rsid w:val="00D05EA6"/>
    <w:rsid w:val="00D109D3"/>
    <w:rsid w:val="00D1454E"/>
    <w:rsid w:val="00D20757"/>
    <w:rsid w:val="00D22636"/>
    <w:rsid w:val="00D336A8"/>
    <w:rsid w:val="00D36462"/>
    <w:rsid w:val="00D36678"/>
    <w:rsid w:val="00D40FD9"/>
    <w:rsid w:val="00D43567"/>
    <w:rsid w:val="00D44A16"/>
    <w:rsid w:val="00D53769"/>
    <w:rsid w:val="00D61667"/>
    <w:rsid w:val="00D6602D"/>
    <w:rsid w:val="00D72B76"/>
    <w:rsid w:val="00D80CC8"/>
    <w:rsid w:val="00D82818"/>
    <w:rsid w:val="00D84E56"/>
    <w:rsid w:val="00D85C13"/>
    <w:rsid w:val="00D9111A"/>
    <w:rsid w:val="00D91BE3"/>
    <w:rsid w:val="00D949B7"/>
    <w:rsid w:val="00D94AFC"/>
    <w:rsid w:val="00DA496F"/>
    <w:rsid w:val="00DB2C80"/>
    <w:rsid w:val="00DB70AE"/>
    <w:rsid w:val="00DC219C"/>
    <w:rsid w:val="00DD5071"/>
    <w:rsid w:val="00DD5C39"/>
    <w:rsid w:val="00DE4F8A"/>
    <w:rsid w:val="00DE63E2"/>
    <w:rsid w:val="00DE7DB7"/>
    <w:rsid w:val="00E00A0A"/>
    <w:rsid w:val="00E01B18"/>
    <w:rsid w:val="00E02630"/>
    <w:rsid w:val="00E0533F"/>
    <w:rsid w:val="00E066DE"/>
    <w:rsid w:val="00E07F57"/>
    <w:rsid w:val="00E30683"/>
    <w:rsid w:val="00E309AC"/>
    <w:rsid w:val="00E31E22"/>
    <w:rsid w:val="00E37B5B"/>
    <w:rsid w:val="00E42107"/>
    <w:rsid w:val="00E453D8"/>
    <w:rsid w:val="00E50BCE"/>
    <w:rsid w:val="00E55738"/>
    <w:rsid w:val="00E574BF"/>
    <w:rsid w:val="00E61292"/>
    <w:rsid w:val="00E77C4D"/>
    <w:rsid w:val="00E81D01"/>
    <w:rsid w:val="00E923D7"/>
    <w:rsid w:val="00EA2807"/>
    <w:rsid w:val="00EB485A"/>
    <w:rsid w:val="00EC0E48"/>
    <w:rsid w:val="00ED650E"/>
    <w:rsid w:val="00ED6808"/>
    <w:rsid w:val="00EE3A70"/>
    <w:rsid w:val="00EE45D8"/>
    <w:rsid w:val="00EF7278"/>
    <w:rsid w:val="00F22EDA"/>
    <w:rsid w:val="00F266DB"/>
    <w:rsid w:val="00F36280"/>
    <w:rsid w:val="00F46667"/>
    <w:rsid w:val="00F470D6"/>
    <w:rsid w:val="00F52109"/>
    <w:rsid w:val="00F54594"/>
    <w:rsid w:val="00F5589A"/>
    <w:rsid w:val="00F60EC4"/>
    <w:rsid w:val="00F77EC7"/>
    <w:rsid w:val="00F93CF9"/>
    <w:rsid w:val="00F94ACA"/>
    <w:rsid w:val="00FA3253"/>
    <w:rsid w:val="00FA3B63"/>
    <w:rsid w:val="00FB0D2A"/>
    <w:rsid w:val="00FC40FA"/>
    <w:rsid w:val="00FC474F"/>
    <w:rsid w:val="00FD3745"/>
    <w:rsid w:val="00FE5D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6EB3918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semiHidden="1" w:uiPriority="62" w:unhideWhenUsed="1"/>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uiPriority="49"/>
    <w:lsdException w:name="Smart Hyperlink" w:uiPriority="50"/>
    <w:lsdException w:name="Hashtag" w:uiPriority="51"/>
    <w:lsdException w:name="Unresolved Mention" w:uiPriority="52"/>
  </w:latentStyles>
  <w:style w:type="paragraph" w:default="1" w:styleId="Normal">
    <w:name w:val="Normal"/>
    <w:qFormat/>
    <w:rsid w:val="006D0C3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6367A6"/>
    <w:pPr>
      <w:numPr>
        <w:numId w:val="1"/>
      </w:numPr>
      <w:tabs>
        <w:tab w:val="clear" w:pos="567"/>
      </w:tabs>
      <w:spacing w:before="240"/>
      <w:jc w:val="both"/>
    </w:pPr>
    <w:rPr>
      <w:rFonts w:ascii="Book Antiqua" w:hAnsi="Book Antiqua" w:cs="Arial"/>
    </w:rPr>
  </w:style>
  <w:style w:type="paragraph" w:customStyle="1" w:styleId="q">
    <w:name w:val="q"/>
    <w:basedOn w:val="p"/>
    <w:rsid w:val="00FC474F"/>
    <w:pPr>
      <w:numPr>
        <w:numId w:val="0"/>
      </w:numPr>
      <w:ind w:left="1134"/>
    </w:pPr>
  </w:style>
  <w:style w:type="paragraph" w:customStyle="1" w:styleId="qn">
    <w:name w:val="qn"/>
    <w:basedOn w:val="q"/>
    <w:rsid w:val="00B90C40"/>
    <w:pPr>
      <w:ind w:left="1701" w:hanging="567"/>
    </w:pPr>
  </w:style>
  <w:style w:type="paragraph" w:customStyle="1" w:styleId="qsub4">
    <w:name w:val="qsub4"/>
    <w:basedOn w:val="q"/>
    <w:rsid w:val="003722C6"/>
    <w:pPr>
      <w:ind w:left="2268"/>
    </w:pPr>
  </w:style>
  <w:style w:type="paragraph" w:customStyle="1" w:styleId="txt">
    <w:name w:val="txt"/>
    <w:basedOn w:val="Normal"/>
    <w:rsid w:val="00E923D7"/>
    <w:pPr>
      <w:jc w:val="both"/>
    </w:pPr>
    <w:rPr>
      <w:rFonts w:ascii="Book Antiqua" w:hAnsi="Book Antiqua" w:cs="Arial"/>
    </w:rPr>
  </w:style>
  <w:style w:type="paragraph" w:styleId="NormalWeb">
    <w:name w:val="Normal (Web)"/>
    <w:basedOn w:val="Normal"/>
    <w:uiPriority w:val="99"/>
    <w:unhideWhenUsed/>
    <w:rsid w:val="002F454E"/>
    <w:pPr>
      <w:spacing w:before="100" w:beforeAutospacing="1" w:after="100" w:afterAutospacing="1"/>
    </w:pPr>
  </w:style>
  <w:style w:type="paragraph" w:customStyle="1" w:styleId="ColorfulList-Accent11">
    <w:name w:val="Colorful List - Accent 11"/>
    <w:basedOn w:val="Normal"/>
    <w:uiPriority w:val="72"/>
    <w:qFormat/>
    <w:rsid w:val="006D0C35"/>
    <w:pPr>
      <w:ind w:left="720"/>
    </w:pPr>
  </w:style>
  <w:style w:type="paragraph" w:styleId="FootnoteText">
    <w:name w:val="footnote text"/>
    <w:basedOn w:val="Normal"/>
    <w:link w:val="FootnoteTextChar"/>
    <w:rsid w:val="00A86BA8"/>
  </w:style>
  <w:style w:type="character" w:customStyle="1" w:styleId="FootnoteTextChar">
    <w:name w:val="Footnote Text Char"/>
    <w:link w:val="FootnoteText"/>
    <w:rsid w:val="00A86BA8"/>
    <w:rPr>
      <w:sz w:val="24"/>
      <w:szCs w:val="24"/>
    </w:rPr>
  </w:style>
  <w:style w:type="character" w:styleId="FootnoteReference">
    <w:name w:val="footnote reference"/>
    <w:rsid w:val="00A86BA8"/>
    <w:rPr>
      <w:vertAlign w:val="superscript"/>
    </w:rPr>
  </w:style>
  <w:style w:type="character" w:customStyle="1" w:styleId="apple-converted-space">
    <w:name w:val="apple-converted-space"/>
    <w:rsid w:val="005A0313"/>
  </w:style>
  <w:style w:type="paragraph" w:styleId="ListParagraph">
    <w:name w:val="List Paragraph"/>
    <w:basedOn w:val="Normal"/>
    <w:uiPriority w:val="63"/>
    <w:qFormat/>
    <w:rsid w:val="005014B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47831">
      <w:bodyDiv w:val="1"/>
      <w:marLeft w:val="0"/>
      <w:marRight w:val="0"/>
      <w:marTop w:val="0"/>
      <w:marBottom w:val="0"/>
      <w:divBdr>
        <w:top w:val="none" w:sz="0" w:space="0" w:color="auto"/>
        <w:left w:val="none" w:sz="0" w:space="0" w:color="auto"/>
        <w:bottom w:val="none" w:sz="0" w:space="0" w:color="auto"/>
        <w:right w:val="none" w:sz="0" w:space="0" w:color="auto"/>
      </w:divBdr>
    </w:div>
    <w:div w:id="241069487">
      <w:bodyDiv w:val="1"/>
      <w:marLeft w:val="0"/>
      <w:marRight w:val="0"/>
      <w:marTop w:val="0"/>
      <w:marBottom w:val="0"/>
      <w:divBdr>
        <w:top w:val="none" w:sz="0" w:space="0" w:color="auto"/>
        <w:left w:val="none" w:sz="0" w:space="0" w:color="auto"/>
        <w:bottom w:val="none" w:sz="0" w:space="0" w:color="auto"/>
        <w:right w:val="none" w:sz="0" w:space="0" w:color="auto"/>
      </w:divBdr>
      <w:divsChild>
        <w:div w:id="1092777499">
          <w:marLeft w:val="0"/>
          <w:marRight w:val="0"/>
          <w:marTop w:val="0"/>
          <w:marBottom w:val="0"/>
          <w:divBdr>
            <w:top w:val="none" w:sz="0" w:space="0" w:color="auto"/>
            <w:left w:val="none" w:sz="0" w:space="0" w:color="auto"/>
            <w:bottom w:val="none" w:sz="0" w:space="0" w:color="auto"/>
            <w:right w:val="none" w:sz="0" w:space="0" w:color="auto"/>
          </w:divBdr>
          <w:divsChild>
            <w:div w:id="995886445">
              <w:marLeft w:val="0"/>
              <w:marRight w:val="0"/>
              <w:marTop w:val="0"/>
              <w:marBottom w:val="0"/>
              <w:divBdr>
                <w:top w:val="none" w:sz="0" w:space="0" w:color="auto"/>
                <w:left w:val="none" w:sz="0" w:space="0" w:color="auto"/>
                <w:bottom w:val="none" w:sz="0" w:space="0" w:color="auto"/>
                <w:right w:val="none" w:sz="0" w:space="0" w:color="auto"/>
              </w:divBdr>
              <w:divsChild>
                <w:div w:id="1960528472">
                  <w:marLeft w:val="0"/>
                  <w:marRight w:val="0"/>
                  <w:marTop w:val="0"/>
                  <w:marBottom w:val="0"/>
                  <w:divBdr>
                    <w:top w:val="none" w:sz="0" w:space="0" w:color="auto"/>
                    <w:left w:val="none" w:sz="0" w:space="0" w:color="auto"/>
                    <w:bottom w:val="none" w:sz="0" w:space="0" w:color="auto"/>
                    <w:right w:val="none" w:sz="0" w:space="0" w:color="auto"/>
                  </w:divBdr>
                  <w:divsChild>
                    <w:div w:id="57455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185094">
      <w:bodyDiv w:val="1"/>
      <w:marLeft w:val="0"/>
      <w:marRight w:val="0"/>
      <w:marTop w:val="0"/>
      <w:marBottom w:val="0"/>
      <w:divBdr>
        <w:top w:val="none" w:sz="0" w:space="0" w:color="auto"/>
        <w:left w:val="none" w:sz="0" w:space="0" w:color="auto"/>
        <w:bottom w:val="none" w:sz="0" w:space="0" w:color="auto"/>
        <w:right w:val="none" w:sz="0" w:space="0" w:color="auto"/>
      </w:divBdr>
    </w:div>
    <w:div w:id="1090079292">
      <w:bodyDiv w:val="1"/>
      <w:marLeft w:val="0"/>
      <w:marRight w:val="0"/>
      <w:marTop w:val="0"/>
      <w:marBottom w:val="0"/>
      <w:divBdr>
        <w:top w:val="none" w:sz="0" w:space="0" w:color="auto"/>
        <w:left w:val="none" w:sz="0" w:space="0" w:color="auto"/>
        <w:bottom w:val="none" w:sz="0" w:space="0" w:color="auto"/>
        <w:right w:val="none" w:sz="0" w:space="0" w:color="auto"/>
      </w:divBdr>
      <w:divsChild>
        <w:div w:id="247814245">
          <w:marLeft w:val="0"/>
          <w:marRight w:val="0"/>
          <w:marTop w:val="0"/>
          <w:marBottom w:val="0"/>
          <w:divBdr>
            <w:top w:val="none" w:sz="0" w:space="0" w:color="auto"/>
            <w:left w:val="none" w:sz="0" w:space="0" w:color="auto"/>
            <w:bottom w:val="none" w:sz="0" w:space="0" w:color="auto"/>
            <w:right w:val="none" w:sz="0" w:space="0" w:color="auto"/>
          </w:divBdr>
          <w:divsChild>
            <w:div w:id="194199363">
              <w:marLeft w:val="0"/>
              <w:marRight w:val="0"/>
              <w:marTop w:val="0"/>
              <w:marBottom w:val="0"/>
              <w:divBdr>
                <w:top w:val="none" w:sz="0" w:space="0" w:color="auto"/>
                <w:left w:val="none" w:sz="0" w:space="0" w:color="auto"/>
                <w:bottom w:val="none" w:sz="0" w:space="0" w:color="auto"/>
                <w:right w:val="none" w:sz="0" w:space="0" w:color="auto"/>
              </w:divBdr>
              <w:divsChild>
                <w:div w:id="275908375">
                  <w:marLeft w:val="0"/>
                  <w:marRight w:val="0"/>
                  <w:marTop w:val="0"/>
                  <w:marBottom w:val="0"/>
                  <w:divBdr>
                    <w:top w:val="none" w:sz="0" w:space="0" w:color="auto"/>
                    <w:left w:val="none" w:sz="0" w:space="0" w:color="auto"/>
                    <w:bottom w:val="none" w:sz="0" w:space="0" w:color="auto"/>
                    <w:right w:val="none" w:sz="0" w:space="0" w:color="auto"/>
                  </w:divBdr>
                  <w:divsChild>
                    <w:div w:id="20722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793881">
      <w:bodyDiv w:val="1"/>
      <w:marLeft w:val="0"/>
      <w:marRight w:val="0"/>
      <w:marTop w:val="0"/>
      <w:marBottom w:val="0"/>
      <w:divBdr>
        <w:top w:val="none" w:sz="0" w:space="0" w:color="auto"/>
        <w:left w:val="none" w:sz="0" w:space="0" w:color="auto"/>
        <w:bottom w:val="none" w:sz="0" w:space="0" w:color="auto"/>
        <w:right w:val="none" w:sz="0" w:space="0" w:color="auto"/>
      </w:divBdr>
      <w:divsChild>
        <w:div w:id="703336494">
          <w:marLeft w:val="0"/>
          <w:marRight w:val="0"/>
          <w:marTop w:val="0"/>
          <w:marBottom w:val="0"/>
          <w:divBdr>
            <w:top w:val="none" w:sz="0" w:space="0" w:color="auto"/>
            <w:left w:val="none" w:sz="0" w:space="0" w:color="auto"/>
            <w:bottom w:val="none" w:sz="0" w:space="0" w:color="auto"/>
            <w:right w:val="none" w:sz="0" w:space="0" w:color="auto"/>
          </w:divBdr>
          <w:divsChild>
            <w:div w:id="1046027691">
              <w:marLeft w:val="0"/>
              <w:marRight w:val="0"/>
              <w:marTop w:val="0"/>
              <w:marBottom w:val="0"/>
              <w:divBdr>
                <w:top w:val="none" w:sz="0" w:space="0" w:color="auto"/>
                <w:left w:val="none" w:sz="0" w:space="0" w:color="auto"/>
                <w:bottom w:val="none" w:sz="0" w:space="0" w:color="auto"/>
                <w:right w:val="none" w:sz="0" w:space="0" w:color="auto"/>
              </w:divBdr>
              <w:divsChild>
                <w:div w:id="1938519810">
                  <w:marLeft w:val="0"/>
                  <w:marRight w:val="0"/>
                  <w:marTop w:val="0"/>
                  <w:marBottom w:val="0"/>
                  <w:divBdr>
                    <w:top w:val="none" w:sz="0" w:space="0" w:color="auto"/>
                    <w:left w:val="none" w:sz="0" w:space="0" w:color="auto"/>
                    <w:bottom w:val="none" w:sz="0" w:space="0" w:color="auto"/>
                    <w:right w:val="none" w:sz="0" w:space="0" w:color="auto"/>
                  </w:divBdr>
                  <w:divsChild>
                    <w:div w:id="41467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631076">
      <w:bodyDiv w:val="1"/>
      <w:marLeft w:val="0"/>
      <w:marRight w:val="0"/>
      <w:marTop w:val="0"/>
      <w:marBottom w:val="0"/>
      <w:divBdr>
        <w:top w:val="none" w:sz="0" w:space="0" w:color="auto"/>
        <w:left w:val="none" w:sz="0" w:space="0" w:color="auto"/>
        <w:bottom w:val="none" w:sz="0" w:space="0" w:color="auto"/>
        <w:right w:val="none" w:sz="0" w:space="0" w:color="auto"/>
      </w:divBdr>
    </w:div>
    <w:div w:id="1903250935">
      <w:bodyDiv w:val="1"/>
      <w:marLeft w:val="0"/>
      <w:marRight w:val="0"/>
      <w:marTop w:val="0"/>
      <w:marBottom w:val="0"/>
      <w:divBdr>
        <w:top w:val="none" w:sz="0" w:space="0" w:color="auto"/>
        <w:left w:val="none" w:sz="0" w:space="0" w:color="auto"/>
        <w:bottom w:val="none" w:sz="0" w:space="0" w:color="auto"/>
        <w:right w:val="none" w:sz="0" w:space="0" w:color="auto"/>
      </w:divBdr>
    </w:div>
    <w:div w:id="2015918083">
      <w:bodyDiv w:val="1"/>
      <w:marLeft w:val="0"/>
      <w:marRight w:val="0"/>
      <w:marTop w:val="0"/>
      <w:marBottom w:val="0"/>
      <w:divBdr>
        <w:top w:val="none" w:sz="0" w:space="0" w:color="auto"/>
        <w:left w:val="none" w:sz="0" w:space="0" w:color="auto"/>
        <w:bottom w:val="none" w:sz="0" w:space="0" w:color="auto"/>
        <w:right w:val="none" w:sz="0" w:space="0" w:color="auto"/>
      </w:divBdr>
    </w:div>
    <w:div w:id="2092772656">
      <w:bodyDiv w:val="1"/>
      <w:marLeft w:val="0"/>
      <w:marRight w:val="0"/>
      <w:marTop w:val="0"/>
      <w:marBottom w:val="0"/>
      <w:divBdr>
        <w:top w:val="none" w:sz="0" w:space="0" w:color="auto"/>
        <w:left w:val="none" w:sz="0" w:space="0" w:color="auto"/>
        <w:bottom w:val="none" w:sz="0" w:space="0" w:color="auto"/>
        <w:right w:val="none" w:sz="0" w:space="0" w:color="auto"/>
      </w:divBdr>
      <w:divsChild>
        <w:div w:id="740715985">
          <w:marLeft w:val="0"/>
          <w:marRight w:val="0"/>
          <w:marTop w:val="0"/>
          <w:marBottom w:val="0"/>
          <w:divBdr>
            <w:top w:val="none" w:sz="0" w:space="0" w:color="auto"/>
            <w:left w:val="none" w:sz="0" w:space="0" w:color="auto"/>
            <w:bottom w:val="none" w:sz="0" w:space="0" w:color="auto"/>
            <w:right w:val="none" w:sz="0" w:space="0" w:color="auto"/>
          </w:divBdr>
          <w:divsChild>
            <w:div w:id="119805866">
              <w:marLeft w:val="0"/>
              <w:marRight w:val="0"/>
              <w:marTop w:val="0"/>
              <w:marBottom w:val="0"/>
              <w:divBdr>
                <w:top w:val="none" w:sz="0" w:space="0" w:color="auto"/>
                <w:left w:val="none" w:sz="0" w:space="0" w:color="auto"/>
                <w:bottom w:val="none" w:sz="0" w:space="0" w:color="auto"/>
                <w:right w:val="none" w:sz="0" w:space="0" w:color="auto"/>
              </w:divBdr>
              <w:divsChild>
                <w:div w:id="745805265">
                  <w:marLeft w:val="0"/>
                  <w:marRight w:val="0"/>
                  <w:marTop w:val="0"/>
                  <w:marBottom w:val="0"/>
                  <w:divBdr>
                    <w:top w:val="none" w:sz="0" w:space="0" w:color="auto"/>
                    <w:left w:val="none" w:sz="0" w:space="0" w:color="auto"/>
                    <w:bottom w:val="none" w:sz="0" w:space="0" w:color="auto"/>
                    <w:right w:val="none" w:sz="0" w:space="0" w:color="auto"/>
                  </w:divBdr>
                  <w:divsChild>
                    <w:div w:id="612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8213">
              <w:marLeft w:val="0"/>
              <w:marRight w:val="0"/>
              <w:marTop w:val="0"/>
              <w:marBottom w:val="0"/>
              <w:divBdr>
                <w:top w:val="none" w:sz="0" w:space="0" w:color="auto"/>
                <w:left w:val="none" w:sz="0" w:space="0" w:color="auto"/>
                <w:bottom w:val="none" w:sz="0" w:space="0" w:color="auto"/>
                <w:right w:val="none" w:sz="0" w:space="0" w:color="auto"/>
              </w:divBdr>
              <w:divsChild>
                <w:div w:id="1782912021">
                  <w:marLeft w:val="0"/>
                  <w:marRight w:val="0"/>
                  <w:marTop w:val="0"/>
                  <w:marBottom w:val="0"/>
                  <w:divBdr>
                    <w:top w:val="none" w:sz="0" w:space="0" w:color="auto"/>
                    <w:left w:val="none" w:sz="0" w:space="0" w:color="auto"/>
                    <w:bottom w:val="none" w:sz="0" w:space="0" w:color="auto"/>
                    <w:right w:val="none" w:sz="0" w:space="0" w:color="auto"/>
                  </w:divBdr>
                  <w:divsChild>
                    <w:div w:id="166062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668350">
          <w:marLeft w:val="0"/>
          <w:marRight w:val="0"/>
          <w:marTop w:val="0"/>
          <w:marBottom w:val="0"/>
          <w:divBdr>
            <w:top w:val="none" w:sz="0" w:space="0" w:color="auto"/>
            <w:left w:val="none" w:sz="0" w:space="0" w:color="auto"/>
            <w:bottom w:val="none" w:sz="0" w:space="0" w:color="auto"/>
            <w:right w:val="none" w:sz="0" w:space="0" w:color="auto"/>
          </w:divBdr>
          <w:divsChild>
            <w:div w:id="896939795">
              <w:marLeft w:val="0"/>
              <w:marRight w:val="0"/>
              <w:marTop w:val="0"/>
              <w:marBottom w:val="0"/>
              <w:divBdr>
                <w:top w:val="none" w:sz="0" w:space="0" w:color="auto"/>
                <w:left w:val="none" w:sz="0" w:space="0" w:color="auto"/>
                <w:bottom w:val="none" w:sz="0" w:space="0" w:color="auto"/>
                <w:right w:val="none" w:sz="0" w:space="0" w:color="auto"/>
              </w:divBdr>
              <w:divsChild>
                <w:div w:id="1820804302">
                  <w:marLeft w:val="0"/>
                  <w:marRight w:val="0"/>
                  <w:marTop w:val="0"/>
                  <w:marBottom w:val="0"/>
                  <w:divBdr>
                    <w:top w:val="none" w:sz="0" w:space="0" w:color="auto"/>
                    <w:left w:val="none" w:sz="0" w:space="0" w:color="auto"/>
                    <w:bottom w:val="none" w:sz="0" w:space="0" w:color="auto"/>
                    <w:right w:val="none" w:sz="0" w:space="0" w:color="auto"/>
                  </w:divBdr>
                  <w:divsChild>
                    <w:div w:id="21142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5215774-B61F-42CE-949F-1D757453A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2091</Words>
  <Characters>10247</Characters>
  <Application>Microsoft Office Word</Application>
  <DocSecurity>0</DocSecurity>
  <Lines>85</Lines>
  <Paragraphs>24</Paragraphs>
  <ScaleCrop>false</ScaleCrop>
  <Company/>
  <LinksUpToDate>false</LinksUpToDate>
  <CharactersWithSpaces>12314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2018-09-06T14:29:00Z</dcterms:created>
  <dcterms:modified xsi:type="dcterms:W3CDTF">2018-09-06T14:29:00Z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