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00B2" w:rsidRPr="009405AC" w:rsidRDefault="00BD7A88" w:rsidP="00E500B2">
      <w:pPr>
        <w:jc w:val="center"/>
        <w:rPr>
          <w:rFonts w:ascii="Book Antiqua" w:hAnsi="Book Antiqua" w:cs="Arial"/>
          <w:caps/>
          <w:color w:val="000000"/>
          <w:sz w:val="16"/>
          <w:szCs w:val="16"/>
        </w:rPr>
      </w:pPr>
      <w:r w:rsidRPr="009405AC">
        <w:rPr>
          <w:noProof/>
          <w:sz w:val="16"/>
          <w:szCs w:val="16"/>
        </w:rPr>
        <w:drawing>
          <wp:inline distT="0" distB="0" distL="0" distR="0">
            <wp:extent cx="1047750" cy="908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rsidR="00D94AFC" w:rsidRPr="009405AC" w:rsidRDefault="00D94AFC">
      <w:pPr>
        <w:rPr>
          <w:rFonts w:ascii="Book Antiqua" w:hAnsi="Book Antiqua" w:cs="Arial"/>
          <w:color w:val="000000"/>
          <w:sz w:val="16"/>
          <w:szCs w:val="16"/>
        </w:rPr>
      </w:pPr>
    </w:p>
    <w:p w:rsidR="00E500B2" w:rsidRPr="00B57D66" w:rsidRDefault="00E500B2" w:rsidP="00780F86">
      <w:pPr>
        <w:tabs>
          <w:tab w:val="right" w:pos="9720"/>
        </w:tabs>
        <w:ind w:right="-82"/>
        <w:rPr>
          <w:rFonts w:ascii="Book Antiqua" w:hAnsi="Book Antiqua" w:cs="Arial"/>
          <w:b/>
          <w:color w:val="000000"/>
        </w:rPr>
      </w:pPr>
      <w:r w:rsidRPr="00B57D66">
        <w:rPr>
          <w:rFonts w:ascii="Book Antiqua" w:hAnsi="Book Antiqua" w:cs="Arial"/>
          <w:b/>
          <w:color w:val="000000"/>
        </w:rPr>
        <w:t>Upper Tribunal</w:t>
      </w:r>
    </w:p>
    <w:p w:rsidR="007B0824" w:rsidRPr="00B57D66" w:rsidRDefault="00E500B2" w:rsidP="00780F86">
      <w:pPr>
        <w:tabs>
          <w:tab w:val="right" w:pos="9720"/>
        </w:tabs>
        <w:ind w:right="-82"/>
        <w:rPr>
          <w:rFonts w:ascii="Book Antiqua" w:hAnsi="Book Antiqua" w:cs="Arial"/>
          <w:color w:val="000000"/>
        </w:rPr>
      </w:pPr>
      <w:r w:rsidRPr="00B57D66">
        <w:rPr>
          <w:rFonts w:ascii="Book Antiqua" w:hAnsi="Book Antiqua" w:cs="Arial"/>
          <w:b/>
          <w:color w:val="000000"/>
        </w:rPr>
        <w:t>(Immigration and Asylum Chamber)</w:t>
      </w:r>
      <w:r w:rsidR="00DB70AE" w:rsidRPr="00B57D66">
        <w:rPr>
          <w:rFonts w:ascii="Book Antiqua" w:hAnsi="Book Antiqua" w:cs="Arial"/>
          <w:b/>
          <w:color w:val="000000"/>
        </w:rPr>
        <w:tab/>
      </w:r>
      <w:r w:rsidR="00B3524D" w:rsidRPr="00B57D66">
        <w:rPr>
          <w:rFonts w:ascii="Book Antiqua" w:hAnsi="Book Antiqua" w:cs="Arial"/>
          <w:color w:val="000000"/>
        </w:rPr>
        <w:t>Appeal Number</w:t>
      </w:r>
      <w:r w:rsidR="00D53769" w:rsidRPr="00B57D66">
        <w:rPr>
          <w:rFonts w:ascii="Book Antiqua" w:hAnsi="Book Antiqua" w:cs="Arial"/>
          <w:color w:val="000000"/>
        </w:rPr>
        <w:t>:</w:t>
      </w:r>
      <w:r w:rsidR="00B3524D" w:rsidRPr="00B57D66">
        <w:rPr>
          <w:rFonts w:ascii="Book Antiqua" w:hAnsi="Book Antiqua" w:cs="Arial"/>
          <w:color w:val="000000"/>
        </w:rPr>
        <w:t xml:space="preserve"> </w:t>
      </w:r>
      <w:bookmarkStart w:id="0" w:name="_GoBack"/>
      <w:r w:rsidR="008674B7">
        <w:rPr>
          <w:rFonts w:ascii="Book Antiqua" w:hAnsi="Book Antiqua" w:cs="Arial"/>
          <w:caps/>
          <w:color w:val="000000"/>
        </w:rPr>
        <w:t>HU/08598/2016</w:t>
      </w:r>
      <w:bookmarkEnd w:id="0"/>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color w:val="000000"/>
        </w:rPr>
      </w:pPr>
    </w:p>
    <w:p w:rsidR="00C345E1" w:rsidRPr="00B57D66" w:rsidRDefault="00C345E1" w:rsidP="00C345E1">
      <w:pPr>
        <w:jc w:val="center"/>
        <w:rPr>
          <w:rFonts w:ascii="Book Antiqua" w:hAnsi="Book Antiqua" w:cs="Arial"/>
          <w:b/>
          <w:color w:val="000000"/>
          <w:u w:val="single"/>
        </w:rPr>
      </w:pPr>
      <w:r w:rsidRPr="00B57D66">
        <w:rPr>
          <w:rFonts w:ascii="Book Antiqua" w:hAnsi="Book Antiqua" w:cs="Arial"/>
          <w:b/>
          <w:color w:val="000000"/>
          <w:u w:val="single"/>
        </w:rPr>
        <w:t>THE IMMIGRATION ACTS</w:t>
      </w:r>
    </w:p>
    <w:p w:rsidR="00C345E1" w:rsidRPr="00B57D66" w:rsidRDefault="00C345E1" w:rsidP="00C345E1">
      <w:pPr>
        <w:jc w:val="center"/>
        <w:rPr>
          <w:rFonts w:ascii="Book Antiqua" w:hAnsi="Book Antiqua" w:cs="Arial"/>
          <w:b/>
          <w:u w:val="single"/>
        </w:rPr>
      </w:pPr>
    </w:p>
    <w:p w:rsidR="00C345E1" w:rsidRPr="00B57D66"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11"/>
        <w:gridCol w:w="837"/>
        <w:gridCol w:w="3960"/>
      </w:tblGrid>
      <w:tr w:rsidR="00D22636" w:rsidRPr="005D5930" w:rsidTr="00BD7A88">
        <w:tc>
          <w:tcPr>
            <w:tcW w:w="5211" w:type="dxa"/>
            <w:shd w:val="clear" w:color="auto" w:fill="auto"/>
          </w:tcPr>
          <w:p w:rsidR="00D22636" w:rsidRPr="005D5930" w:rsidRDefault="00D22636" w:rsidP="005D5930">
            <w:pPr>
              <w:jc w:val="both"/>
              <w:rPr>
                <w:rFonts w:ascii="Book Antiqua" w:hAnsi="Book Antiqua" w:cs="Arial"/>
                <w:b/>
              </w:rPr>
            </w:pPr>
            <w:r w:rsidRPr="005D5930">
              <w:rPr>
                <w:rFonts w:ascii="Book Antiqua" w:hAnsi="Book Antiqua" w:cs="Arial"/>
                <w:b/>
              </w:rPr>
              <w:t xml:space="preserve">Heard at </w:t>
            </w:r>
            <w:r w:rsidR="008674B7" w:rsidRPr="005D5930">
              <w:rPr>
                <w:rFonts w:ascii="Book Antiqua" w:hAnsi="Book Antiqua" w:cs="Arial"/>
                <w:b/>
              </w:rPr>
              <w:t>Field House</w:t>
            </w:r>
          </w:p>
        </w:tc>
        <w:tc>
          <w:tcPr>
            <w:tcW w:w="4797" w:type="dxa"/>
            <w:gridSpan w:val="2"/>
            <w:shd w:val="clear" w:color="auto" w:fill="auto"/>
          </w:tcPr>
          <w:p w:rsidR="00D22636" w:rsidRPr="005D5930" w:rsidRDefault="00173CC6" w:rsidP="005D5930">
            <w:pPr>
              <w:jc w:val="both"/>
              <w:rPr>
                <w:rFonts w:ascii="Book Antiqua" w:hAnsi="Book Antiqua" w:cs="Arial"/>
                <w:b/>
                <w:color w:val="000000"/>
              </w:rPr>
            </w:pPr>
            <w:r w:rsidRPr="005D5930">
              <w:rPr>
                <w:rFonts w:ascii="Book Antiqua" w:hAnsi="Book Antiqua" w:cs="Arial"/>
                <w:b/>
                <w:color w:val="000000"/>
              </w:rPr>
              <w:t>Decision &amp; Reasons</w:t>
            </w:r>
            <w:r w:rsidR="00283659" w:rsidRPr="005D5930">
              <w:rPr>
                <w:rFonts w:ascii="Book Antiqua" w:hAnsi="Book Antiqua" w:cs="Arial"/>
                <w:b/>
                <w:color w:val="000000"/>
              </w:rPr>
              <w:t xml:space="preserve"> Promulgated</w:t>
            </w:r>
          </w:p>
        </w:tc>
      </w:tr>
      <w:tr w:rsidR="00D22636" w:rsidRPr="005D5930" w:rsidTr="00BD7A88">
        <w:tc>
          <w:tcPr>
            <w:tcW w:w="5211" w:type="dxa"/>
            <w:shd w:val="clear" w:color="auto" w:fill="auto"/>
          </w:tcPr>
          <w:p w:rsidR="00D22636" w:rsidRPr="005D5930" w:rsidRDefault="00D22636" w:rsidP="005D5930">
            <w:pPr>
              <w:jc w:val="both"/>
              <w:rPr>
                <w:rFonts w:ascii="Book Antiqua" w:hAnsi="Book Antiqua" w:cs="Arial"/>
                <w:b/>
              </w:rPr>
            </w:pPr>
            <w:r w:rsidRPr="005D5930">
              <w:rPr>
                <w:rFonts w:ascii="Book Antiqua" w:hAnsi="Book Antiqua" w:cs="Arial"/>
                <w:b/>
              </w:rPr>
              <w:t xml:space="preserve">On </w:t>
            </w:r>
            <w:r w:rsidR="008674B7" w:rsidRPr="005D5930">
              <w:rPr>
                <w:rFonts w:ascii="Book Antiqua" w:hAnsi="Book Antiqua" w:cs="Arial"/>
                <w:b/>
              </w:rPr>
              <w:t>10 April 2018</w:t>
            </w:r>
          </w:p>
        </w:tc>
        <w:tc>
          <w:tcPr>
            <w:tcW w:w="4797" w:type="dxa"/>
            <w:gridSpan w:val="2"/>
            <w:shd w:val="clear" w:color="auto" w:fill="auto"/>
          </w:tcPr>
          <w:p w:rsidR="00D22636" w:rsidRPr="005D5930" w:rsidRDefault="00BD7A88" w:rsidP="005D5930">
            <w:pPr>
              <w:jc w:val="both"/>
              <w:rPr>
                <w:rFonts w:ascii="Book Antiqua" w:hAnsi="Book Antiqua" w:cs="Arial"/>
                <w:b/>
              </w:rPr>
            </w:pPr>
            <w:r>
              <w:rPr>
                <w:rFonts w:ascii="Book Antiqua" w:hAnsi="Book Antiqua" w:cs="Arial"/>
                <w:b/>
              </w:rPr>
              <w:t xml:space="preserve">On 15 April 2018 </w:t>
            </w:r>
          </w:p>
        </w:tc>
      </w:tr>
      <w:tr w:rsidR="00D22636" w:rsidRPr="005D5930" w:rsidTr="00BD7A88">
        <w:tc>
          <w:tcPr>
            <w:tcW w:w="6048" w:type="dxa"/>
            <w:gridSpan w:val="2"/>
            <w:shd w:val="clear" w:color="auto" w:fill="auto"/>
          </w:tcPr>
          <w:p w:rsidR="00D22636" w:rsidRPr="005D5930" w:rsidRDefault="00D22636" w:rsidP="005D5930">
            <w:pPr>
              <w:jc w:val="both"/>
              <w:rPr>
                <w:rFonts w:ascii="Book Antiqua" w:hAnsi="Book Antiqua" w:cs="Arial"/>
                <w:b/>
              </w:rPr>
            </w:pPr>
          </w:p>
        </w:tc>
        <w:tc>
          <w:tcPr>
            <w:tcW w:w="3960" w:type="dxa"/>
            <w:shd w:val="clear" w:color="auto" w:fill="auto"/>
          </w:tcPr>
          <w:p w:rsidR="00D22636" w:rsidRPr="005D5930" w:rsidRDefault="00D22636" w:rsidP="005D5930">
            <w:pPr>
              <w:jc w:val="both"/>
              <w:rPr>
                <w:rFonts w:ascii="Book Antiqua" w:hAnsi="Book Antiqua" w:cs="Arial"/>
                <w:b/>
              </w:rPr>
            </w:pPr>
          </w:p>
        </w:tc>
      </w:tr>
    </w:tbl>
    <w:p w:rsidR="00A15234" w:rsidRPr="00B57D66" w:rsidRDefault="00A15234" w:rsidP="00A15234">
      <w:pPr>
        <w:jc w:val="center"/>
        <w:rPr>
          <w:rFonts w:ascii="Book Antiqua" w:hAnsi="Book Antiqua" w:cs="Arial"/>
        </w:rPr>
      </w:pPr>
    </w:p>
    <w:p w:rsidR="00A15234" w:rsidRPr="00B57D66" w:rsidRDefault="00207617" w:rsidP="00A15234">
      <w:pPr>
        <w:jc w:val="center"/>
        <w:rPr>
          <w:rFonts w:ascii="Book Antiqua" w:hAnsi="Book Antiqua" w:cs="Arial"/>
          <w:b/>
        </w:rPr>
      </w:pPr>
      <w:r w:rsidRPr="00B57D66">
        <w:rPr>
          <w:rFonts w:ascii="Book Antiqua" w:hAnsi="Book Antiqua" w:cs="Arial"/>
          <w:b/>
        </w:rPr>
        <w:t>Befo</w:t>
      </w:r>
      <w:r w:rsidR="00A15234" w:rsidRPr="00B57D66">
        <w:rPr>
          <w:rFonts w:ascii="Book Antiqua" w:hAnsi="Book Antiqua" w:cs="Arial"/>
          <w:b/>
        </w:rPr>
        <w:t>re</w:t>
      </w:r>
    </w:p>
    <w:p w:rsidR="00A15234" w:rsidRPr="00B57D66" w:rsidRDefault="00A15234" w:rsidP="00A15234">
      <w:pPr>
        <w:jc w:val="center"/>
        <w:rPr>
          <w:rFonts w:ascii="Book Antiqua" w:hAnsi="Book Antiqua" w:cs="Arial"/>
          <w:b/>
        </w:rPr>
      </w:pPr>
    </w:p>
    <w:p w:rsidR="00D20757" w:rsidRDefault="00D7040C" w:rsidP="00A15234">
      <w:pPr>
        <w:jc w:val="center"/>
        <w:rPr>
          <w:rFonts w:ascii="Book Antiqua" w:hAnsi="Book Antiqua" w:cs="Arial"/>
          <w:b/>
          <w:color w:val="000000"/>
        </w:rPr>
      </w:pPr>
      <w:r>
        <w:rPr>
          <w:rFonts w:ascii="Book Antiqua" w:hAnsi="Book Antiqua" w:cs="Arial"/>
          <w:b/>
          <w:color w:val="000000"/>
        </w:rPr>
        <w:t xml:space="preserve">DR H H </w:t>
      </w:r>
      <w:r w:rsidR="008B4F43" w:rsidRPr="00B57D66">
        <w:rPr>
          <w:rFonts w:ascii="Book Antiqua" w:hAnsi="Book Antiqua" w:cs="Arial"/>
          <w:b/>
          <w:color w:val="000000"/>
        </w:rPr>
        <w:t>STOREY</w:t>
      </w:r>
    </w:p>
    <w:p w:rsidR="00D7040C" w:rsidRPr="00B57D66" w:rsidRDefault="00D7040C" w:rsidP="00A15234">
      <w:pPr>
        <w:jc w:val="center"/>
        <w:rPr>
          <w:rFonts w:ascii="Book Antiqua" w:hAnsi="Book Antiqua" w:cs="Arial"/>
          <w:b/>
          <w:color w:val="000000"/>
        </w:rPr>
      </w:pPr>
      <w:r>
        <w:rPr>
          <w:rFonts w:ascii="Book Antiqua" w:hAnsi="Book Antiqua" w:cs="Arial"/>
          <w:b/>
          <w:color w:val="000000"/>
        </w:rPr>
        <w:t>JUDGE OF THE UPPER TRIBUNAL</w:t>
      </w:r>
    </w:p>
    <w:p w:rsidR="00D20757" w:rsidRPr="00B57D66" w:rsidRDefault="00D20757" w:rsidP="00A15234">
      <w:pPr>
        <w:jc w:val="center"/>
        <w:rPr>
          <w:rFonts w:ascii="Book Antiqua" w:hAnsi="Book Antiqua" w:cs="Arial"/>
          <w:b/>
        </w:rPr>
      </w:pPr>
    </w:p>
    <w:p w:rsidR="009405AC" w:rsidRDefault="009405AC" w:rsidP="00A15234">
      <w:pPr>
        <w:jc w:val="center"/>
        <w:rPr>
          <w:rFonts w:ascii="Book Antiqua" w:hAnsi="Book Antiqua" w:cs="Arial"/>
          <w:b/>
        </w:rPr>
      </w:pPr>
    </w:p>
    <w:p w:rsidR="00A845DC" w:rsidRPr="00B57D66" w:rsidRDefault="00A845DC" w:rsidP="00A15234">
      <w:pPr>
        <w:jc w:val="center"/>
        <w:rPr>
          <w:rFonts w:ascii="Book Antiqua" w:hAnsi="Book Antiqua" w:cs="Arial"/>
          <w:b/>
        </w:rPr>
      </w:pPr>
      <w:r w:rsidRPr="00B57D66">
        <w:rPr>
          <w:rFonts w:ascii="Book Antiqua" w:hAnsi="Book Antiqua" w:cs="Arial"/>
          <w:b/>
        </w:rPr>
        <w:t>Between</w:t>
      </w:r>
    </w:p>
    <w:p w:rsidR="00A845DC" w:rsidRPr="00B57D66" w:rsidRDefault="00A845DC" w:rsidP="00A15234">
      <w:pPr>
        <w:jc w:val="center"/>
        <w:rPr>
          <w:rFonts w:ascii="Book Antiqua" w:hAnsi="Book Antiqua" w:cs="Arial"/>
          <w:b/>
        </w:rPr>
      </w:pPr>
    </w:p>
    <w:p w:rsidR="00A845DC" w:rsidRDefault="002B7C92" w:rsidP="00A15234">
      <w:pPr>
        <w:jc w:val="center"/>
        <w:rPr>
          <w:rFonts w:ascii="Book Antiqua" w:hAnsi="Book Antiqua" w:cs="Arial"/>
          <w:b/>
          <w:caps/>
        </w:rPr>
      </w:pPr>
      <w:r>
        <w:rPr>
          <w:rFonts w:ascii="Book Antiqua" w:hAnsi="Book Antiqua" w:cs="Arial"/>
          <w:b/>
          <w:caps/>
        </w:rPr>
        <w:t>mr kawaljit singh</w:t>
      </w:r>
    </w:p>
    <w:p w:rsidR="00173CC6" w:rsidRDefault="00173CC6" w:rsidP="00173CC6">
      <w:pPr>
        <w:jc w:val="center"/>
        <w:rPr>
          <w:rFonts w:ascii="Book Antiqua" w:hAnsi="Book Antiqua" w:cs="Arial"/>
          <w:b/>
          <w:caps/>
        </w:rPr>
      </w:pPr>
      <w:r w:rsidRPr="00173CC6">
        <w:rPr>
          <w:rFonts w:ascii="Book Antiqua" w:hAnsi="Book Antiqua" w:cs="Arial"/>
          <w:b/>
          <w:caps/>
        </w:rPr>
        <w:t xml:space="preserve">(ANONYMITY DIRECTION </w:t>
      </w:r>
      <w:r w:rsidR="002B7C92">
        <w:rPr>
          <w:rFonts w:ascii="Book Antiqua" w:hAnsi="Book Antiqua" w:cs="Arial"/>
          <w:b/>
          <w:caps/>
        </w:rPr>
        <w:t>not made</w:t>
      </w:r>
      <w:r w:rsidRPr="00173CC6">
        <w:rPr>
          <w:rFonts w:ascii="Book Antiqua" w:hAnsi="Book Antiqua" w:cs="Arial"/>
          <w:b/>
          <w:caps/>
        </w:rPr>
        <w:t>)</w:t>
      </w:r>
    </w:p>
    <w:p w:rsidR="00704B61" w:rsidRPr="00B57D66" w:rsidRDefault="00704B61" w:rsidP="00704B61">
      <w:pPr>
        <w:jc w:val="right"/>
        <w:rPr>
          <w:rFonts w:ascii="Book Antiqua" w:hAnsi="Book Antiqua" w:cs="Arial"/>
          <w:u w:val="single"/>
        </w:rPr>
      </w:pPr>
      <w:r w:rsidRPr="00B57D66">
        <w:rPr>
          <w:rFonts w:ascii="Book Antiqua" w:hAnsi="Book Antiqua" w:cs="Arial"/>
          <w:u w:val="single"/>
        </w:rPr>
        <w:t>Appellant</w:t>
      </w:r>
    </w:p>
    <w:p w:rsidR="00704B61" w:rsidRPr="00B57D66" w:rsidRDefault="00DD5071" w:rsidP="00704B61">
      <w:pPr>
        <w:jc w:val="center"/>
        <w:rPr>
          <w:rFonts w:ascii="Book Antiqua" w:hAnsi="Book Antiqua" w:cs="Arial"/>
          <w:b/>
        </w:rPr>
      </w:pPr>
      <w:r w:rsidRPr="00B57D66">
        <w:rPr>
          <w:rFonts w:ascii="Book Antiqua" w:hAnsi="Book Antiqua" w:cs="Arial"/>
          <w:b/>
        </w:rPr>
        <w:t>and</w:t>
      </w:r>
    </w:p>
    <w:p w:rsidR="00DD5071" w:rsidRPr="00B57D66" w:rsidRDefault="00DD5071" w:rsidP="00704B61">
      <w:pPr>
        <w:jc w:val="center"/>
        <w:rPr>
          <w:rFonts w:ascii="Book Antiqua" w:hAnsi="Book Antiqua" w:cs="Arial"/>
          <w:b/>
        </w:rPr>
      </w:pPr>
    </w:p>
    <w:p w:rsidR="00DD5071" w:rsidRPr="00B57D66" w:rsidRDefault="00DD5071" w:rsidP="00704B61">
      <w:pPr>
        <w:jc w:val="center"/>
        <w:rPr>
          <w:rFonts w:ascii="Book Antiqua" w:hAnsi="Book Antiqua" w:cs="Arial"/>
          <w:b/>
        </w:rPr>
      </w:pPr>
      <w:r w:rsidRPr="00B57D66">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B57D66">
        <w:rPr>
          <w:rFonts w:ascii="Book Antiqua" w:hAnsi="Book Antiqua" w:cs="Arial"/>
          <w:b/>
        </w:rPr>
        <w:instrText xml:space="preserve"> FORMTEXT </w:instrText>
      </w:r>
      <w:r w:rsidRPr="00B57D66">
        <w:rPr>
          <w:rFonts w:ascii="Book Antiqua" w:hAnsi="Book Antiqua" w:cs="Arial"/>
          <w:b/>
        </w:rPr>
      </w:r>
      <w:r w:rsidRPr="00B57D66">
        <w:rPr>
          <w:rFonts w:ascii="Book Antiqua" w:hAnsi="Book Antiqua" w:cs="Arial"/>
          <w:b/>
        </w:rPr>
        <w:fldChar w:fldCharType="separate"/>
      </w:r>
      <w:r w:rsidRPr="00B57D66">
        <w:rPr>
          <w:rFonts w:ascii="Book Antiqua" w:hAnsi="Book Antiqua" w:cs="Arial"/>
          <w:b/>
          <w:noProof/>
        </w:rPr>
        <w:t>THE SECRETARY OF STATE FOR THE HOME DEPARTMENT</w:t>
      </w:r>
      <w:r w:rsidRPr="00B57D66">
        <w:rPr>
          <w:rFonts w:ascii="Book Antiqua" w:hAnsi="Book Antiqua" w:cs="Arial"/>
          <w:b/>
        </w:rPr>
        <w:fldChar w:fldCharType="end"/>
      </w:r>
      <w:bookmarkEnd w:id="1"/>
    </w:p>
    <w:p w:rsidR="00DD5071" w:rsidRPr="00B57D66" w:rsidRDefault="00DD5071" w:rsidP="00DD5071">
      <w:pPr>
        <w:jc w:val="right"/>
        <w:rPr>
          <w:rFonts w:ascii="Book Antiqua" w:hAnsi="Book Antiqua" w:cs="Arial"/>
          <w:u w:val="single"/>
        </w:rPr>
      </w:pPr>
      <w:r w:rsidRPr="00B57D66">
        <w:rPr>
          <w:rFonts w:ascii="Book Antiqua" w:hAnsi="Book Antiqua" w:cs="Arial"/>
          <w:u w:val="single"/>
        </w:rPr>
        <w:t>Respondent</w:t>
      </w:r>
    </w:p>
    <w:p w:rsidR="00DD5071" w:rsidRPr="00B57D66" w:rsidRDefault="00DD5071" w:rsidP="00DD5071">
      <w:pPr>
        <w:rPr>
          <w:rFonts w:ascii="Book Antiqua" w:hAnsi="Book Antiqua" w:cs="Arial"/>
          <w:u w:val="single"/>
        </w:rPr>
      </w:pPr>
    </w:p>
    <w:p w:rsidR="00DD5071" w:rsidRPr="00B57D66" w:rsidRDefault="00DD5071" w:rsidP="00DD5071">
      <w:pPr>
        <w:rPr>
          <w:rFonts w:ascii="Book Antiqua" w:hAnsi="Book Antiqua" w:cs="Arial"/>
          <w:u w:val="single"/>
        </w:rPr>
      </w:pPr>
    </w:p>
    <w:p w:rsidR="00DD5071" w:rsidRPr="00B57D66" w:rsidRDefault="00DE7DB7" w:rsidP="00DD5071">
      <w:pPr>
        <w:rPr>
          <w:rFonts w:ascii="Book Antiqua" w:hAnsi="Book Antiqua" w:cs="Arial"/>
        </w:rPr>
      </w:pPr>
      <w:r w:rsidRPr="00B57D66">
        <w:rPr>
          <w:rFonts w:ascii="Book Antiqua" w:hAnsi="Book Antiqua" w:cs="Arial"/>
          <w:b/>
          <w:u w:val="single"/>
        </w:rPr>
        <w:t>Representation</w:t>
      </w:r>
      <w:r w:rsidRPr="00B57D66">
        <w:rPr>
          <w:rFonts w:ascii="Book Antiqua" w:hAnsi="Book Antiqua" w:cs="Arial"/>
          <w:b/>
        </w:rPr>
        <w:t>:</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Appellant:</w:t>
      </w:r>
      <w:r w:rsidRPr="00B57D66">
        <w:rPr>
          <w:rFonts w:ascii="Book Antiqua" w:hAnsi="Book Antiqua" w:cs="Arial"/>
        </w:rPr>
        <w:tab/>
      </w:r>
      <w:r w:rsidR="002B7C92">
        <w:rPr>
          <w:rFonts w:ascii="Book Antiqua" w:hAnsi="Book Antiqua" w:cs="Arial"/>
        </w:rPr>
        <w:t>Mr D Mold, Counsel, instructed by MT Solicitors</w:t>
      </w:r>
    </w:p>
    <w:p w:rsidR="00DE7DB7" w:rsidRPr="00B57D66" w:rsidRDefault="00DE7DB7" w:rsidP="00DE7DB7">
      <w:pPr>
        <w:tabs>
          <w:tab w:val="left" w:pos="2520"/>
        </w:tabs>
        <w:rPr>
          <w:rFonts w:ascii="Book Antiqua" w:hAnsi="Book Antiqua" w:cs="Arial"/>
        </w:rPr>
      </w:pPr>
      <w:r w:rsidRPr="00B57D66">
        <w:rPr>
          <w:rFonts w:ascii="Book Antiqua" w:hAnsi="Book Antiqua" w:cs="Arial"/>
        </w:rPr>
        <w:t>For the Respondent:</w:t>
      </w:r>
      <w:r w:rsidRPr="00B57D66">
        <w:rPr>
          <w:rFonts w:ascii="Book Antiqua" w:hAnsi="Book Antiqua" w:cs="Arial"/>
        </w:rPr>
        <w:tab/>
      </w:r>
      <w:r w:rsidR="002B7C92">
        <w:rPr>
          <w:rFonts w:ascii="Book Antiqua" w:hAnsi="Book Antiqua" w:cs="Arial"/>
        </w:rPr>
        <w:t xml:space="preserve">Ms A Fijiwala, Home Office Presenting Officer </w:t>
      </w:r>
    </w:p>
    <w:p w:rsidR="00DE7DB7" w:rsidRPr="00B57D66" w:rsidRDefault="00DE7DB7" w:rsidP="00402B9E">
      <w:pPr>
        <w:tabs>
          <w:tab w:val="left" w:pos="2520"/>
        </w:tabs>
        <w:jc w:val="center"/>
        <w:rPr>
          <w:rFonts w:ascii="Book Antiqua" w:hAnsi="Book Antiqua" w:cs="Arial"/>
        </w:rPr>
      </w:pPr>
    </w:p>
    <w:p w:rsidR="00DE7DB7" w:rsidRPr="00B57D66" w:rsidRDefault="00DE7DB7" w:rsidP="00402B9E">
      <w:pPr>
        <w:tabs>
          <w:tab w:val="left" w:pos="2520"/>
        </w:tabs>
        <w:jc w:val="center"/>
        <w:rPr>
          <w:rFonts w:ascii="Book Antiqua" w:hAnsi="Book Antiqua" w:cs="Arial"/>
        </w:rPr>
      </w:pPr>
    </w:p>
    <w:p w:rsidR="00DE7DB7" w:rsidRPr="00B57D66" w:rsidRDefault="00173CC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B57D66">
        <w:rPr>
          <w:rFonts w:ascii="Book Antiqua" w:hAnsi="Book Antiqua" w:cs="Arial"/>
          <w:b/>
          <w:u w:val="single"/>
        </w:rPr>
        <w:t>AND REASONS</w:t>
      </w:r>
    </w:p>
    <w:p w:rsidR="004B5AEF" w:rsidRDefault="004B5AEF" w:rsidP="00BF23BB">
      <w:pPr>
        <w:tabs>
          <w:tab w:val="left" w:pos="567"/>
        </w:tabs>
        <w:ind w:left="567" w:hanging="567"/>
        <w:jc w:val="both"/>
        <w:rPr>
          <w:rFonts w:ascii="Book Antiqua" w:hAnsi="Book Antiqua" w:cs="Arial"/>
        </w:rPr>
      </w:pPr>
    </w:p>
    <w:p w:rsidR="00BF23BB" w:rsidRDefault="00402B9E" w:rsidP="00BF23BB">
      <w:pPr>
        <w:tabs>
          <w:tab w:val="left" w:pos="567"/>
        </w:tabs>
        <w:ind w:left="567" w:hanging="567"/>
        <w:jc w:val="both"/>
        <w:rPr>
          <w:rFonts w:ascii="Book Antiqua" w:hAnsi="Book Antiqua" w:cs="Arial"/>
        </w:rPr>
      </w:pPr>
      <w:r w:rsidRPr="00B57D66">
        <w:rPr>
          <w:rFonts w:ascii="Book Antiqua" w:hAnsi="Book Antiqua" w:cs="Arial"/>
        </w:rPr>
        <w:t>1.</w:t>
      </w:r>
      <w:r w:rsidRPr="00B57D66">
        <w:rPr>
          <w:rFonts w:ascii="Book Antiqua" w:hAnsi="Book Antiqua" w:cs="Arial"/>
        </w:rPr>
        <w:tab/>
      </w:r>
      <w:r w:rsidR="002B7C92">
        <w:rPr>
          <w:rFonts w:ascii="Book Antiqua" w:hAnsi="Book Antiqua" w:cs="Arial"/>
        </w:rPr>
        <w:t>The appellant, a citizen of India, has permission to appeal the decision of Judge Turquet of the First-tier Tribunal (FtT) sent on 29 March 2017 dismissing his appeal against the decision made by the respondent on 7 December 2015 refusing to grant leave to remain on the basis of family life with his wife, a British citizen.</w:t>
      </w:r>
    </w:p>
    <w:p w:rsidR="002B7C92" w:rsidRDefault="002B7C92" w:rsidP="00BF23BB">
      <w:pPr>
        <w:tabs>
          <w:tab w:val="left" w:pos="567"/>
        </w:tabs>
        <w:ind w:left="567" w:hanging="567"/>
        <w:jc w:val="both"/>
        <w:rPr>
          <w:rFonts w:ascii="Book Antiqua" w:hAnsi="Book Antiqua" w:cs="Arial"/>
        </w:rPr>
      </w:pPr>
    </w:p>
    <w:p w:rsidR="002B7C92" w:rsidRDefault="002B7C92" w:rsidP="00BF23BB">
      <w:pPr>
        <w:tabs>
          <w:tab w:val="left" w:pos="567"/>
        </w:tabs>
        <w:ind w:left="567" w:hanging="567"/>
        <w:jc w:val="both"/>
        <w:rPr>
          <w:rFonts w:ascii="Book Antiqua" w:hAnsi="Book Antiqua" w:cs="Arial"/>
        </w:rPr>
      </w:pPr>
      <w:r>
        <w:rPr>
          <w:rFonts w:ascii="Book Antiqua" w:hAnsi="Book Antiqua" w:cs="Arial"/>
        </w:rPr>
        <w:lastRenderedPageBreak/>
        <w:t>2.</w:t>
      </w:r>
      <w:r>
        <w:rPr>
          <w:rFonts w:ascii="Book Antiqua" w:hAnsi="Book Antiqua" w:cs="Arial"/>
        </w:rPr>
        <w:tab/>
        <w:t>The grounds of appeal raise essentially four points, it being cont</w:t>
      </w:r>
      <w:r w:rsidR="00D95D69">
        <w:rPr>
          <w:rFonts w:ascii="Book Antiqua" w:hAnsi="Book Antiqua" w:cs="Arial"/>
        </w:rPr>
        <w:t>ended that the judge erred in (1</w:t>
      </w:r>
      <w:r>
        <w:rPr>
          <w:rFonts w:ascii="Book Antiqua" w:hAnsi="Book Antiqua" w:cs="Arial"/>
        </w:rPr>
        <w:t xml:space="preserve">) failing to properly apply the </w:t>
      </w:r>
      <w:r>
        <w:rPr>
          <w:rFonts w:ascii="Book Antiqua" w:hAnsi="Book Antiqua" w:cs="Arial"/>
          <w:b/>
          <w:u w:val="single"/>
        </w:rPr>
        <w:t>Chikwamba</w:t>
      </w:r>
      <w:r>
        <w:rPr>
          <w:rFonts w:ascii="Book Antiqua" w:hAnsi="Book Antiqua" w:cs="Arial"/>
        </w:rPr>
        <w:t xml:space="preserve"> </w:t>
      </w:r>
      <w:r w:rsidR="00D95D69">
        <w:rPr>
          <w:rFonts w:ascii="Book Antiqua" w:hAnsi="Book Antiqua" w:cs="Arial"/>
          <w:b/>
        </w:rPr>
        <w:t>[2008] UKHL 40</w:t>
      </w:r>
      <w:r w:rsidR="00D95D69">
        <w:rPr>
          <w:rFonts w:ascii="Book Antiqua" w:hAnsi="Book Antiqua" w:cs="Arial"/>
        </w:rPr>
        <w:t xml:space="preserve"> principle; (2) failing to take into account the fact that the protracted delay in the enforcement of immigration control measures against the appellant dimini</w:t>
      </w:r>
      <w:r w:rsidR="00922060">
        <w:rPr>
          <w:rFonts w:ascii="Book Antiqua" w:hAnsi="Book Antiqua" w:cs="Arial"/>
        </w:rPr>
        <w:t xml:space="preserve">shed the public interest; (3) </w:t>
      </w:r>
      <w:r w:rsidR="00D95D69">
        <w:rPr>
          <w:rFonts w:ascii="Book Antiqua" w:hAnsi="Book Antiqua" w:cs="Arial"/>
        </w:rPr>
        <w:t>finding that there were no insurmountable obstacles to the cou</w:t>
      </w:r>
      <w:r w:rsidR="00A25B37">
        <w:rPr>
          <w:rFonts w:ascii="Book Antiqua" w:hAnsi="Book Antiqua" w:cs="Arial"/>
        </w:rPr>
        <w:t xml:space="preserve">ple living in India; and in (4) </w:t>
      </w:r>
      <w:r w:rsidR="00D95D69">
        <w:rPr>
          <w:rFonts w:ascii="Book Antiqua" w:hAnsi="Book Antiqua" w:cs="Arial"/>
        </w:rPr>
        <w:t>failing to give adequate consideration to the issue of exceptional circumstances.</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I am grateful to Mr Mold and Ms Fijiwala for their succinct submissions.</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4.</w:t>
      </w:r>
      <w:r>
        <w:rPr>
          <w:rFonts w:ascii="Book Antiqua" w:hAnsi="Book Antiqua" w:cs="Arial"/>
        </w:rPr>
        <w:tab/>
        <w:t>It is convenient to take the grounds in reverse order.</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5.</w:t>
      </w:r>
      <w:r>
        <w:rPr>
          <w:rFonts w:ascii="Book Antiqua" w:hAnsi="Book Antiqua" w:cs="Arial"/>
        </w:rPr>
        <w:tab/>
        <w:t>I consider ground (4) devoid of merit.  It essentially argues that the fact t</w:t>
      </w:r>
      <w:r w:rsidR="00A25B37">
        <w:rPr>
          <w:rFonts w:ascii="Book Antiqua" w:hAnsi="Book Antiqua" w:cs="Arial"/>
        </w:rPr>
        <w:t>hat the appellant’s wife would l</w:t>
      </w:r>
      <w:r>
        <w:rPr>
          <w:rFonts w:ascii="Book Antiqua" w:hAnsi="Book Antiqua" w:cs="Arial"/>
        </w:rPr>
        <w:t>ose her well-paid job in the UK and miss out on her UK-based family life and face an uncertain future would amount to exceptional circumstances.  This argument amounts to a mere disagreement with the judge’s assessment.  Read as a whole</w:t>
      </w:r>
      <w:r w:rsidR="00C30B36">
        <w:rPr>
          <w:rFonts w:ascii="Book Antiqua" w:hAnsi="Book Antiqua" w:cs="Arial"/>
        </w:rPr>
        <w:t>,</w:t>
      </w:r>
      <w:r>
        <w:rPr>
          <w:rFonts w:ascii="Book Antiqua" w:hAnsi="Book Antiqua" w:cs="Arial"/>
        </w:rPr>
        <w:t xml:space="preserve"> it is clear that the judge considered that there were a number of factors that would mean that the appellant’s removal would not result in unjustifiably harsh consequences, including the fact that the appellant’s wife was a Sikh of Indian ethnicity who had visited India on a number of occasions and whose work experience in the UK would assist her in finding employment in India.  Her son was now an adult.  </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6.</w:t>
      </w:r>
      <w:r>
        <w:rPr>
          <w:rFonts w:ascii="Book Antiqua" w:hAnsi="Book Antiqua" w:cs="Arial"/>
        </w:rPr>
        <w:tab/>
        <w:t>Ground (3) fails for very similar reasons in that the judge’s assessment of the couple’s circumstances in the UK and in India identified a number of valid reasons why they would not face insurmountable obstacles.</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7.</w:t>
      </w:r>
      <w:r>
        <w:rPr>
          <w:rFonts w:ascii="Book Antiqua" w:hAnsi="Book Antiqua" w:cs="Arial"/>
        </w:rPr>
        <w:tab/>
      </w:r>
      <w:r w:rsidR="00195E80">
        <w:rPr>
          <w:rFonts w:ascii="Book Antiqua" w:hAnsi="Book Antiqua" w:cs="Arial"/>
        </w:rPr>
        <w:t xml:space="preserve">As regards ground (2), </w:t>
      </w:r>
      <w:r>
        <w:rPr>
          <w:rFonts w:ascii="Book Antiqua" w:hAnsi="Book Antiqua" w:cs="Arial"/>
        </w:rPr>
        <w:t xml:space="preserve">Mr Mold is right to point out that the Supreme Court in </w:t>
      </w:r>
      <w:r>
        <w:rPr>
          <w:rFonts w:ascii="Book Antiqua" w:hAnsi="Book Antiqua" w:cs="Arial"/>
          <w:b/>
          <w:u w:val="single"/>
        </w:rPr>
        <w:t>Agyarko</w:t>
      </w:r>
      <w:r>
        <w:rPr>
          <w:rFonts w:ascii="Book Antiqua" w:hAnsi="Book Antiqua" w:cs="Arial"/>
          <w:b/>
        </w:rPr>
        <w:t xml:space="preserve"> [2017] UKSC 11</w:t>
      </w:r>
      <w:r>
        <w:rPr>
          <w:rFonts w:ascii="Book Antiqua" w:hAnsi="Book Antiqua" w:cs="Arial"/>
        </w:rPr>
        <w:t xml:space="preserve"> confirmed that:</w:t>
      </w:r>
    </w:p>
    <w:p w:rsidR="00D95D69" w:rsidRPr="009405AC" w:rsidRDefault="00D95D69" w:rsidP="009405AC">
      <w:pPr>
        <w:spacing w:before="120" w:after="120"/>
        <w:ind w:left="1134" w:right="567"/>
        <w:jc w:val="both"/>
        <w:rPr>
          <w:rFonts w:ascii="Book Antiqua" w:hAnsi="Book Antiqua" w:cs="Arial"/>
          <w:sz w:val="22"/>
          <w:szCs w:val="22"/>
        </w:rPr>
      </w:pPr>
      <w:r w:rsidRPr="009405AC">
        <w:rPr>
          <w:rFonts w:ascii="Book Antiqua" w:hAnsi="Book Antiqua" w:cs="Arial"/>
          <w:sz w:val="22"/>
          <w:szCs w:val="22"/>
        </w:rPr>
        <w:t>“The cogency of the public interest in the removal of a person living in the UK unlawfully is liable to diminish – or, looking at the matter from the opposite perspective, the weight to be given to precarious family life is liable to increase – if there is a protracted delay in the enforcement of immigration control” [52].</w:t>
      </w:r>
    </w:p>
    <w:p w:rsidR="00D95D69" w:rsidRPr="00D95D69" w:rsidRDefault="00D95D69" w:rsidP="00D95D69">
      <w:pPr>
        <w:ind w:left="567" w:hanging="567"/>
        <w:jc w:val="both"/>
        <w:rPr>
          <w:rFonts w:ascii="Book Antiqua" w:hAnsi="Book Antiqua" w:cs="Arial"/>
        </w:rPr>
      </w:pPr>
      <w:r>
        <w:rPr>
          <w:rFonts w:ascii="Book Antiqua" w:hAnsi="Book Antiqua" w:cs="Arial"/>
        </w:rPr>
        <w:tab/>
      </w:r>
      <w:r w:rsidR="00195E80">
        <w:rPr>
          <w:rFonts w:ascii="Book Antiqua" w:hAnsi="Book Antiqua" w:cs="Arial"/>
        </w:rPr>
        <w:t>However</w:t>
      </w:r>
      <w:r w:rsidR="005A5470">
        <w:rPr>
          <w:rFonts w:ascii="Book Antiqua" w:hAnsi="Book Antiqua" w:cs="Arial"/>
        </w:rPr>
        <w:t xml:space="preserve">, in the appellant’s case the judge clearly did not consider that the appellant’s was a case of protected delay since she specifically rejected his contention that the alleged delay was attributable to the Home Office (it being contended by the appellant that </w:t>
      </w:r>
      <w:r>
        <w:rPr>
          <w:rFonts w:ascii="Book Antiqua" w:hAnsi="Book Antiqua" w:cs="Arial"/>
        </w:rPr>
        <w:t xml:space="preserve"> at some stage the Home Office lost </w:t>
      </w:r>
      <w:r w:rsidR="005A5470">
        <w:rPr>
          <w:rFonts w:ascii="Book Antiqua" w:hAnsi="Book Antiqua" w:cs="Arial"/>
        </w:rPr>
        <w:t>his</w:t>
      </w:r>
      <w:r>
        <w:rPr>
          <w:rFonts w:ascii="Book Antiqua" w:hAnsi="Book Antiqua" w:cs="Arial"/>
        </w:rPr>
        <w:t xml:space="preserve"> passport and </w:t>
      </w:r>
      <w:r w:rsidR="005A5470">
        <w:rPr>
          <w:rFonts w:ascii="Book Antiqua" w:hAnsi="Book Antiqua" w:cs="Arial"/>
        </w:rPr>
        <w:t xml:space="preserve">that </w:t>
      </w:r>
      <w:r>
        <w:rPr>
          <w:rFonts w:ascii="Book Antiqua" w:hAnsi="Book Antiqua" w:cs="Arial"/>
        </w:rPr>
        <w:t xml:space="preserve">it took him some time to organise a new </w:t>
      </w:r>
      <w:r w:rsidR="005A5470">
        <w:rPr>
          <w:rFonts w:ascii="Book Antiqua" w:hAnsi="Book Antiqua" w:cs="Arial"/>
        </w:rPr>
        <w:t>one)</w:t>
      </w:r>
      <w:r>
        <w:rPr>
          <w:rFonts w:ascii="Book Antiqua" w:hAnsi="Book Antiqua" w:cs="Arial"/>
        </w:rPr>
        <w:t>.</w:t>
      </w:r>
      <w:r w:rsidR="005A5470">
        <w:rPr>
          <w:rFonts w:ascii="Book Antiqua" w:hAnsi="Book Antiqua" w:cs="Arial"/>
        </w:rPr>
        <w:t xml:space="preserve">At para 31 the judge found that the appellant “had not given a satisfactory explanation for not applying for a new passport at the Indian High </w:t>
      </w:r>
      <w:r w:rsidR="00195E80">
        <w:rPr>
          <w:rFonts w:ascii="Book Antiqua" w:hAnsi="Book Antiqua" w:cs="Arial"/>
        </w:rPr>
        <w:t>Commission</w:t>
      </w:r>
      <w:r w:rsidR="005A5470">
        <w:rPr>
          <w:rFonts w:ascii="Book Antiqua" w:hAnsi="Book Antiqua" w:cs="Arial"/>
        </w:rPr>
        <w:t xml:space="preserve">”. Even if it could be argued that some of the period of delay was the </w:t>
      </w:r>
      <w:r w:rsidR="009405AC">
        <w:rPr>
          <w:rFonts w:ascii="Book Antiqua" w:hAnsi="Book Antiqua" w:cs="Arial"/>
        </w:rPr>
        <w:t>respondent’s fault</w:t>
      </w:r>
      <w:r w:rsidR="00A25B37">
        <w:rPr>
          <w:rFonts w:ascii="Book Antiqua" w:hAnsi="Book Antiqua" w:cs="Arial"/>
        </w:rPr>
        <w:t xml:space="preserve">, </w:t>
      </w:r>
      <w:r w:rsidR="005A5470">
        <w:rPr>
          <w:rFonts w:ascii="Book Antiqua" w:hAnsi="Book Antiqua" w:cs="Arial"/>
        </w:rPr>
        <w:t xml:space="preserve">it </w:t>
      </w:r>
      <w:r w:rsidR="00195E80">
        <w:rPr>
          <w:rFonts w:ascii="Book Antiqua" w:hAnsi="Book Antiqua" w:cs="Arial"/>
        </w:rPr>
        <w:t>cannot</w:t>
      </w:r>
      <w:r w:rsidR="005A5470">
        <w:rPr>
          <w:rFonts w:ascii="Book Antiqua" w:hAnsi="Book Antiqua" w:cs="Arial"/>
        </w:rPr>
        <w:t xml:space="preserve"> </w:t>
      </w:r>
      <w:r w:rsidR="00195E80">
        <w:rPr>
          <w:rFonts w:ascii="Book Antiqua" w:hAnsi="Book Antiqua" w:cs="Arial"/>
        </w:rPr>
        <w:t>reasonably</w:t>
      </w:r>
      <w:r w:rsidR="005A5470">
        <w:rPr>
          <w:rFonts w:ascii="Book Antiqua" w:hAnsi="Book Antiqua" w:cs="Arial"/>
        </w:rPr>
        <w:t xml:space="preserve"> be argued that </w:t>
      </w:r>
      <w:r w:rsidR="00956755">
        <w:rPr>
          <w:rFonts w:ascii="Book Antiqua" w:hAnsi="Book Antiqua" w:cs="Arial"/>
        </w:rPr>
        <w:t xml:space="preserve">the appellant experienced protracted delay </w:t>
      </w:r>
      <w:r w:rsidR="005A5470">
        <w:rPr>
          <w:rFonts w:ascii="Book Antiqua" w:hAnsi="Book Antiqua" w:cs="Arial"/>
        </w:rPr>
        <w:t xml:space="preserve">in the context of the appellant’s family life </w:t>
      </w:r>
      <w:r w:rsidR="00195E80">
        <w:rPr>
          <w:rFonts w:ascii="Book Antiqua" w:hAnsi="Book Antiqua" w:cs="Arial"/>
        </w:rPr>
        <w:t>circumstances</w:t>
      </w:r>
      <w:r w:rsidR="005A5470">
        <w:rPr>
          <w:rFonts w:ascii="Book Antiqua" w:hAnsi="Book Antiqua" w:cs="Arial"/>
        </w:rPr>
        <w:t>.</w:t>
      </w:r>
      <w:r w:rsidR="00956755">
        <w:rPr>
          <w:rFonts w:ascii="Book Antiqua" w:hAnsi="Book Antiqua" w:cs="Arial"/>
        </w:rPr>
        <w:t xml:space="preserve">  The respondent did serve an IS151A on the appellant in June 2012, but the couple did not marry until March 2014 and the respondent made her refusal decision in December 2015.  It is not entirely clear to me why his appeal </w:t>
      </w:r>
      <w:r w:rsidR="00A25B37">
        <w:rPr>
          <w:rFonts w:ascii="Book Antiqua" w:hAnsi="Book Antiqua" w:cs="Arial"/>
        </w:rPr>
        <w:t xml:space="preserve">against that decision </w:t>
      </w:r>
      <w:r w:rsidR="00956755">
        <w:rPr>
          <w:rFonts w:ascii="Book Antiqua" w:hAnsi="Book Antiqua" w:cs="Arial"/>
        </w:rPr>
        <w:t xml:space="preserve">took </w:t>
      </w:r>
      <w:r w:rsidR="007D2A06">
        <w:rPr>
          <w:rFonts w:ascii="Book Antiqua" w:hAnsi="Book Antiqua" w:cs="Arial"/>
        </w:rPr>
        <w:t xml:space="preserve">until </w:t>
      </w:r>
      <w:r w:rsidR="00195E80">
        <w:rPr>
          <w:rFonts w:ascii="Book Antiqua" w:hAnsi="Book Antiqua" w:cs="Arial"/>
        </w:rPr>
        <w:t>March</w:t>
      </w:r>
      <w:r w:rsidR="007D2A06">
        <w:rPr>
          <w:rFonts w:ascii="Book Antiqua" w:hAnsi="Book Antiqua" w:cs="Arial"/>
        </w:rPr>
        <w:t xml:space="preserve"> 2017 </w:t>
      </w:r>
      <w:r w:rsidR="00956755">
        <w:rPr>
          <w:rFonts w:ascii="Book Antiqua" w:hAnsi="Book Antiqua" w:cs="Arial"/>
        </w:rPr>
        <w:t>to be heard</w:t>
      </w:r>
      <w:r w:rsidR="00D07341">
        <w:rPr>
          <w:rFonts w:ascii="Book Antiqua" w:hAnsi="Book Antiqua" w:cs="Arial"/>
        </w:rPr>
        <w:t xml:space="preserve"> (the reference in the refusal decision to a reasons for </w:t>
      </w:r>
      <w:r w:rsidR="00195E80">
        <w:rPr>
          <w:rFonts w:ascii="Book Antiqua" w:hAnsi="Book Antiqua" w:cs="Arial"/>
        </w:rPr>
        <w:t>refusal</w:t>
      </w:r>
      <w:r w:rsidR="00D07341">
        <w:rPr>
          <w:rFonts w:ascii="Book Antiqua" w:hAnsi="Book Antiqua" w:cs="Arial"/>
        </w:rPr>
        <w:t xml:space="preserve"> letter darted 15 March 2016 suggests there was a delay between the decision to refuse and the issuance of the reasons for </w:t>
      </w:r>
      <w:r w:rsidR="00195E80">
        <w:rPr>
          <w:rFonts w:ascii="Book Antiqua" w:hAnsi="Book Antiqua" w:cs="Arial"/>
        </w:rPr>
        <w:t>refusal</w:t>
      </w:r>
      <w:r w:rsidR="00D07341">
        <w:rPr>
          <w:rFonts w:ascii="Book Antiqua" w:hAnsi="Book Antiqua" w:cs="Arial"/>
        </w:rPr>
        <w:t xml:space="preserve"> letter)</w:t>
      </w:r>
      <w:r w:rsidR="00A25B37">
        <w:rPr>
          <w:rFonts w:ascii="Book Antiqua" w:hAnsi="Book Antiqua" w:cs="Arial"/>
        </w:rPr>
        <w:t>,</w:t>
      </w:r>
      <w:r w:rsidR="00956755">
        <w:rPr>
          <w:rFonts w:ascii="Book Antiqua" w:hAnsi="Book Antiqua" w:cs="Arial"/>
        </w:rPr>
        <w:t xml:space="preserve"> but </w:t>
      </w:r>
      <w:r w:rsidR="00D07341">
        <w:rPr>
          <w:rFonts w:ascii="Book Antiqua" w:hAnsi="Book Antiqua" w:cs="Arial"/>
        </w:rPr>
        <w:t xml:space="preserve">it remains that </w:t>
      </w:r>
      <w:r w:rsidR="00956755">
        <w:rPr>
          <w:rFonts w:ascii="Book Antiqua" w:hAnsi="Book Antiqua" w:cs="Arial"/>
        </w:rPr>
        <w:t xml:space="preserve">the period involved </w:t>
      </w:r>
      <w:r w:rsidR="00956755">
        <w:rPr>
          <w:rFonts w:ascii="Book Antiqua" w:hAnsi="Book Antiqua" w:cs="Arial"/>
        </w:rPr>
        <w:lastRenderedPageBreak/>
        <w:t>cannot be deemed excessive, particularly given the lack of any indication that the appellant sought an earlier hearing</w:t>
      </w:r>
      <w:r w:rsidR="00195E80">
        <w:rPr>
          <w:rFonts w:ascii="Book Antiqua" w:hAnsi="Book Antiqua" w:cs="Arial"/>
        </w:rPr>
        <w:t xml:space="preserve"> once given date of notice of the decision (on 15 March 2016)</w:t>
      </w:r>
      <w:r w:rsidR="00956755">
        <w:rPr>
          <w:rFonts w:ascii="Book Antiqua" w:hAnsi="Book Antiqua" w:cs="Arial"/>
        </w:rPr>
        <w:t xml:space="preserve">.  </w:t>
      </w:r>
      <w:r w:rsidR="00195E80">
        <w:rPr>
          <w:rFonts w:ascii="Book Antiqua" w:hAnsi="Book Antiqua" w:cs="Arial"/>
        </w:rPr>
        <w:t xml:space="preserve">The hearing before Judge Turquet took place on 21 March 2017. </w:t>
      </w:r>
    </w:p>
    <w:p w:rsidR="00D95D69" w:rsidRDefault="00D95D69" w:rsidP="00BF23BB">
      <w:pPr>
        <w:tabs>
          <w:tab w:val="left" w:pos="567"/>
        </w:tabs>
        <w:ind w:left="567" w:hanging="567"/>
        <w:jc w:val="both"/>
        <w:rPr>
          <w:rFonts w:ascii="Book Antiqua" w:hAnsi="Book Antiqua" w:cs="Arial"/>
        </w:rPr>
      </w:pPr>
    </w:p>
    <w:p w:rsidR="00D95D69" w:rsidRDefault="00D95D69" w:rsidP="00BF23BB">
      <w:pPr>
        <w:tabs>
          <w:tab w:val="left" w:pos="567"/>
        </w:tabs>
        <w:ind w:left="567" w:hanging="567"/>
        <w:jc w:val="both"/>
        <w:rPr>
          <w:rFonts w:ascii="Book Antiqua" w:hAnsi="Book Antiqua" w:cs="Arial"/>
        </w:rPr>
      </w:pPr>
      <w:r>
        <w:rPr>
          <w:rFonts w:ascii="Book Antiqua" w:hAnsi="Book Antiqua" w:cs="Arial"/>
        </w:rPr>
        <w:t>8.</w:t>
      </w:r>
      <w:r>
        <w:rPr>
          <w:rFonts w:ascii="Book Antiqua" w:hAnsi="Book Antiqua" w:cs="Arial"/>
        </w:rPr>
        <w:tab/>
      </w:r>
      <w:r w:rsidR="00956755">
        <w:rPr>
          <w:rFonts w:ascii="Book Antiqua" w:hAnsi="Book Antiqua" w:cs="Arial"/>
        </w:rPr>
        <w:t>Th</w:t>
      </w:r>
      <w:r w:rsidR="00195E80">
        <w:rPr>
          <w:rFonts w:ascii="Book Antiqua" w:hAnsi="Book Antiqua" w:cs="Arial"/>
        </w:rPr>
        <w:t>at leaves</w:t>
      </w:r>
      <w:r w:rsidR="00956755">
        <w:rPr>
          <w:rFonts w:ascii="Book Antiqua" w:hAnsi="Book Antiqua" w:cs="Arial"/>
        </w:rPr>
        <w:t xml:space="preserve"> ground (1).  Mr Mold has argued that the judge should have found that </w:t>
      </w:r>
      <w:r w:rsidR="00956755">
        <w:rPr>
          <w:rFonts w:ascii="Book Antiqua" w:hAnsi="Book Antiqua" w:cs="Arial"/>
          <w:b/>
          <w:u w:val="single"/>
        </w:rPr>
        <w:t>Chikwam</w:t>
      </w:r>
      <w:r w:rsidR="008E6100">
        <w:rPr>
          <w:rFonts w:ascii="Book Antiqua" w:hAnsi="Book Antiqua" w:cs="Arial"/>
          <w:b/>
          <w:u w:val="single"/>
        </w:rPr>
        <w:t>b</w:t>
      </w:r>
      <w:r w:rsidR="00956755">
        <w:rPr>
          <w:rFonts w:ascii="Book Antiqua" w:hAnsi="Book Antiqua" w:cs="Arial"/>
          <w:b/>
          <w:u w:val="single"/>
        </w:rPr>
        <w:t>a</w:t>
      </w:r>
      <w:r w:rsidR="00956755">
        <w:rPr>
          <w:rFonts w:ascii="Book Antiqua" w:hAnsi="Book Antiqua" w:cs="Arial"/>
        </w:rPr>
        <w:t xml:space="preserve"> principles applied to the appellant’s case so as to require the appeal to be allowed.  He points to the fact that the judge appeared to have recognised the relevance of </w:t>
      </w:r>
      <w:r w:rsidR="00956755">
        <w:rPr>
          <w:rFonts w:ascii="Book Antiqua" w:hAnsi="Book Antiqua" w:cs="Arial"/>
          <w:b/>
          <w:u w:val="single"/>
        </w:rPr>
        <w:t>Chikwamba</w:t>
      </w:r>
      <w:r w:rsidR="00956755">
        <w:rPr>
          <w:rFonts w:ascii="Book Antiqua" w:hAnsi="Book Antiqua" w:cs="Arial"/>
        </w:rPr>
        <w:t xml:space="preserve"> </w:t>
      </w:r>
      <w:r w:rsidR="00210B96">
        <w:rPr>
          <w:rFonts w:ascii="Book Antiqua" w:hAnsi="Book Antiqua" w:cs="Arial"/>
        </w:rPr>
        <w:t xml:space="preserve">in </w:t>
      </w:r>
      <w:r w:rsidR="00956755">
        <w:rPr>
          <w:rFonts w:ascii="Book Antiqua" w:hAnsi="Book Antiqua" w:cs="Arial"/>
        </w:rPr>
        <w:t>para 30</w:t>
      </w:r>
      <w:r w:rsidR="009D2ED8">
        <w:rPr>
          <w:rFonts w:ascii="Book Antiqua" w:hAnsi="Book Antiqua" w:cs="Arial"/>
        </w:rPr>
        <w:t xml:space="preserve"> </w:t>
      </w:r>
      <w:r w:rsidR="009E5E6D">
        <w:rPr>
          <w:rFonts w:ascii="Book Antiqua" w:hAnsi="Book Antiqua" w:cs="Arial"/>
        </w:rPr>
        <w:t xml:space="preserve">of her decision </w:t>
      </w:r>
      <w:r w:rsidR="009D2ED8">
        <w:rPr>
          <w:rFonts w:ascii="Book Antiqua" w:hAnsi="Book Antiqua" w:cs="Arial"/>
        </w:rPr>
        <w:t>wherein it was said</w:t>
      </w:r>
      <w:r w:rsidR="00956755">
        <w:rPr>
          <w:rFonts w:ascii="Book Antiqua" w:hAnsi="Book Antiqua" w:cs="Arial"/>
        </w:rPr>
        <w:t>:</w:t>
      </w:r>
    </w:p>
    <w:p w:rsidR="00DF54FB" w:rsidRPr="009405AC" w:rsidRDefault="00956755" w:rsidP="009405AC">
      <w:pPr>
        <w:spacing w:before="120" w:after="120"/>
        <w:ind w:left="1701" w:right="567" w:hanging="567"/>
        <w:jc w:val="both"/>
        <w:rPr>
          <w:rFonts w:ascii="Book Antiqua" w:hAnsi="Book Antiqua" w:cs="Arial"/>
          <w:sz w:val="22"/>
          <w:szCs w:val="22"/>
        </w:rPr>
      </w:pPr>
      <w:r w:rsidRPr="009405AC">
        <w:rPr>
          <w:rFonts w:ascii="Book Antiqua" w:hAnsi="Book Antiqua" w:cs="Arial"/>
          <w:sz w:val="22"/>
          <w:szCs w:val="22"/>
        </w:rPr>
        <w:t>“30.</w:t>
      </w:r>
      <w:r w:rsidRPr="009405AC">
        <w:rPr>
          <w:rFonts w:ascii="Book Antiqua" w:hAnsi="Book Antiqua" w:cs="Arial"/>
          <w:sz w:val="22"/>
          <w:szCs w:val="22"/>
        </w:rPr>
        <w:tab/>
      </w:r>
      <w:r w:rsidR="00195E80" w:rsidRPr="009405AC">
        <w:rPr>
          <w:rFonts w:ascii="Book Antiqua" w:hAnsi="Book Antiqua" w:cs="Arial"/>
          <w:sz w:val="22"/>
          <w:szCs w:val="22"/>
        </w:rPr>
        <w:t xml:space="preserve">In </w:t>
      </w:r>
      <w:r w:rsidR="00195E80" w:rsidRPr="009405AC">
        <w:rPr>
          <w:rFonts w:ascii="Book Antiqua" w:hAnsi="Book Antiqua" w:cs="Arial"/>
          <w:b/>
          <w:sz w:val="22"/>
          <w:szCs w:val="22"/>
          <w:u w:val="single"/>
        </w:rPr>
        <w:t>Agyarko</w:t>
      </w:r>
      <w:r w:rsidR="00195E80" w:rsidRPr="009405AC">
        <w:rPr>
          <w:rFonts w:ascii="Book Antiqua" w:hAnsi="Book Antiqua" w:cs="Arial"/>
          <w:sz w:val="22"/>
          <w:szCs w:val="22"/>
        </w:rPr>
        <w:t xml:space="preserve"> in the Supreme Court it was stated that the Secretary of State had defined the word “exceptional” as meaning circumstances in which refusal would result in unjustifiably harsh consequences for the individual such that refusal would not be proportionate”. </w:t>
      </w:r>
      <w:r w:rsidR="004C2062" w:rsidRPr="009405AC">
        <w:rPr>
          <w:rFonts w:ascii="Book Antiqua" w:hAnsi="Book Antiqua" w:cs="Arial"/>
          <w:sz w:val="22"/>
          <w:szCs w:val="22"/>
        </w:rPr>
        <w:t xml:space="preserve">The Appellant </w:t>
      </w:r>
      <w:r w:rsidR="00886F86" w:rsidRPr="009405AC">
        <w:rPr>
          <w:rFonts w:ascii="Book Antiqua" w:hAnsi="Book Antiqua" w:cs="Arial"/>
          <w:sz w:val="22"/>
          <w:szCs w:val="22"/>
        </w:rPr>
        <w:t xml:space="preserve">would be able to return to India and make an application to return supported by his Sponsor, if she did not wish to accompany him to India, whilst he made an application to join her. It would appear that the financial and language </w:t>
      </w:r>
      <w:r w:rsidR="00195E80" w:rsidRPr="009405AC">
        <w:rPr>
          <w:rFonts w:ascii="Book Antiqua" w:hAnsi="Book Antiqua" w:cs="Arial"/>
          <w:sz w:val="22"/>
          <w:szCs w:val="22"/>
        </w:rPr>
        <w:t>requirements</w:t>
      </w:r>
      <w:r w:rsidR="00886F86" w:rsidRPr="009405AC">
        <w:rPr>
          <w:rFonts w:ascii="Book Antiqua" w:hAnsi="Book Antiqua" w:cs="Arial"/>
          <w:sz w:val="22"/>
          <w:szCs w:val="22"/>
        </w:rPr>
        <w:t xml:space="preserve"> are met. Local enquiries could be carried out by the ECO in India and, in the absence of any negative findings by the ECO, the period of </w:t>
      </w:r>
      <w:r w:rsidR="00195E80" w:rsidRPr="009405AC">
        <w:rPr>
          <w:rFonts w:ascii="Book Antiqua" w:hAnsi="Book Antiqua" w:cs="Arial"/>
          <w:sz w:val="22"/>
          <w:szCs w:val="22"/>
        </w:rPr>
        <w:t>separation</w:t>
      </w:r>
      <w:r w:rsidR="00886F86" w:rsidRPr="009405AC">
        <w:rPr>
          <w:rFonts w:ascii="Book Antiqua" w:hAnsi="Book Antiqua" w:cs="Arial"/>
          <w:sz w:val="22"/>
          <w:szCs w:val="22"/>
        </w:rPr>
        <w:t xml:space="preserve"> might be short. </w:t>
      </w:r>
      <w:r w:rsidR="002E011F" w:rsidRPr="009405AC">
        <w:rPr>
          <w:rFonts w:ascii="Book Antiqua" w:hAnsi="Book Antiqua" w:cs="Arial"/>
          <w:sz w:val="22"/>
          <w:szCs w:val="22"/>
        </w:rPr>
        <w:t xml:space="preserve">The Appellant can </w:t>
      </w:r>
      <w:r w:rsidR="00195E80" w:rsidRPr="009405AC">
        <w:rPr>
          <w:rFonts w:ascii="Book Antiqua" w:hAnsi="Book Antiqua" w:cs="Arial"/>
          <w:sz w:val="22"/>
          <w:szCs w:val="22"/>
        </w:rPr>
        <w:t>keep</w:t>
      </w:r>
      <w:r w:rsidR="002E011F" w:rsidRPr="009405AC">
        <w:rPr>
          <w:rFonts w:ascii="Book Antiqua" w:hAnsi="Book Antiqua" w:cs="Arial"/>
          <w:sz w:val="22"/>
          <w:szCs w:val="22"/>
        </w:rPr>
        <w:t xml:space="preserve"> in </w:t>
      </w:r>
      <w:r w:rsidR="00195E80" w:rsidRPr="009405AC">
        <w:rPr>
          <w:rFonts w:ascii="Book Antiqua" w:hAnsi="Book Antiqua" w:cs="Arial"/>
          <w:sz w:val="22"/>
          <w:szCs w:val="22"/>
        </w:rPr>
        <w:t>contact</w:t>
      </w:r>
      <w:r w:rsidR="002E011F" w:rsidRPr="009405AC">
        <w:rPr>
          <w:rFonts w:ascii="Book Antiqua" w:hAnsi="Book Antiqua" w:cs="Arial"/>
          <w:sz w:val="22"/>
          <w:szCs w:val="22"/>
        </w:rPr>
        <w:t xml:space="preserve"> by modern methods of communication including Skype and Facetime. If the </w:t>
      </w:r>
      <w:r w:rsidR="00195E80" w:rsidRPr="009405AC">
        <w:rPr>
          <w:rFonts w:ascii="Book Antiqua" w:hAnsi="Book Antiqua" w:cs="Arial"/>
          <w:sz w:val="22"/>
          <w:szCs w:val="22"/>
        </w:rPr>
        <w:t>Sponsor</w:t>
      </w:r>
      <w:r w:rsidR="004E5936" w:rsidRPr="009405AC">
        <w:rPr>
          <w:rFonts w:ascii="Book Antiqua" w:hAnsi="Book Antiqua" w:cs="Arial"/>
          <w:sz w:val="22"/>
          <w:szCs w:val="22"/>
        </w:rPr>
        <w:t xml:space="preserve"> </w:t>
      </w:r>
      <w:r w:rsidR="00195E80" w:rsidRPr="009405AC">
        <w:rPr>
          <w:rFonts w:ascii="Book Antiqua" w:hAnsi="Book Antiqua" w:cs="Arial"/>
          <w:sz w:val="22"/>
          <w:szCs w:val="22"/>
        </w:rPr>
        <w:t>travels</w:t>
      </w:r>
      <w:r w:rsidR="004E5936" w:rsidRPr="009405AC">
        <w:rPr>
          <w:rFonts w:ascii="Book Antiqua" w:hAnsi="Book Antiqua" w:cs="Arial"/>
          <w:sz w:val="22"/>
          <w:szCs w:val="22"/>
        </w:rPr>
        <w:t xml:space="preserve"> to India whilst he makes the application she will be able to keep in contact with her family in the UK.</w:t>
      </w:r>
      <w:r w:rsidR="00DF54FB" w:rsidRPr="009405AC">
        <w:rPr>
          <w:rFonts w:ascii="Book Antiqua" w:hAnsi="Book Antiqua" w:cs="Arial"/>
          <w:sz w:val="22"/>
          <w:szCs w:val="22"/>
        </w:rPr>
        <w:t>”.</w:t>
      </w:r>
    </w:p>
    <w:p w:rsidR="00956755" w:rsidRPr="00956755" w:rsidRDefault="00956755" w:rsidP="00956755">
      <w:pPr>
        <w:ind w:left="567" w:hanging="567"/>
        <w:jc w:val="both"/>
        <w:rPr>
          <w:rFonts w:ascii="Book Antiqua" w:hAnsi="Book Antiqua"/>
        </w:rPr>
      </w:pPr>
      <w:r>
        <w:rPr>
          <w:rFonts w:ascii="Book Antiqua" w:hAnsi="Book Antiqua"/>
        </w:rPr>
        <w:tab/>
        <w:t xml:space="preserve">but to have failed to follow through on </w:t>
      </w:r>
      <w:r w:rsidR="00195E80">
        <w:rPr>
          <w:rFonts w:ascii="Book Antiqua" w:hAnsi="Book Antiqua"/>
        </w:rPr>
        <w:t xml:space="preserve">the implications of this analysis for her eventual decision. </w:t>
      </w:r>
    </w:p>
    <w:p w:rsidR="00956755" w:rsidRDefault="00956755" w:rsidP="00BF23BB">
      <w:pPr>
        <w:tabs>
          <w:tab w:val="left" w:pos="567"/>
        </w:tabs>
        <w:ind w:left="567" w:hanging="567"/>
        <w:jc w:val="both"/>
        <w:rPr>
          <w:rFonts w:ascii="Book Antiqua" w:hAnsi="Book Antiqua" w:cs="Arial"/>
        </w:rPr>
      </w:pPr>
    </w:p>
    <w:p w:rsidR="00956755" w:rsidRDefault="00956755" w:rsidP="00BF23BB">
      <w:pPr>
        <w:tabs>
          <w:tab w:val="left" w:pos="567"/>
        </w:tabs>
        <w:ind w:left="567" w:hanging="567"/>
        <w:jc w:val="both"/>
        <w:rPr>
          <w:rFonts w:ascii="Book Antiqua" w:hAnsi="Book Antiqua" w:cs="Arial"/>
        </w:rPr>
      </w:pPr>
      <w:r>
        <w:rPr>
          <w:rFonts w:ascii="Book Antiqua" w:hAnsi="Book Antiqua" w:cs="Arial"/>
        </w:rPr>
        <w:t>9.</w:t>
      </w:r>
      <w:r>
        <w:rPr>
          <w:rFonts w:ascii="Book Antiqua" w:hAnsi="Book Antiqua" w:cs="Arial"/>
        </w:rPr>
        <w:tab/>
      </w:r>
      <w:r w:rsidR="007E28A3">
        <w:rPr>
          <w:rFonts w:ascii="Book Antiqua" w:hAnsi="Book Antiqua" w:cs="Arial"/>
        </w:rPr>
        <w:t>The difficulty with Mr Mold’s submissions on this point is that this paragraph of the judge’s decision is superfluous to h</w:t>
      </w:r>
      <w:r w:rsidR="00B157BD">
        <w:rPr>
          <w:rFonts w:ascii="Book Antiqua" w:hAnsi="Book Antiqua" w:cs="Arial"/>
        </w:rPr>
        <w:t>er</w:t>
      </w:r>
      <w:r w:rsidR="007E28A3">
        <w:rPr>
          <w:rFonts w:ascii="Book Antiqua" w:hAnsi="Book Antiqua" w:cs="Arial"/>
        </w:rPr>
        <w:t xml:space="preserve"> effective reasons for finding that the decision was a proportionate one.  I have already made reference to those reasons.  As a result</w:t>
      </w:r>
      <w:r w:rsidR="00A25B37">
        <w:rPr>
          <w:rFonts w:ascii="Book Antiqua" w:hAnsi="Book Antiqua" w:cs="Arial"/>
        </w:rPr>
        <w:t>,</w:t>
      </w:r>
      <w:r w:rsidR="007E28A3">
        <w:rPr>
          <w:rFonts w:ascii="Book Antiqua" w:hAnsi="Book Antiqua" w:cs="Arial"/>
        </w:rPr>
        <w:t xml:space="preserve"> the appellant’s is a case </w:t>
      </w:r>
      <w:r w:rsidR="009C3DC0">
        <w:rPr>
          <w:rFonts w:ascii="Book Antiqua" w:hAnsi="Book Antiqua" w:cs="Arial"/>
        </w:rPr>
        <w:t>in which</w:t>
      </w:r>
      <w:r w:rsidR="007E28A3">
        <w:rPr>
          <w:rFonts w:ascii="Book Antiqua" w:hAnsi="Book Antiqua" w:cs="Arial"/>
        </w:rPr>
        <w:t xml:space="preserve"> he was properly found to be (a) unable to meet the requirements of the Immigration Rules; and (b) unable to demonstrate exceptional or compelling circumstances warranting a grant of leave outside the Rules.  Mr Mold submits that the judge </w:t>
      </w:r>
      <w:r w:rsidR="00C0771E">
        <w:rPr>
          <w:rFonts w:ascii="Book Antiqua" w:hAnsi="Book Antiqua" w:cs="Arial"/>
        </w:rPr>
        <w:t xml:space="preserve">found that the appellant </w:t>
      </w:r>
      <w:r w:rsidR="007E28A3">
        <w:rPr>
          <w:rFonts w:ascii="Book Antiqua" w:hAnsi="Book Antiqua" w:cs="Arial"/>
        </w:rPr>
        <w:t xml:space="preserve">met the financial and language requirements of the relevant Immigration Rules relating to partners – rules that applied in-country and, out of country.  That is </w:t>
      </w:r>
      <w:r w:rsidR="00BB7A06">
        <w:rPr>
          <w:rFonts w:ascii="Book Antiqua" w:hAnsi="Book Antiqua" w:cs="Arial"/>
        </w:rPr>
        <w:t xml:space="preserve">broadly </w:t>
      </w:r>
      <w:r w:rsidR="007E28A3">
        <w:rPr>
          <w:rFonts w:ascii="Book Antiqua" w:hAnsi="Book Antiqua" w:cs="Arial"/>
        </w:rPr>
        <w:t>true</w:t>
      </w:r>
      <w:r w:rsidR="00AE0C1A">
        <w:rPr>
          <w:rFonts w:ascii="Book Antiqua" w:hAnsi="Book Antiqua" w:cs="Arial"/>
        </w:rPr>
        <w:t xml:space="preserve"> (although </w:t>
      </w:r>
      <w:r w:rsidR="00C777B5">
        <w:rPr>
          <w:rFonts w:ascii="Book Antiqua" w:hAnsi="Book Antiqua" w:cs="Arial"/>
        </w:rPr>
        <w:t xml:space="preserve">strictly speaking </w:t>
      </w:r>
      <w:r w:rsidR="00AE0C1A">
        <w:rPr>
          <w:rFonts w:ascii="Book Antiqua" w:hAnsi="Book Antiqua" w:cs="Arial"/>
        </w:rPr>
        <w:t>the judge only said that it “</w:t>
      </w:r>
      <w:r w:rsidR="008B7001">
        <w:rPr>
          <w:rFonts w:ascii="Book Antiqua" w:hAnsi="Book Antiqua" w:cs="Arial"/>
        </w:rPr>
        <w:t xml:space="preserve">would appear </w:t>
      </w:r>
      <w:r w:rsidR="000650A4">
        <w:rPr>
          <w:rFonts w:ascii="Book Antiqua" w:hAnsi="Book Antiqua" w:cs="Arial"/>
        </w:rPr>
        <w:t xml:space="preserve">that” these </w:t>
      </w:r>
      <w:r w:rsidR="00195E80">
        <w:rPr>
          <w:rFonts w:ascii="Book Antiqua" w:hAnsi="Book Antiqua" w:cs="Arial"/>
        </w:rPr>
        <w:t>requirements</w:t>
      </w:r>
      <w:r w:rsidR="000650A4">
        <w:rPr>
          <w:rFonts w:ascii="Book Antiqua" w:hAnsi="Book Antiqua" w:cs="Arial"/>
        </w:rPr>
        <w:t xml:space="preserve"> were met</w:t>
      </w:r>
      <w:r w:rsidR="00A40B8F">
        <w:rPr>
          <w:rFonts w:ascii="Book Antiqua" w:hAnsi="Book Antiqua" w:cs="Arial"/>
        </w:rPr>
        <w:t>)</w:t>
      </w:r>
      <w:r w:rsidR="00A25B37">
        <w:rPr>
          <w:rFonts w:ascii="Book Antiqua" w:hAnsi="Book Antiqua" w:cs="Arial"/>
        </w:rPr>
        <w:t>,</w:t>
      </w:r>
      <w:r w:rsidR="007E28A3">
        <w:rPr>
          <w:rFonts w:ascii="Book Antiqua" w:hAnsi="Book Antiqua" w:cs="Arial"/>
        </w:rPr>
        <w:t xml:space="preserve"> but in respect of the appellant’s Article 8 circumstances which the appellant relied on in his appeal</w:t>
      </w:r>
      <w:r w:rsidR="00195E80">
        <w:rPr>
          <w:rFonts w:ascii="Book Antiqua" w:hAnsi="Book Antiqua" w:cs="Arial"/>
        </w:rPr>
        <w:t>,</w:t>
      </w:r>
      <w:r w:rsidR="007E28A3">
        <w:rPr>
          <w:rFonts w:ascii="Book Antiqua" w:hAnsi="Book Antiqua" w:cs="Arial"/>
        </w:rPr>
        <w:t xml:space="preserve"> he failed to meet not only the suitability requirements but also the substantive requirements as regards insurmountable obstacles; and in relation to his case outside the Rules he failed to demonstrate exceptional or compelling circumstances.  His was not a case where his appeal was </w:t>
      </w:r>
      <w:r w:rsidR="00A25B37">
        <w:rPr>
          <w:rFonts w:ascii="Book Antiqua" w:hAnsi="Book Antiqua" w:cs="Arial"/>
        </w:rPr>
        <w:t xml:space="preserve">or stood to be </w:t>
      </w:r>
      <w:r w:rsidR="007E28A3">
        <w:rPr>
          <w:rFonts w:ascii="Book Antiqua" w:hAnsi="Book Antiqua" w:cs="Arial"/>
        </w:rPr>
        <w:t xml:space="preserve">refused for purely procedural reasons.  He was not someone who (in Lord Reed’s words in </w:t>
      </w:r>
      <w:r w:rsidR="007E28A3">
        <w:rPr>
          <w:rFonts w:ascii="Book Antiqua" w:hAnsi="Book Antiqua" w:cs="Arial"/>
          <w:b/>
          <w:u w:val="single"/>
        </w:rPr>
        <w:t>Agyarko</w:t>
      </w:r>
      <w:r w:rsidR="007E28A3">
        <w:rPr>
          <w:rFonts w:ascii="Book Antiqua" w:hAnsi="Book Antiqua" w:cs="Arial"/>
          <w:b/>
        </w:rPr>
        <w:t xml:space="preserve"> </w:t>
      </w:r>
      <w:r w:rsidR="007E28A3" w:rsidRPr="00195E80">
        <w:rPr>
          <w:rFonts w:ascii="Book Antiqua" w:hAnsi="Book Antiqua" w:cs="Arial"/>
        </w:rPr>
        <w:t>[2017] UKSC 11</w:t>
      </w:r>
      <w:r w:rsidR="007E28A3">
        <w:rPr>
          <w:rFonts w:ascii="Book Antiqua" w:hAnsi="Book Antiqua" w:cs="Arial"/>
        </w:rPr>
        <w:t xml:space="preserve">) “was otherwise certain to be granted leave to enter”.  His was not a case where there was no point sending him back because he was bound to succeed in any application for entry clearance under the Immigration Rules from abroad.  (His history of unlawful stay would be </w:t>
      </w:r>
      <w:r w:rsidR="00A25B37">
        <w:rPr>
          <w:rFonts w:ascii="Book Antiqua" w:hAnsi="Book Antiqua" w:cs="Arial"/>
        </w:rPr>
        <w:t xml:space="preserve">also </w:t>
      </w:r>
      <w:r w:rsidR="007E28A3">
        <w:rPr>
          <w:rFonts w:ascii="Book Antiqua" w:hAnsi="Book Antiqua" w:cs="Arial"/>
        </w:rPr>
        <w:t>a relevant factor in the ECO considering whether to apply general grounds of refusal).  As regards any human rights claim</w:t>
      </w:r>
      <w:r w:rsidR="00A25B37">
        <w:rPr>
          <w:rFonts w:ascii="Book Antiqua" w:hAnsi="Book Antiqua" w:cs="Arial"/>
        </w:rPr>
        <w:t>,</w:t>
      </w:r>
      <w:r w:rsidR="007E28A3">
        <w:rPr>
          <w:rFonts w:ascii="Book Antiqua" w:hAnsi="Book Antiqua" w:cs="Arial"/>
        </w:rPr>
        <w:t xml:space="preserve"> by virtue of the fact that </w:t>
      </w:r>
      <w:r w:rsidR="00C30B36">
        <w:rPr>
          <w:rFonts w:ascii="Book Antiqua" w:hAnsi="Book Antiqua" w:cs="Arial"/>
        </w:rPr>
        <w:t xml:space="preserve">he had remained in the UK unlawfully for nearly seven years and had commenced his relationship with his wife at a time when he was </w:t>
      </w:r>
      <w:r w:rsidR="00C30B36">
        <w:rPr>
          <w:rFonts w:ascii="Book Antiqua" w:hAnsi="Book Antiqua" w:cs="Arial"/>
        </w:rPr>
        <w:lastRenderedPageBreak/>
        <w:t>here unlawfully, there was a strong public interest to be weighed in the Article 8 proportionality assessment</w:t>
      </w:r>
      <w:r w:rsidR="005A19B8">
        <w:rPr>
          <w:rFonts w:ascii="Book Antiqua" w:hAnsi="Book Antiqua" w:cs="Arial"/>
        </w:rPr>
        <w:t>. Thus t</w:t>
      </w:r>
      <w:r w:rsidR="00C30B36">
        <w:rPr>
          <w:rFonts w:ascii="Book Antiqua" w:hAnsi="Book Antiqua" w:cs="Arial"/>
        </w:rPr>
        <w:t xml:space="preserve">he appellant’s case </w:t>
      </w:r>
      <w:r w:rsidR="005A19B8">
        <w:rPr>
          <w:rFonts w:ascii="Book Antiqua" w:hAnsi="Book Antiqua" w:cs="Arial"/>
        </w:rPr>
        <w:t>was</w:t>
      </w:r>
      <w:r w:rsidR="00C30B36">
        <w:rPr>
          <w:rFonts w:ascii="Book Antiqua" w:hAnsi="Book Antiqua" w:cs="Arial"/>
        </w:rPr>
        <w:t xml:space="preserve"> not one that </w:t>
      </w:r>
      <w:r w:rsidR="005A19B8">
        <w:rPr>
          <w:rFonts w:ascii="Book Antiqua" w:hAnsi="Book Antiqua" w:cs="Arial"/>
        </w:rPr>
        <w:t>was</w:t>
      </w:r>
      <w:r w:rsidR="00C30B36">
        <w:rPr>
          <w:rFonts w:ascii="Book Antiqua" w:hAnsi="Book Antiqua" w:cs="Arial"/>
        </w:rPr>
        <w:t xml:space="preserve"> assisted by </w:t>
      </w:r>
      <w:r w:rsidR="00C30B36">
        <w:rPr>
          <w:rFonts w:ascii="Book Antiqua" w:hAnsi="Book Antiqua" w:cs="Arial"/>
          <w:b/>
          <w:u w:val="single"/>
        </w:rPr>
        <w:t>Chikwamba</w:t>
      </w:r>
      <w:r w:rsidR="00C30B36">
        <w:rPr>
          <w:rFonts w:ascii="Book Antiqua" w:hAnsi="Book Antiqua" w:cs="Arial"/>
          <w:b/>
        </w:rPr>
        <w:t xml:space="preserve"> </w:t>
      </w:r>
      <w:r w:rsidR="00C30B36">
        <w:rPr>
          <w:rFonts w:ascii="Book Antiqua" w:hAnsi="Book Antiqua" w:cs="Arial"/>
        </w:rPr>
        <w:t xml:space="preserve">principles: see </w:t>
      </w:r>
      <w:r w:rsidR="00C30B36">
        <w:rPr>
          <w:rFonts w:ascii="Book Antiqua" w:hAnsi="Book Antiqua" w:cs="Arial"/>
          <w:b/>
          <w:u w:val="single"/>
        </w:rPr>
        <w:t>Hayat</w:t>
      </w:r>
      <w:r w:rsidR="00C30B36">
        <w:rPr>
          <w:rFonts w:ascii="Book Antiqua" w:hAnsi="Book Antiqua" w:cs="Arial"/>
          <w:b/>
        </w:rPr>
        <w:t xml:space="preserve"> </w:t>
      </w:r>
      <w:r w:rsidR="00C30B36" w:rsidRPr="00195E80">
        <w:rPr>
          <w:rFonts w:ascii="Book Antiqua" w:hAnsi="Book Antiqua" w:cs="Arial"/>
        </w:rPr>
        <w:t>[2012] EWCA Civ 1054</w:t>
      </w:r>
      <w:r w:rsidR="00C30B36">
        <w:rPr>
          <w:rFonts w:ascii="Book Antiqua" w:hAnsi="Book Antiqua" w:cs="Arial"/>
        </w:rPr>
        <w:t xml:space="preserve"> at [22]</w:t>
      </w:r>
      <w:proofErr w:type="gramStart"/>
      <w:r w:rsidR="00C30B36">
        <w:rPr>
          <w:rFonts w:ascii="Book Antiqua" w:hAnsi="Book Antiqua" w:cs="Arial"/>
        </w:rPr>
        <w:t>-[</w:t>
      </w:r>
      <w:proofErr w:type="gramEnd"/>
      <w:r w:rsidR="00C30B36">
        <w:rPr>
          <w:rFonts w:ascii="Book Antiqua" w:hAnsi="Book Antiqua" w:cs="Arial"/>
        </w:rPr>
        <w:t xml:space="preserve">23] and </w:t>
      </w:r>
      <w:r w:rsidR="00C30B36">
        <w:rPr>
          <w:rFonts w:ascii="Book Antiqua" w:hAnsi="Book Antiqua" w:cs="Arial"/>
          <w:b/>
          <w:u w:val="single"/>
        </w:rPr>
        <w:t>Tikka</w:t>
      </w:r>
      <w:r w:rsidR="00C30B36">
        <w:rPr>
          <w:rFonts w:ascii="Book Antiqua" w:hAnsi="Book Antiqua" w:cs="Arial"/>
          <w:b/>
        </w:rPr>
        <w:t xml:space="preserve"> [</w:t>
      </w:r>
      <w:r w:rsidR="00C30B36" w:rsidRPr="00195E80">
        <w:rPr>
          <w:rFonts w:ascii="Book Antiqua" w:hAnsi="Book Antiqua" w:cs="Arial"/>
        </w:rPr>
        <w:t>2018] EWCA Civ 642</w:t>
      </w:r>
      <w:r w:rsidR="00C30B36">
        <w:rPr>
          <w:rFonts w:ascii="Book Antiqua" w:hAnsi="Book Antiqua" w:cs="Arial"/>
        </w:rPr>
        <w:t xml:space="preserve"> at [25].</w:t>
      </w:r>
    </w:p>
    <w:p w:rsidR="00C30B36" w:rsidRDefault="00C30B36" w:rsidP="00BF23BB">
      <w:pPr>
        <w:tabs>
          <w:tab w:val="left" w:pos="567"/>
        </w:tabs>
        <w:ind w:left="567" w:hanging="567"/>
        <w:jc w:val="both"/>
        <w:rPr>
          <w:rFonts w:ascii="Book Antiqua" w:hAnsi="Book Antiqua" w:cs="Arial"/>
        </w:rPr>
      </w:pPr>
    </w:p>
    <w:p w:rsidR="00C30B36" w:rsidRPr="00C30B36" w:rsidRDefault="00C30B36" w:rsidP="00BF23BB">
      <w:pPr>
        <w:tabs>
          <w:tab w:val="left" w:pos="567"/>
        </w:tabs>
        <w:ind w:left="567" w:hanging="567"/>
        <w:jc w:val="both"/>
        <w:rPr>
          <w:rFonts w:ascii="Book Antiqua" w:hAnsi="Book Antiqua" w:cs="Arial"/>
          <w:b/>
          <w:u w:val="single"/>
        </w:rPr>
      </w:pPr>
      <w:r>
        <w:rPr>
          <w:rFonts w:ascii="Book Antiqua" w:hAnsi="Book Antiqua" w:cs="Arial"/>
          <w:b/>
          <w:u w:val="single"/>
        </w:rPr>
        <w:t>Notice of Decision</w:t>
      </w:r>
    </w:p>
    <w:p w:rsidR="00C30B36" w:rsidRDefault="00C30B36" w:rsidP="00BF23BB">
      <w:pPr>
        <w:tabs>
          <w:tab w:val="left" w:pos="567"/>
        </w:tabs>
        <w:ind w:left="567" w:hanging="567"/>
        <w:jc w:val="both"/>
        <w:rPr>
          <w:rFonts w:ascii="Book Antiqua" w:hAnsi="Book Antiqua" w:cs="Arial"/>
        </w:rPr>
      </w:pPr>
    </w:p>
    <w:p w:rsidR="00C30B36" w:rsidRDefault="00C30B36" w:rsidP="00BF23BB">
      <w:pPr>
        <w:tabs>
          <w:tab w:val="left" w:pos="567"/>
        </w:tabs>
        <w:ind w:left="567" w:hanging="567"/>
        <w:jc w:val="both"/>
        <w:rPr>
          <w:rFonts w:ascii="Book Antiqua" w:hAnsi="Book Antiqua" w:cs="Arial"/>
        </w:rPr>
      </w:pPr>
      <w:r>
        <w:rPr>
          <w:rFonts w:ascii="Book Antiqua" w:hAnsi="Book Antiqua" w:cs="Arial"/>
        </w:rPr>
        <w:t>10.</w:t>
      </w:r>
      <w:r>
        <w:rPr>
          <w:rFonts w:ascii="Book Antiqua" w:hAnsi="Book Antiqua" w:cs="Arial"/>
        </w:rPr>
        <w:tab/>
        <w:t>For the above reasons I conclude that the FtT judge did not materially err in law and h</w:t>
      </w:r>
      <w:r w:rsidR="00524C32">
        <w:rPr>
          <w:rFonts w:ascii="Book Antiqua" w:hAnsi="Book Antiqua" w:cs="Arial"/>
        </w:rPr>
        <w:t>er</w:t>
      </w:r>
      <w:r>
        <w:rPr>
          <w:rFonts w:ascii="Book Antiqua" w:hAnsi="Book Antiqua" w:cs="Arial"/>
        </w:rPr>
        <w:t xml:space="preserve"> decision must stand.</w:t>
      </w:r>
    </w:p>
    <w:p w:rsidR="00C30B36" w:rsidRDefault="00C30B36" w:rsidP="00BF23BB">
      <w:pPr>
        <w:tabs>
          <w:tab w:val="left" w:pos="567"/>
        </w:tabs>
        <w:ind w:left="567" w:hanging="567"/>
        <w:jc w:val="both"/>
        <w:rPr>
          <w:rFonts w:ascii="Book Antiqua" w:hAnsi="Book Antiqua" w:cs="Arial"/>
        </w:rPr>
      </w:pPr>
    </w:p>
    <w:p w:rsidR="00173CC6" w:rsidRPr="00173CC6" w:rsidRDefault="00C30B36" w:rsidP="00C30B36">
      <w:pPr>
        <w:tabs>
          <w:tab w:val="left" w:pos="567"/>
        </w:tabs>
        <w:ind w:left="567" w:hanging="567"/>
        <w:jc w:val="both"/>
        <w:rPr>
          <w:rFonts w:ascii="Book Antiqua" w:hAnsi="Book Antiqua" w:cs="Arial"/>
        </w:rPr>
      </w:pPr>
      <w:r>
        <w:rPr>
          <w:rFonts w:ascii="Book Antiqua" w:hAnsi="Book Antiqua" w:cs="Arial"/>
        </w:rPr>
        <w:t>11.</w:t>
      </w:r>
      <w:r>
        <w:rPr>
          <w:rFonts w:ascii="Book Antiqua" w:hAnsi="Book Antiqua" w:cs="Arial"/>
        </w:rPr>
        <w:tab/>
        <w:t>No</w:t>
      </w:r>
      <w:r w:rsidR="00173CC6" w:rsidRPr="00173CC6">
        <w:rPr>
          <w:rFonts w:ascii="Book Antiqua" w:hAnsi="Book Antiqua" w:cs="Arial"/>
        </w:rPr>
        <w:t xml:space="preserve"> anonymity direction is made.</w:t>
      </w:r>
    </w:p>
    <w:p w:rsidR="00173CC6" w:rsidRPr="00173CC6" w:rsidRDefault="00173CC6" w:rsidP="00173CC6">
      <w:pPr>
        <w:jc w:val="both"/>
        <w:rPr>
          <w:rFonts w:ascii="Book Antiqua" w:hAnsi="Book Antiqua" w:cs="Arial"/>
        </w:rPr>
      </w:pPr>
    </w:p>
    <w:p w:rsidR="00A509FA" w:rsidRPr="00B57D66" w:rsidRDefault="00A509FA" w:rsidP="00780F86">
      <w:pPr>
        <w:ind w:left="540" w:hanging="540"/>
        <w:jc w:val="both"/>
        <w:rPr>
          <w:rFonts w:ascii="Book Antiqua" w:hAnsi="Book Antiqua" w:cs="Arial"/>
        </w:rPr>
      </w:pPr>
    </w:p>
    <w:p w:rsidR="00C30B36" w:rsidRDefault="00C30B36" w:rsidP="00780F86">
      <w:pPr>
        <w:ind w:left="540" w:hanging="540"/>
        <w:jc w:val="both"/>
        <w:rPr>
          <w:rFonts w:ascii="Book Antiqua" w:hAnsi="Book Antiqua" w:cs="Arial"/>
        </w:rPr>
      </w:pPr>
    </w:p>
    <w:p w:rsidR="001F2716" w:rsidRPr="00B57D66" w:rsidRDefault="00780F86" w:rsidP="00780F86">
      <w:pPr>
        <w:ind w:left="540" w:hanging="540"/>
        <w:jc w:val="both"/>
        <w:rPr>
          <w:rFonts w:ascii="Book Antiqua" w:hAnsi="Book Antiqua" w:cs="Arial"/>
        </w:rPr>
      </w:pPr>
      <w:r w:rsidRPr="00B57D66">
        <w:rPr>
          <w:rFonts w:ascii="Book Antiqua" w:hAnsi="Book Antiqua" w:cs="Arial"/>
        </w:rPr>
        <w:t>Signed</w:t>
      </w:r>
      <w:r w:rsidR="00A25B37">
        <w:rPr>
          <w:rFonts w:ascii="Book Antiqua" w:hAnsi="Book Antiqua" w:cs="Arial"/>
        </w:rPr>
        <w:t>:</w:t>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Pr="00B57D66">
        <w:rPr>
          <w:rFonts w:ascii="Book Antiqua" w:hAnsi="Book Antiqua" w:cs="Arial"/>
        </w:rPr>
        <w:tab/>
      </w:r>
      <w:r w:rsidR="001F2716" w:rsidRPr="00B57D66">
        <w:rPr>
          <w:rFonts w:ascii="Book Antiqua" w:hAnsi="Book Antiqua" w:cs="Arial"/>
        </w:rPr>
        <w:t>Date</w:t>
      </w:r>
      <w:r w:rsidR="00A25B37">
        <w:rPr>
          <w:rFonts w:ascii="Book Antiqua" w:hAnsi="Book Antiqua" w:cs="Arial"/>
        </w:rPr>
        <w:t xml:space="preserve">: </w:t>
      </w:r>
      <w:r w:rsidR="002005E6">
        <w:rPr>
          <w:rFonts w:ascii="Book Antiqua" w:hAnsi="Book Antiqua" w:cs="Arial"/>
        </w:rPr>
        <w:t>10 May</w:t>
      </w:r>
      <w:r w:rsidR="00A25B37">
        <w:rPr>
          <w:rFonts w:ascii="Book Antiqua" w:hAnsi="Book Antiqua" w:cs="Arial"/>
        </w:rPr>
        <w:t xml:space="preserve"> 2018</w:t>
      </w:r>
    </w:p>
    <w:p w:rsidR="001F2716" w:rsidRPr="00B57D66" w:rsidRDefault="00524C32" w:rsidP="00402B9E">
      <w:pPr>
        <w:tabs>
          <w:tab w:val="left" w:pos="2520"/>
        </w:tabs>
        <w:ind w:left="540" w:hanging="540"/>
        <w:jc w:val="both"/>
        <w:rPr>
          <w:rFonts w:ascii="Book Antiqua" w:hAnsi="Book Antiqua" w:cs="Arial"/>
        </w:rPr>
      </w:pPr>
      <w:r>
        <w:rPr>
          <w:rFonts w:ascii="Book Antiqua" w:hAnsi="Book Antiqua" w:cs="Arial"/>
        </w:rPr>
        <w:t xml:space="preserve">              </w:t>
      </w:r>
      <w:r w:rsidR="00BD7A88" w:rsidRPr="00B35E85">
        <w:rPr>
          <w:noProof/>
        </w:rPr>
        <w:drawing>
          <wp:inline distT="0" distB="0" distL="0" distR="0">
            <wp:extent cx="1714500" cy="50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508000"/>
                    </a:xfrm>
                    <a:prstGeom prst="rect">
                      <a:avLst/>
                    </a:prstGeom>
                    <a:noFill/>
                    <a:ln>
                      <a:noFill/>
                    </a:ln>
                  </pic:spPr>
                </pic:pic>
              </a:graphicData>
            </a:graphic>
          </wp:inline>
        </w:drawing>
      </w:r>
    </w:p>
    <w:p w:rsidR="001F2716" w:rsidRPr="00B57D66" w:rsidRDefault="00A25B37" w:rsidP="00402B9E">
      <w:pPr>
        <w:tabs>
          <w:tab w:val="left" w:pos="2520"/>
        </w:tabs>
        <w:ind w:left="540" w:hanging="540"/>
        <w:jc w:val="both"/>
        <w:rPr>
          <w:rFonts w:ascii="Book Antiqua" w:hAnsi="Book Antiqua" w:cs="Arial"/>
        </w:rPr>
      </w:pPr>
      <w:r>
        <w:rPr>
          <w:rFonts w:ascii="Book Antiqua" w:hAnsi="Book Antiqua" w:cs="Arial"/>
        </w:rPr>
        <w:t xml:space="preserve">            </w:t>
      </w:r>
    </w:p>
    <w:p w:rsidR="00A9409A"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Dr H H Storey</w:t>
      </w:r>
    </w:p>
    <w:p w:rsidR="00B95326" w:rsidRDefault="00A9409A" w:rsidP="007702DD">
      <w:pPr>
        <w:tabs>
          <w:tab w:val="left" w:pos="2520"/>
        </w:tabs>
        <w:ind w:left="540" w:hanging="540"/>
        <w:jc w:val="both"/>
        <w:rPr>
          <w:rFonts w:ascii="Book Antiqua" w:hAnsi="Book Antiqua" w:cs="Arial"/>
          <w:color w:val="000000"/>
        </w:rPr>
      </w:pPr>
      <w:r>
        <w:rPr>
          <w:rFonts w:ascii="Book Antiqua" w:hAnsi="Book Antiqua" w:cs="Arial"/>
          <w:color w:val="000000"/>
        </w:rPr>
        <w:t xml:space="preserve">Judge of the </w:t>
      </w:r>
      <w:r w:rsidR="003F367D">
        <w:rPr>
          <w:rFonts w:ascii="Book Antiqua" w:hAnsi="Book Antiqua" w:cs="Arial"/>
          <w:color w:val="000000"/>
        </w:rPr>
        <w:t>Upper Tribunal</w:t>
      </w:r>
      <w:r>
        <w:rPr>
          <w:rFonts w:ascii="Book Antiqua" w:hAnsi="Book Antiqua" w:cs="Arial"/>
          <w:color w:val="000000"/>
        </w:rPr>
        <w:t xml:space="preserve"> </w:t>
      </w:r>
    </w:p>
    <w:p w:rsidR="00173CC6" w:rsidRDefault="00173CC6" w:rsidP="007702DD">
      <w:pPr>
        <w:tabs>
          <w:tab w:val="left" w:pos="2520"/>
        </w:tabs>
        <w:ind w:left="540" w:hanging="540"/>
        <w:jc w:val="both"/>
        <w:rPr>
          <w:rFonts w:ascii="Book Antiqua" w:hAnsi="Book Antiqua" w:cs="Arial"/>
          <w:color w:val="000000"/>
        </w:rPr>
      </w:pPr>
    </w:p>
    <w:p w:rsidR="00173CC6" w:rsidRDefault="00173CC6" w:rsidP="007702DD">
      <w:pPr>
        <w:tabs>
          <w:tab w:val="left" w:pos="2520"/>
        </w:tabs>
        <w:ind w:left="540" w:hanging="540"/>
        <w:jc w:val="both"/>
        <w:rPr>
          <w:rFonts w:ascii="Book Antiqua" w:hAnsi="Book Antiqua" w:cs="Arial"/>
          <w:color w:val="000000"/>
        </w:rPr>
      </w:pPr>
    </w:p>
    <w:p w:rsidR="00BD7A88" w:rsidRDefault="00BD7A88" w:rsidP="00BD7A88">
      <w:pPr>
        <w:tabs>
          <w:tab w:val="left" w:pos="2520"/>
        </w:tabs>
        <w:jc w:val="both"/>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Pr="00BD7A88" w:rsidRDefault="00BD7A88" w:rsidP="00BD7A88">
      <w:pPr>
        <w:rPr>
          <w:rFonts w:ascii="Book Antiqua" w:hAnsi="Book Antiqua" w:cs="Arial"/>
        </w:rPr>
      </w:pPr>
    </w:p>
    <w:p w:rsidR="00BD7A88" w:rsidRDefault="00BD7A88" w:rsidP="00BD7A88">
      <w:pPr>
        <w:rPr>
          <w:rFonts w:ascii="Book Antiqua" w:hAnsi="Book Antiqua" w:cs="Arial"/>
        </w:rPr>
      </w:pPr>
    </w:p>
    <w:p w:rsidR="00B95326" w:rsidRPr="00B57D66" w:rsidRDefault="00B95326" w:rsidP="00402B9E">
      <w:pPr>
        <w:tabs>
          <w:tab w:val="left" w:pos="2520"/>
        </w:tabs>
        <w:ind w:left="540" w:hanging="540"/>
        <w:jc w:val="both"/>
        <w:rPr>
          <w:rFonts w:ascii="Book Antiqua" w:hAnsi="Book Antiqua" w:cs="Arial"/>
        </w:rPr>
      </w:pPr>
    </w:p>
    <w:sectPr w:rsidR="00B95326" w:rsidRPr="00B57D66"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7D5D" w:rsidRDefault="006A7D5D">
      <w:r>
        <w:separator/>
      </w:r>
    </w:p>
  </w:endnote>
  <w:endnote w:type="continuationSeparator" w:id="0">
    <w:p w:rsidR="006A7D5D" w:rsidRDefault="006A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593795">
    <w:pPr>
      <w:pStyle w:val="Footer"/>
      <w:jc w:val="center"/>
      <w:rPr>
        <w:rFonts w:ascii="Book Antiqua" w:hAnsi="Book Antiqua" w:cs="Arial"/>
        <w:sz w:val="16"/>
        <w:szCs w:val="16"/>
      </w:rPr>
    </w:pPr>
    <w:r w:rsidRPr="00B57D66">
      <w:rPr>
        <w:rStyle w:val="PageNumber"/>
        <w:rFonts w:ascii="Book Antiqua" w:hAnsi="Book Antiqua" w:cs="Arial"/>
        <w:sz w:val="16"/>
        <w:szCs w:val="16"/>
      </w:rPr>
      <w:fldChar w:fldCharType="begin"/>
    </w:r>
    <w:r w:rsidRPr="00B57D66">
      <w:rPr>
        <w:rStyle w:val="PageNumber"/>
        <w:rFonts w:ascii="Book Antiqua" w:hAnsi="Book Antiqua" w:cs="Arial"/>
        <w:sz w:val="16"/>
        <w:szCs w:val="16"/>
      </w:rPr>
      <w:instrText xml:space="preserve"> PAGE </w:instrText>
    </w:r>
    <w:r w:rsidRPr="00B57D66">
      <w:rPr>
        <w:rStyle w:val="PageNumber"/>
        <w:rFonts w:ascii="Book Antiqua" w:hAnsi="Book Antiqua" w:cs="Arial"/>
        <w:sz w:val="16"/>
        <w:szCs w:val="16"/>
      </w:rPr>
      <w:fldChar w:fldCharType="separate"/>
    </w:r>
    <w:r w:rsidR="007E204C">
      <w:rPr>
        <w:rStyle w:val="PageNumber"/>
        <w:rFonts w:ascii="Book Antiqua" w:hAnsi="Book Antiqua" w:cs="Arial"/>
        <w:noProof/>
        <w:sz w:val="16"/>
        <w:szCs w:val="16"/>
      </w:rPr>
      <w:t>4</w:t>
    </w:r>
    <w:r w:rsidRPr="00B57D66">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rsidP="007702DD">
    <w:pPr>
      <w:jc w:val="center"/>
      <w:rPr>
        <w:rFonts w:ascii="Book Antiqua" w:hAnsi="Book Antiqua" w:cs="Arial"/>
        <w:b/>
      </w:rPr>
    </w:pPr>
    <w:r w:rsidRPr="00B57D66">
      <w:rPr>
        <w:rFonts w:ascii="Book Antiqua" w:hAnsi="Book Antiqua" w:cs="Arial"/>
        <w:b/>
        <w:spacing w:val="-6"/>
      </w:rPr>
      <w:t>©</w:t>
    </w:r>
    <w:r w:rsidR="005A487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7D5D" w:rsidRDefault="006A7D5D">
      <w:r>
        <w:separator/>
      </w:r>
    </w:p>
  </w:footnote>
  <w:footnote w:type="continuationSeparator" w:id="0">
    <w:p w:rsidR="006A7D5D" w:rsidRDefault="006A7D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6E0E" w:rsidRPr="00B57D66" w:rsidRDefault="00ED6E0E" w:rsidP="00593795">
    <w:pPr>
      <w:pStyle w:val="Header"/>
      <w:jc w:val="right"/>
      <w:rPr>
        <w:rFonts w:ascii="Book Antiqua" w:hAnsi="Book Antiqua" w:cs="Arial"/>
        <w:sz w:val="16"/>
        <w:szCs w:val="16"/>
      </w:rPr>
    </w:pPr>
    <w:r w:rsidRPr="00B57D66">
      <w:rPr>
        <w:rFonts w:ascii="Book Antiqua" w:hAnsi="Book Antiqua" w:cs="Arial"/>
        <w:sz w:val="16"/>
        <w:szCs w:val="16"/>
      </w:rPr>
      <w:t>Appeal Number:</w:t>
    </w:r>
    <w:r w:rsidR="00C30B36">
      <w:rPr>
        <w:rFonts w:ascii="Book Antiqua" w:hAnsi="Book Antiqua" w:cs="Arial"/>
        <w:sz w:val="16"/>
        <w:szCs w:val="16"/>
      </w:rPr>
      <w:t xml:space="preserve"> HU/08598/2016</w:t>
    </w:r>
    <w:r w:rsidRPr="00B57D66">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7DA7" w:rsidRPr="00B57D66" w:rsidRDefault="00887DA7">
    <w:pPr>
      <w:pStyle w:val="Header"/>
      <w:rPr>
        <w:rFonts w:ascii="Book Antiqua" w:hAnsi="Book Antiqua"/>
      </w:rPr>
    </w:pPr>
    <w:r w:rsidRPr="00B57D66">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860"/>
    <w:rsid w:val="00000621"/>
    <w:rsid w:val="000036C2"/>
    <w:rsid w:val="00033D3D"/>
    <w:rsid w:val="00041A05"/>
    <w:rsid w:val="00062F02"/>
    <w:rsid w:val="000650A4"/>
    <w:rsid w:val="00071A7E"/>
    <w:rsid w:val="000746C0"/>
    <w:rsid w:val="00074D1D"/>
    <w:rsid w:val="00082E32"/>
    <w:rsid w:val="00092580"/>
    <w:rsid w:val="00093D4D"/>
    <w:rsid w:val="000A2820"/>
    <w:rsid w:val="000A383D"/>
    <w:rsid w:val="000D326A"/>
    <w:rsid w:val="000D5D94"/>
    <w:rsid w:val="000F1A0E"/>
    <w:rsid w:val="001165A7"/>
    <w:rsid w:val="00152059"/>
    <w:rsid w:val="00155763"/>
    <w:rsid w:val="00167D3A"/>
    <w:rsid w:val="00173CC6"/>
    <w:rsid w:val="0019143E"/>
    <w:rsid w:val="00195E80"/>
    <w:rsid w:val="001A3082"/>
    <w:rsid w:val="001B186A"/>
    <w:rsid w:val="001B2F75"/>
    <w:rsid w:val="001D4DD2"/>
    <w:rsid w:val="001F2716"/>
    <w:rsid w:val="002005E6"/>
    <w:rsid w:val="00200F1B"/>
    <w:rsid w:val="00207617"/>
    <w:rsid w:val="00210B96"/>
    <w:rsid w:val="0023134B"/>
    <w:rsid w:val="00277CB5"/>
    <w:rsid w:val="00283659"/>
    <w:rsid w:val="002B7C92"/>
    <w:rsid w:val="002C6BD4"/>
    <w:rsid w:val="002C79B1"/>
    <w:rsid w:val="002D68BF"/>
    <w:rsid w:val="002E011F"/>
    <w:rsid w:val="002E476B"/>
    <w:rsid w:val="002F6B98"/>
    <w:rsid w:val="00307FF9"/>
    <w:rsid w:val="00327658"/>
    <w:rsid w:val="00336CBF"/>
    <w:rsid w:val="00343FE3"/>
    <w:rsid w:val="003546C8"/>
    <w:rsid w:val="00390E88"/>
    <w:rsid w:val="003A7CF2"/>
    <w:rsid w:val="003C5CE5"/>
    <w:rsid w:val="003E267B"/>
    <w:rsid w:val="003E7CD1"/>
    <w:rsid w:val="003F367D"/>
    <w:rsid w:val="00402B9E"/>
    <w:rsid w:val="004249CB"/>
    <w:rsid w:val="00426616"/>
    <w:rsid w:val="0044127D"/>
    <w:rsid w:val="004448DB"/>
    <w:rsid w:val="00446C9A"/>
    <w:rsid w:val="00452F2B"/>
    <w:rsid w:val="0046454F"/>
    <w:rsid w:val="00471B09"/>
    <w:rsid w:val="00477193"/>
    <w:rsid w:val="004A1848"/>
    <w:rsid w:val="004A6F4A"/>
    <w:rsid w:val="004B5AEF"/>
    <w:rsid w:val="004C2062"/>
    <w:rsid w:val="004E4717"/>
    <w:rsid w:val="004E5936"/>
    <w:rsid w:val="00500E0C"/>
    <w:rsid w:val="005076C0"/>
    <w:rsid w:val="00507FEC"/>
    <w:rsid w:val="00510F0E"/>
    <w:rsid w:val="00524C32"/>
    <w:rsid w:val="00531ADC"/>
    <w:rsid w:val="005339AD"/>
    <w:rsid w:val="005479E1"/>
    <w:rsid w:val="00553E0A"/>
    <w:rsid w:val="005570FD"/>
    <w:rsid w:val="005575EA"/>
    <w:rsid w:val="005665A9"/>
    <w:rsid w:val="005672D1"/>
    <w:rsid w:val="0057790C"/>
    <w:rsid w:val="00593795"/>
    <w:rsid w:val="005A13AD"/>
    <w:rsid w:val="005A19B8"/>
    <w:rsid w:val="005A487B"/>
    <w:rsid w:val="005A5470"/>
    <w:rsid w:val="005A75FF"/>
    <w:rsid w:val="005D10AB"/>
    <w:rsid w:val="005D3416"/>
    <w:rsid w:val="005D5930"/>
    <w:rsid w:val="005F7FA2"/>
    <w:rsid w:val="00601D8F"/>
    <w:rsid w:val="006215B3"/>
    <w:rsid w:val="00653E97"/>
    <w:rsid w:val="00684A74"/>
    <w:rsid w:val="00690B8A"/>
    <w:rsid w:val="006A7D5D"/>
    <w:rsid w:val="006B2B73"/>
    <w:rsid w:val="006C5560"/>
    <w:rsid w:val="006F2CF1"/>
    <w:rsid w:val="00700CB3"/>
    <w:rsid w:val="007038ED"/>
    <w:rsid w:val="00703BC3"/>
    <w:rsid w:val="00704B61"/>
    <w:rsid w:val="00720D28"/>
    <w:rsid w:val="0074439E"/>
    <w:rsid w:val="007552A9"/>
    <w:rsid w:val="00761858"/>
    <w:rsid w:val="00761DDA"/>
    <w:rsid w:val="00767D59"/>
    <w:rsid w:val="007702DD"/>
    <w:rsid w:val="00776E97"/>
    <w:rsid w:val="00780F86"/>
    <w:rsid w:val="007912AD"/>
    <w:rsid w:val="007A097E"/>
    <w:rsid w:val="007A4FEE"/>
    <w:rsid w:val="007B0824"/>
    <w:rsid w:val="007B5D3C"/>
    <w:rsid w:val="007C1919"/>
    <w:rsid w:val="007D2A06"/>
    <w:rsid w:val="007E204C"/>
    <w:rsid w:val="007E28A3"/>
    <w:rsid w:val="00821B72"/>
    <w:rsid w:val="00823EF2"/>
    <w:rsid w:val="008303B8"/>
    <w:rsid w:val="00833DCE"/>
    <w:rsid w:val="00842F3A"/>
    <w:rsid w:val="00850FB5"/>
    <w:rsid w:val="008674B7"/>
    <w:rsid w:val="00871D34"/>
    <w:rsid w:val="00872D99"/>
    <w:rsid w:val="00886F86"/>
    <w:rsid w:val="00887DA7"/>
    <w:rsid w:val="008A01DD"/>
    <w:rsid w:val="008A151B"/>
    <w:rsid w:val="008B270C"/>
    <w:rsid w:val="008B4F43"/>
    <w:rsid w:val="008B5078"/>
    <w:rsid w:val="008B7001"/>
    <w:rsid w:val="008C3D3D"/>
    <w:rsid w:val="008D4131"/>
    <w:rsid w:val="008E6100"/>
    <w:rsid w:val="008F0203"/>
    <w:rsid w:val="008F1932"/>
    <w:rsid w:val="008F1BC2"/>
    <w:rsid w:val="00921062"/>
    <w:rsid w:val="00922060"/>
    <w:rsid w:val="009405AC"/>
    <w:rsid w:val="009407F7"/>
    <w:rsid w:val="00951D8C"/>
    <w:rsid w:val="00956755"/>
    <w:rsid w:val="009722BC"/>
    <w:rsid w:val="00972436"/>
    <w:rsid w:val="009727A3"/>
    <w:rsid w:val="00975893"/>
    <w:rsid w:val="00987774"/>
    <w:rsid w:val="009A11E8"/>
    <w:rsid w:val="009B3860"/>
    <w:rsid w:val="009B4673"/>
    <w:rsid w:val="009C3DC0"/>
    <w:rsid w:val="009D2ED8"/>
    <w:rsid w:val="009E5E6D"/>
    <w:rsid w:val="009F5220"/>
    <w:rsid w:val="00A0138C"/>
    <w:rsid w:val="00A15234"/>
    <w:rsid w:val="00A201AB"/>
    <w:rsid w:val="00A2306E"/>
    <w:rsid w:val="00A25B37"/>
    <w:rsid w:val="00A31C8B"/>
    <w:rsid w:val="00A40B8F"/>
    <w:rsid w:val="00A50368"/>
    <w:rsid w:val="00A509FA"/>
    <w:rsid w:val="00A845DC"/>
    <w:rsid w:val="00A9409A"/>
    <w:rsid w:val="00AC51E9"/>
    <w:rsid w:val="00AD17CF"/>
    <w:rsid w:val="00AE0C1A"/>
    <w:rsid w:val="00B157BD"/>
    <w:rsid w:val="00B26AA2"/>
    <w:rsid w:val="00B3524D"/>
    <w:rsid w:val="00B35D90"/>
    <w:rsid w:val="00B40F69"/>
    <w:rsid w:val="00B448D5"/>
    <w:rsid w:val="00B46616"/>
    <w:rsid w:val="00B57D66"/>
    <w:rsid w:val="00B7040A"/>
    <w:rsid w:val="00B83391"/>
    <w:rsid w:val="00B95326"/>
    <w:rsid w:val="00BB45A9"/>
    <w:rsid w:val="00BB7A06"/>
    <w:rsid w:val="00BD4196"/>
    <w:rsid w:val="00BD4655"/>
    <w:rsid w:val="00BD7A88"/>
    <w:rsid w:val="00BE2F3A"/>
    <w:rsid w:val="00BF22CA"/>
    <w:rsid w:val="00BF23BB"/>
    <w:rsid w:val="00C0771E"/>
    <w:rsid w:val="00C26032"/>
    <w:rsid w:val="00C30B36"/>
    <w:rsid w:val="00C345E1"/>
    <w:rsid w:val="00C43BFD"/>
    <w:rsid w:val="00C777B5"/>
    <w:rsid w:val="00C816AD"/>
    <w:rsid w:val="00CB6E35"/>
    <w:rsid w:val="00CC26E8"/>
    <w:rsid w:val="00CD4CBE"/>
    <w:rsid w:val="00CE1A46"/>
    <w:rsid w:val="00CE7550"/>
    <w:rsid w:val="00D015C1"/>
    <w:rsid w:val="00D07341"/>
    <w:rsid w:val="00D20757"/>
    <w:rsid w:val="00D22636"/>
    <w:rsid w:val="00D36B05"/>
    <w:rsid w:val="00D40FD9"/>
    <w:rsid w:val="00D53769"/>
    <w:rsid w:val="00D7040C"/>
    <w:rsid w:val="00D85C13"/>
    <w:rsid w:val="00D9111A"/>
    <w:rsid w:val="00D91BE3"/>
    <w:rsid w:val="00D94AFC"/>
    <w:rsid w:val="00D95D69"/>
    <w:rsid w:val="00D97B17"/>
    <w:rsid w:val="00DA1880"/>
    <w:rsid w:val="00DB70AE"/>
    <w:rsid w:val="00DC375C"/>
    <w:rsid w:val="00DD5071"/>
    <w:rsid w:val="00DD5C39"/>
    <w:rsid w:val="00DE7DB7"/>
    <w:rsid w:val="00DF54FB"/>
    <w:rsid w:val="00E00A0A"/>
    <w:rsid w:val="00E01592"/>
    <w:rsid w:val="00E066DE"/>
    <w:rsid w:val="00E07F57"/>
    <w:rsid w:val="00E20E58"/>
    <w:rsid w:val="00E24E82"/>
    <w:rsid w:val="00E30683"/>
    <w:rsid w:val="00E4074F"/>
    <w:rsid w:val="00E453D8"/>
    <w:rsid w:val="00E500B2"/>
    <w:rsid w:val="00E50BCE"/>
    <w:rsid w:val="00E556B8"/>
    <w:rsid w:val="00E574BF"/>
    <w:rsid w:val="00E61292"/>
    <w:rsid w:val="00E77C4D"/>
    <w:rsid w:val="00E81D01"/>
    <w:rsid w:val="00E82519"/>
    <w:rsid w:val="00ED6E0E"/>
    <w:rsid w:val="00EE45D8"/>
    <w:rsid w:val="00F17123"/>
    <w:rsid w:val="00F22EDA"/>
    <w:rsid w:val="00F35C16"/>
    <w:rsid w:val="00F465D5"/>
    <w:rsid w:val="00F47952"/>
    <w:rsid w:val="00F93ABB"/>
    <w:rsid w:val="00F95BB7"/>
    <w:rsid w:val="00FA6FCD"/>
    <w:rsid w:val="00FC45FD"/>
    <w:rsid w:val="00FD7ADD"/>
    <w:rsid w:val="00FF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297EB934"/>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customStyle="1" w:styleId="para">
    <w:name w:val="para"/>
    <w:basedOn w:val="Normal"/>
    <w:rsid w:val="00956755"/>
    <w:pPr>
      <w:spacing w:before="100" w:beforeAutospacing="1" w:after="100" w:afterAutospacing="1"/>
    </w:pPr>
  </w:style>
  <w:style w:type="paragraph" w:customStyle="1" w:styleId="qt">
    <w:name w:val="qt"/>
    <w:basedOn w:val="Normal"/>
    <w:rsid w:val="0095675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74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1243</Words>
  <Characters>7090</Characters>
  <Application>Microsoft Office Word</Application>
  <DocSecurity>0</DocSecurity>
  <Lines>59</Lines>
  <Paragraphs>16</Paragraphs>
  <ScaleCrop>false</ScaleCrop>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2018-06-01T15:27:00Z</dcterms:created>
  <dcterms:modified xsi:type="dcterms:W3CDTF">2018-06-01T15:27:00Z</dcterms:modified>
</cp:coreProperties>
</file>