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D7" w:rsidRPr="00CE6902" w:rsidRDefault="006A69A8" w:rsidP="00CB7FD7">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rsidR="007B0824" w:rsidRPr="006F2DB7" w:rsidRDefault="00CB7FD7" w:rsidP="00B626FA">
      <w:pPr>
        <w:tabs>
          <w:tab w:val="right" w:pos="9639"/>
        </w:tabs>
        <w:rPr>
          <w:rFonts w:ascii="Book Antiqua" w:hAnsi="Book Antiqua" w:cs="Arial"/>
          <w:b/>
          <w:caps/>
        </w:rPr>
      </w:pPr>
      <w:r w:rsidRPr="00CE6902">
        <w:rPr>
          <w:rFonts w:ascii="Book Antiqua" w:hAnsi="Book Antiqua" w:cs="Arial"/>
          <w:b/>
        </w:rPr>
        <w:t xml:space="preserve">(Immigration and Asylum </w:t>
      </w:r>
      <w:proofErr w:type="gramStart"/>
      <w:r w:rsidRPr="00CE6902">
        <w:rPr>
          <w:rFonts w:ascii="Book Antiqua" w:hAnsi="Book Antiqua" w:cs="Arial"/>
          <w:b/>
        </w:rPr>
        <w:t>Chamber)</w:t>
      </w:r>
      <w:r w:rsidR="006F2DB7">
        <w:rPr>
          <w:rFonts w:ascii="Book Antiqua" w:hAnsi="Book Antiqua" w:cs="Arial"/>
          <w:b/>
        </w:rPr>
        <w:t xml:space="preserve">   </w:t>
      </w:r>
      <w:proofErr w:type="gramEnd"/>
      <w:r w:rsidR="006F2DB7">
        <w:rPr>
          <w:rFonts w:ascii="Book Antiqua" w:hAnsi="Book Antiqua" w:cs="Arial"/>
          <w:b/>
        </w:rPr>
        <w:t xml:space="preserve">                   </w:t>
      </w:r>
      <w:r w:rsidR="00B3524D" w:rsidRPr="006F2DB7">
        <w:rPr>
          <w:rFonts w:ascii="Book Antiqua" w:hAnsi="Book Antiqua" w:cs="Arial"/>
          <w:b/>
        </w:rPr>
        <w:t>Appeal Number</w:t>
      </w:r>
      <w:r w:rsidR="00D53769" w:rsidRPr="006F2DB7">
        <w:rPr>
          <w:rFonts w:ascii="Book Antiqua" w:hAnsi="Book Antiqua" w:cs="Arial"/>
          <w:b/>
        </w:rPr>
        <w:t>:</w:t>
      </w:r>
      <w:r w:rsidR="00B3524D" w:rsidRPr="006F2DB7">
        <w:rPr>
          <w:rFonts w:ascii="Book Antiqua" w:hAnsi="Book Antiqua" w:cs="Arial"/>
          <w:b/>
        </w:rPr>
        <w:t xml:space="preserve"> </w:t>
      </w:r>
      <w:r w:rsidR="008D5597" w:rsidRPr="006F2DB7">
        <w:rPr>
          <w:rFonts w:ascii="Book Antiqua" w:hAnsi="Book Antiqua" w:cs="Arial"/>
          <w:b/>
          <w:caps/>
        </w:rPr>
        <w:t>HU/08847/2016</w:t>
      </w:r>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rsidR="00C345E1" w:rsidRPr="00CE690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A37F18" w:rsidTr="00D85796">
        <w:tc>
          <w:tcPr>
            <w:tcW w:w="5103" w:type="dxa"/>
            <w:shd w:val="clear" w:color="auto" w:fill="auto"/>
          </w:tcPr>
          <w:p w:rsidR="00D22636" w:rsidRPr="00A37F18" w:rsidRDefault="00D22636" w:rsidP="00A37F18">
            <w:pPr>
              <w:jc w:val="both"/>
              <w:rPr>
                <w:rFonts w:ascii="Book Antiqua" w:hAnsi="Book Antiqua" w:cs="Arial"/>
                <w:b/>
              </w:rPr>
            </w:pPr>
            <w:r w:rsidRPr="00A37F18">
              <w:rPr>
                <w:rFonts w:ascii="Book Antiqua" w:hAnsi="Book Antiqua" w:cs="Arial"/>
                <w:b/>
              </w:rPr>
              <w:t xml:space="preserve">Heard at </w:t>
            </w:r>
            <w:r w:rsidR="00253669" w:rsidRPr="00A37F18">
              <w:rPr>
                <w:rFonts w:ascii="Book Antiqua" w:hAnsi="Book Antiqua" w:cs="Arial"/>
                <w:b/>
              </w:rPr>
              <w:t>Bradford</w:t>
            </w:r>
            <w:r w:rsidR="008D5597" w:rsidRPr="00A37F18">
              <w:rPr>
                <w:rFonts w:ascii="Book Antiqua" w:hAnsi="Book Antiqua" w:cs="Arial"/>
                <w:b/>
              </w:rPr>
              <w:t xml:space="preserve"> </w:t>
            </w:r>
          </w:p>
        </w:tc>
        <w:tc>
          <w:tcPr>
            <w:tcW w:w="4905" w:type="dxa"/>
            <w:shd w:val="clear" w:color="auto" w:fill="auto"/>
          </w:tcPr>
          <w:p w:rsidR="00D22636" w:rsidRPr="00A37F18" w:rsidRDefault="00D85796" w:rsidP="00A37F18">
            <w:pPr>
              <w:jc w:val="both"/>
              <w:rPr>
                <w:rFonts w:ascii="Book Antiqua" w:hAnsi="Book Antiqua" w:cs="Arial"/>
                <w:b/>
              </w:rPr>
            </w:pPr>
            <w:r>
              <w:rPr>
                <w:rFonts w:ascii="Book Antiqua" w:hAnsi="Book Antiqua" w:cs="Arial"/>
                <w:b/>
              </w:rPr>
              <w:t xml:space="preserve"> </w:t>
            </w:r>
            <w:r w:rsidR="00BF3B8C" w:rsidRPr="00A37F18">
              <w:rPr>
                <w:rFonts w:ascii="Book Antiqua" w:hAnsi="Book Antiqua" w:cs="Arial"/>
                <w:b/>
              </w:rPr>
              <w:t>Decision &amp; Reasons</w:t>
            </w:r>
            <w:r w:rsidR="00283659" w:rsidRPr="00A37F18">
              <w:rPr>
                <w:rFonts w:ascii="Book Antiqua" w:hAnsi="Book Antiqua" w:cs="Arial"/>
                <w:b/>
              </w:rPr>
              <w:t xml:space="preserve"> Promulgated</w:t>
            </w:r>
          </w:p>
        </w:tc>
      </w:tr>
      <w:tr w:rsidR="00D22636" w:rsidRPr="00A37F18" w:rsidTr="00D85796">
        <w:tc>
          <w:tcPr>
            <w:tcW w:w="5103" w:type="dxa"/>
            <w:shd w:val="clear" w:color="auto" w:fill="auto"/>
          </w:tcPr>
          <w:p w:rsidR="00D22636" w:rsidRPr="00A37F18" w:rsidRDefault="00D22636" w:rsidP="00A37F18">
            <w:pPr>
              <w:jc w:val="both"/>
              <w:rPr>
                <w:rFonts w:ascii="Book Antiqua" w:hAnsi="Book Antiqua" w:cs="Arial"/>
                <w:b/>
              </w:rPr>
            </w:pPr>
            <w:r w:rsidRPr="00A37F18">
              <w:rPr>
                <w:rFonts w:ascii="Book Antiqua" w:hAnsi="Book Antiqua" w:cs="Arial"/>
                <w:b/>
              </w:rPr>
              <w:t xml:space="preserve">On </w:t>
            </w:r>
            <w:r w:rsidR="004A60C8" w:rsidRPr="00A37F18">
              <w:rPr>
                <w:rFonts w:ascii="Book Antiqua" w:hAnsi="Book Antiqua" w:cs="Arial"/>
                <w:b/>
              </w:rPr>
              <w:t>5</w:t>
            </w:r>
            <w:r w:rsidR="004A60C8" w:rsidRPr="00A37F18">
              <w:rPr>
                <w:rFonts w:ascii="Book Antiqua" w:hAnsi="Book Antiqua" w:cs="Arial"/>
                <w:b/>
                <w:vertAlign w:val="superscript"/>
              </w:rPr>
              <w:t>th</w:t>
            </w:r>
            <w:r w:rsidR="004A60C8" w:rsidRPr="00A37F18">
              <w:rPr>
                <w:rFonts w:ascii="Book Antiqua" w:hAnsi="Book Antiqua" w:cs="Arial"/>
                <w:b/>
              </w:rPr>
              <w:t xml:space="preserve"> </w:t>
            </w:r>
            <w:r w:rsidR="00E57321" w:rsidRPr="00A37F18">
              <w:rPr>
                <w:rFonts w:ascii="Book Antiqua" w:hAnsi="Book Antiqua" w:cs="Arial"/>
                <w:b/>
              </w:rPr>
              <w:t xml:space="preserve">June 2018 </w:t>
            </w:r>
          </w:p>
        </w:tc>
        <w:tc>
          <w:tcPr>
            <w:tcW w:w="4905" w:type="dxa"/>
            <w:shd w:val="clear" w:color="auto" w:fill="auto"/>
          </w:tcPr>
          <w:p w:rsidR="00D22636" w:rsidRPr="00A37F18" w:rsidRDefault="00D85796" w:rsidP="00A37F18">
            <w:pPr>
              <w:jc w:val="both"/>
              <w:rPr>
                <w:rFonts w:ascii="Book Antiqua" w:hAnsi="Book Antiqua" w:cs="Arial"/>
                <w:b/>
              </w:rPr>
            </w:pPr>
            <w:r>
              <w:rPr>
                <w:rFonts w:ascii="Book Antiqua" w:hAnsi="Book Antiqua" w:cs="Arial"/>
                <w:b/>
              </w:rPr>
              <w:t xml:space="preserve"> </w:t>
            </w:r>
            <w:r w:rsidR="006B003B">
              <w:rPr>
                <w:rFonts w:ascii="Book Antiqua" w:hAnsi="Book Antiqua" w:cs="Arial"/>
                <w:b/>
              </w:rPr>
              <w:t>On 12</w:t>
            </w:r>
            <w:r w:rsidR="006B003B" w:rsidRPr="006B003B">
              <w:rPr>
                <w:rFonts w:ascii="Book Antiqua" w:hAnsi="Book Antiqua" w:cs="Arial"/>
                <w:b/>
                <w:vertAlign w:val="superscript"/>
              </w:rPr>
              <w:t>th</w:t>
            </w:r>
            <w:r w:rsidR="006B003B">
              <w:rPr>
                <w:rFonts w:ascii="Book Antiqua" w:hAnsi="Book Antiqua" w:cs="Arial"/>
                <w:b/>
              </w:rPr>
              <w:t xml:space="preserve"> June 2018</w:t>
            </w:r>
          </w:p>
        </w:tc>
      </w:tr>
      <w:tr w:rsidR="00D22636" w:rsidRPr="00A37F18" w:rsidTr="00D85796">
        <w:tc>
          <w:tcPr>
            <w:tcW w:w="5103" w:type="dxa"/>
            <w:shd w:val="clear" w:color="auto" w:fill="auto"/>
          </w:tcPr>
          <w:p w:rsidR="00D22636" w:rsidRPr="00A37F18" w:rsidRDefault="00D22636" w:rsidP="00A37F18">
            <w:pPr>
              <w:jc w:val="both"/>
              <w:rPr>
                <w:rFonts w:ascii="Book Antiqua" w:hAnsi="Book Antiqua" w:cs="Arial"/>
                <w:b/>
              </w:rPr>
            </w:pPr>
          </w:p>
        </w:tc>
        <w:tc>
          <w:tcPr>
            <w:tcW w:w="4905" w:type="dxa"/>
            <w:shd w:val="clear" w:color="auto" w:fill="auto"/>
          </w:tcPr>
          <w:p w:rsidR="00D22636" w:rsidRPr="00A37F18" w:rsidRDefault="00D22636" w:rsidP="00A37F18">
            <w:pPr>
              <w:jc w:val="both"/>
              <w:rPr>
                <w:rFonts w:ascii="Book Antiqua" w:hAnsi="Book Antiqua" w:cs="Arial"/>
                <w:b/>
              </w:rPr>
            </w:pPr>
          </w:p>
        </w:tc>
      </w:tr>
    </w:tbl>
    <w:p w:rsidR="00A15234" w:rsidRPr="00CE6902" w:rsidRDefault="00A15234" w:rsidP="00A15234">
      <w:pPr>
        <w:jc w:val="center"/>
        <w:rPr>
          <w:rFonts w:ascii="Book Antiqua" w:hAnsi="Book Antiqua" w:cs="Arial"/>
        </w:rPr>
      </w:pPr>
    </w:p>
    <w:p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rsidR="00A15234" w:rsidRPr="00CE6902" w:rsidRDefault="00A15234" w:rsidP="00A15234">
      <w:pPr>
        <w:jc w:val="center"/>
        <w:rPr>
          <w:rFonts w:ascii="Book Antiqua" w:hAnsi="Book Antiqua" w:cs="Arial"/>
          <w:b/>
        </w:rPr>
      </w:pPr>
    </w:p>
    <w:p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rsidR="00244A9E" w:rsidRPr="00CE6902" w:rsidRDefault="00244A9E" w:rsidP="00A15234">
      <w:pPr>
        <w:jc w:val="center"/>
        <w:rPr>
          <w:rFonts w:ascii="Book Antiqua" w:hAnsi="Book Antiqua" w:cs="Arial"/>
          <w:b/>
          <w:caps/>
        </w:rPr>
      </w:pPr>
    </w:p>
    <w:p w:rsidR="003F3F23" w:rsidRDefault="003F3F23" w:rsidP="00A15234">
      <w:pPr>
        <w:jc w:val="center"/>
        <w:rPr>
          <w:rFonts w:ascii="Book Antiqua" w:hAnsi="Book Antiqua" w:cs="Arial"/>
          <w:b/>
        </w:rPr>
      </w:pPr>
    </w:p>
    <w:p w:rsidR="00A845DC" w:rsidRPr="00CE6902" w:rsidRDefault="00A845DC" w:rsidP="00A15234">
      <w:pPr>
        <w:jc w:val="center"/>
        <w:rPr>
          <w:rFonts w:ascii="Book Antiqua" w:hAnsi="Book Antiqua" w:cs="Arial"/>
          <w:b/>
        </w:rPr>
      </w:pPr>
      <w:r w:rsidRPr="00CE6902">
        <w:rPr>
          <w:rFonts w:ascii="Book Antiqua" w:hAnsi="Book Antiqua" w:cs="Arial"/>
          <w:b/>
        </w:rPr>
        <w:t>Between</w:t>
      </w:r>
    </w:p>
    <w:p w:rsidR="00A845DC" w:rsidRPr="00CE6902" w:rsidRDefault="00A845DC" w:rsidP="00A15234">
      <w:pPr>
        <w:jc w:val="center"/>
        <w:rPr>
          <w:rFonts w:ascii="Book Antiqua" w:hAnsi="Book Antiqua" w:cs="Arial"/>
          <w:b/>
        </w:rPr>
      </w:pPr>
    </w:p>
    <w:p w:rsidR="00742A8D" w:rsidRDefault="008D5597" w:rsidP="00742A8D">
      <w:pPr>
        <w:jc w:val="center"/>
        <w:rPr>
          <w:rFonts w:ascii="Book Antiqua" w:hAnsi="Book Antiqua" w:cs="Arial"/>
          <w:b/>
          <w:caps/>
        </w:rPr>
      </w:pPr>
      <w:r>
        <w:rPr>
          <w:rFonts w:ascii="Book Antiqua" w:hAnsi="Book Antiqua" w:cs="Arial"/>
          <w:b/>
          <w:caps/>
        </w:rPr>
        <w:t>baber khalid</w:t>
      </w:r>
    </w:p>
    <w:p w:rsidR="00BF3B8C" w:rsidRPr="00D85796" w:rsidRDefault="00BF3B8C" w:rsidP="00BF3B8C">
      <w:pPr>
        <w:jc w:val="center"/>
        <w:rPr>
          <w:rFonts w:ascii="Book Antiqua" w:hAnsi="Book Antiqua" w:cs="Arial"/>
          <w:caps/>
        </w:rPr>
      </w:pPr>
      <w:r w:rsidRPr="00D85796">
        <w:rPr>
          <w:rFonts w:ascii="Book Antiqua" w:hAnsi="Book Antiqua" w:cs="Arial"/>
          <w:caps/>
        </w:rPr>
        <w:t xml:space="preserve">(ANONYMITY DIRECTION </w:t>
      </w:r>
      <w:r w:rsidR="008D5597" w:rsidRPr="00D85796">
        <w:rPr>
          <w:rFonts w:ascii="Book Antiqua" w:hAnsi="Book Antiqua" w:cs="Arial"/>
          <w:caps/>
        </w:rPr>
        <w:t>not made</w:t>
      </w:r>
      <w:r w:rsidRPr="00D85796">
        <w:rPr>
          <w:rFonts w:ascii="Book Antiqua" w:hAnsi="Book Antiqua" w:cs="Arial"/>
          <w:caps/>
        </w:rPr>
        <w:t>)</w:t>
      </w:r>
    </w:p>
    <w:p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rsidR="006D1DFA" w:rsidRPr="00CE6902" w:rsidRDefault="006D1DFA" w:rsidP="00704B61">
      <w:pPr>
        <w:jc w:val="center"/>
        <w:rPr>
          <w:rFonts w:ascii="Book Antiqua" w:hAnsi="Book Antiqua" w:cs="Arial"/>
          <w:b/>
        </w:rPr>
      </w:pPr>
    </w:p>
    <w:p w:rsidR="00704B61" w:rsidRPr="00CE6902" w:rsidRDefault="00DD5071" w:rsidP="00704B61">
      <w:pPr>
        <w:jc w:val="center"/>
        <w:rPr>
          <w:rFonts w:ascii="Book Antiqua" w:hAnsi="Book Antiqua" w:cs="Arial"/>
          <w:b/>
        </w:rPr>
      </w:pPr>
      <w:r w:rsidRPr="00CE6902">
        <w:rPr>
          <w:rFonts w:ascii="Book Antiqua" w:hAnsi="Book Antiqua" w:cs="Arial"/>
          <w:b/>
        </w:rPr>
        <w:t>and</w:t>
      </w:r>
    </w:p>
    <w:p w:rsidR="00DD5071" w:rsidRDefault="00DD5071" w:rsidP="00704B61">
      <w:pPr>
        <w:jc w:val="center"/>
        <w:rPr>
          <w:rFonts w:ascii="Book Antiqua" w:hAnsi="Book Antiqua" w:cs="Arial"/>
          <w:b/>
        </w:rPr>
      </w:pPr>
    </w:p>
    <w:p w:rsidR="00D85796" w:rsidRPr="00CE6902" w:rsidRDefault="00D85796" w:rsidP="00704B61">
      <w:pPr>
        <w:jc w:val="center"/>
        <w:rPr>
          <w:rFonts w:ascii="Book Antiqua" w:hAnsi="Book Antiqua" w:cs="Arial"/>
          <w:b/>
        </w:rPr>
      </w:pPr>
      <w:r>
        <w:rPr>
          <w:rFonts w:ascii="Book Antiqua" w:hAnsi="Book Antiqua" w:cs="Arial"/>
          <w:b/>
        </w:rPr>
        <w:t>THE SECRETARY OF STATE FOR THE HOME DEPARTMENT</w:t>
      </w:r>
    </w:p>
    <w:p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rsidR="00DD5071" w:rsidRPr="00CE6902" w:rsidRDefault="00DD5071" w:rsidP="00DD5071">
      <w:pPr>
        <w:rPr>
          <w:rFonts w:ascii="Book Antiqua" w:hAnsi="Book Antiqua" w:cs="Arial"/>
          <w:u w:val="single"/>
        </w:rPr>
      </w:pPr>
    </w:p>
    <w:p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DE7DB7" w:rsidRPr="00CE6902" w:rsidRDefault="00DE7DB7" w:rsidP="00DD5071">
      <w:pPr>
        <w:rPr>
          <w:rFonts w:ascii="Book Antiqua" w:hAnsi="Book Antiqua" w:cs="Arial"/>
        </w:rPr>
      </w:pP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3F3F23">
        <w:rPr>
          <w:rFonts w:ascii="Book Antiqua" w:hAnsi="Book Antiqua" w:cs="Arial"/>
        </w:rPr>
        <w:t>M</w:t>
      </w:r>
      <w:r w:rsidR="004A60C8">
        <w:rPr>
          <w:rFonts w:ascii="Book Antiqua" w:hAnsi="Book Antiqua" w:cs="Arial"/>
        </w:rPr>
        <w:t>is</w:t>
      </w:r>
      <w:r w:rsidR="003F3F23">
        <w:rPr>
          <w:rFonts w:ascii="Book Antiqua" w:hAnsi="Book Antiqua" w:cs="Arial"/>
        </w:rPr>
        <w:t>s A Chaudhry</w:t>
      </w:r>
      <w:r w:rsidR="004A60C8">
        <w:rPr>
          <w:rFonts w:ascii="Book Antiqua" w:hAnsi="Book Antiqua" w:cs="Arial"/>
        </w:rPr>
        <w:t xml:space="preserve"> of </w:t>
      </w:r>
      <w:r w:rsidR="003F3F23">
        <w:rPr>
          <w:rFonts w:ascii="Book Antiqua" w:hAnsi="Book Antiqua" w:cs="Arial"/>
        </w:rPr>
        <w:t xml:space="preserve">Counsel instructed by Sky Solicitors </w:t>
      </w:r>
      <w:r w:rsidR="004A60C8">
        <w:rPr>
          <w:rFonts w:ascii="Book Antiqua" w:hAnsi="Book Antiqua" w:cs="Arial"/>
        </w:rPr>
        <w:t>Ltd</w:t>
      </w: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3F3F23">
        <w:rPr>
          <w:rFonts w:ascii="Book Antiqua" w:hAnsi="Book Antiqua" w:cs="Arial"/>
        </w:rPr>
        <w:t xml:space="preserve">Mr D Mills, Home Office Presenting Officer </w:t>
      </w:r>
    </w:p>
    <w:p w:rsidR="00DE7DB7" w:rsidRPr="00CE6902" w:rsidRDefault="00DE7DB7" w:rsidP="00402B9E">
      <w:pPr>
        <w:tabs>
          <w:tab w:val="left" w:pos="2520"/>
        </w:tabs>
        <w:jc w:val="center"/>
        <w:rPr>
          <w:rFonts w:ascii="Book Antiqua" w:hAnsi="Book Antiqua" w:cs="Arial"/>
        </w:rPr>
      </w:pPr>
    </w:p>
    <w:p w:rsidR="00DE7DB7" w:rsidRPr="00CE6902" w:rsidRDefault="00DE7DB7" w:rsidP="00402B9E">
      <w:pPr>
        <w:tabs>
          <w:tab w:val="left" w:pos="2520"/>
        </w:tabs>
        <w:jc w:val="center"/>
        <w:rPr>
          <w:rFonts w:ascii="Book Antiqua" w:hAnsi="Book Antiqua" w:cs="Arial"/>
        </w:rPr>
      </w:pPr>
    </w:p>
    <w:p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C665DF" w:rsidRDefault="004A60C8" w:rsidP="00C665DF">
      <w:pPr>
        <w:numPr>
          <w:ilvl w:val="0"/>
          <w:numId w:val="3"/>
        </w:numPr>
        <w:spacing w:before="240"/>
        <w:jc w:val="both"/>
        <w:rPr>
          <w:rFonts w:ascii="Book Antiqua" w:hAnsi="Book Antiqua" w:cs="Arial"/>
        </w:rPr>
      </w:pPr>
      <w:r>
        <w:rPr>
          <w:rFonts w:ascii="Book Antiqua" w:hAnsi="Book Antiqua" w:cs="Arial"/>
        </w:rPr>
        <w:t>This is the appellant’s appeal against the decision of Judge Heatherington made following a hearing at Bradford on 1</w:t>
      </w:r>
      <w:r w:rsidRPr="004A60C8">
        <w:rPr>
          <w:rFonts w:ascii="Book Antiqua" w:hAnsi="Book Antiqua" w:cs="Arial"/>
          <w:vertAlign w:val="superscript"/>
        </w:rPr>
        <w:t>st</w:t>
      </w:r>
      <w:r>
        <w:rPr>
          <w:rFonts w:ascii="Book Antiqua" w:hAnsi="Book Antiqua" w:cs="Arial"/>
        </w:rPr>
        <w:t xml:space="preserve"> June 2017.  </w:t>
      </w:r>
    </w:p>
    <w:p w:rsidR="004A60C8" w:rsidRPr="004A60C8" w:rsidRDefault="004A60C8" w:rsidP="004A60C8">
      <w:pPr>
        <w:spacing w:before="240"/>
        <w:jc w:val="both"/>
        <w:rPr>
          <w:rFonts w:ascii="Book Antiqua" w:hAnsi="Book Antiqua" w:cs="Arial"/>
          <w:b/>
          <w:u w:val="single"/>
        </w:rPr>
      </w:pPr>
      <w:r w:rsidRPr="004A60C8">
        <w:rPr>
          <w:rFonts w:ascii="Book Antiqua" w:hAnsi="Book Antiqua" w:cs="Arial"/>
          <w:b/>
          <w:u w:val="single"/>
        </w:rPr>
        <w:t>Background</w:t>
      </w:r>
    </w:p>
    <w:p w:rsidR="00002119" w:rsidRDefault="004A60C8" w:rsidP="00C665DF">
      <w:pPr>
        <w:numPr>
          <w:ilvl w:val="0"/>
          <w:numId w:val="3"/>
        </w:numPr>
        <w:spacing w:before="240"/>
        <w:jc w:val="both"/>
        <w:rPr>
          <w:rFonts w:ascii="Book Antiqua" w:hAnsi="Book Antiqua" w:cs="Arial"/>
        </w:rPr>
      </w:pPr>
      <w:r>
        <w:rPr>
          <w:rFonts w:ascii="Book Antiqua" w:hAnsi="Book Antiqua" w:cs="Arial"/>
        </w:rPr>
        <w:t>The appellant is a citizen of Pakistan born on 8</w:t>
      </w:r>
      <w:r w:rsidRPr="004A60C8">
        <w:rPr>
          <w:rFonts w:ascii="Book Antiqua" w:hAnsi="Book Antiqua" w:cs="Arial"/>
          <w:vertAlign w:val="superscript"/>
        </w:rPr>
        <w:t>th</w:t>
      </w:r>
      <w:r>
        <w:rPr>
          <w:rFonts w:ascii="Book Antiqua" w:hAnsi="Book Antiqua" w:cs="Arial"/>
        </w:rPr>
        <w:t xml:space="preserve"> November 1986.  He arrived in the UK on 20</w:t>
      </w:r>
      <w:r w:rsidRPr="004A60C8">
        <w:rPr>
          <w:rFonts w:ascii="Book Antiqua" w:hAnsi="Book Antiqua" w:cs="Arial"/>
          <w:vertAlign w:val="superscript"/>
        </w:rPr>
        <w:t>th</w:t>
      </w:r>
      <w:r>
        <w:rPr>
          <w:rFonts w:ascii="Book Antiqua" w:hAnsi="Book Antiqua" w:cs="Arial"/>
        </w:rPr>
        <w:t xml:space="preserve"> February 2010 with entry clearance as a student.  He subsequently made </w:t>
      </w:r>
      <w:proofErr w:type="gramStart"/>
      <w:r>
        <w:rPr>
          <w:rFonts w:ascii="Book Antiqua" w:hAnsi="Book Antiqua" w:cs="Arial"/>
        </w:rPr>
        <w:t>a number of</w:t>
      </w:r>
      <w:proofErr w:type="gramEnd"/>
      <w:r>
        <w:rPr>
          <w:rFonts w:ascii="Book Antiqua" w:hAnsi="Book Antiqua" w:cs="Arial"/>
        </w:rPr>
        <w:t xml:space="preserve"> different </w:t>
      </w:r>
      <w:r w:rsidR="00D34A4B">
        <w:rPr>
          <w:rFonts w:ascii="Book Antiqua" w:hAnsi="Book Antiqua" w:cs="Arial"/>
        </w:rPr>
        <w:t>applications including one for further leave to remain which was refused on 17</w:t>
      </w:r>
      <w:r w:rsidR="00D34A4B" w:rsidRPr="00D34A4B">
        <w:rPr>
          <w:rFonts w:ascii="Book Antiqua" w:hAnsi="Book Antiqua" w:cs="Arial"/>
          <w:vertAlign w:val="superscript"/>
        </w:rPr>
        <w:t>th</w:t>
      </w:r>
      <w:r w:rsidR="00D34A4B">
        <w:rPr>
          <w:rFonts w:ascii="Book Antiqua" w:hAnsi="Book Antiqua" w:cs="Arial"/>
        </w:rPr>
        <w:t xml:space="preserve"> February 2016 and it was this decision which was the subject of the appeal before the Immigration Judge.  </w:t>
      </w:r>
    </w:p>
    <w:p w:rsidR="004A60C8" w:rsidRDefault="00D34A4B" w:rsidP="00C665DF">
      <w:pPr>
        <w:numPr>
          <w:ilvl w:val="0"/>
          <w:numId w:val="3"/>
        </w:numPr>
        <w:spacing w:before="240"/>
        <w:jc w:val="both"/>
        <w:rPr>
          <w:rFonts w:ascii="Book Antiqua" w:hAnsi="Book Antiqua" w:cs="Arial"/>
        </w:rPr>
      </w:pPr>
      <w:r>
        <w:rPr>
          <w:rFonts w:ascii="Book Antiqua" w:hAnsi="Book Antiqua" w:cs="Arial"/>
        </w:rPr>
        <w:lastRenderedPageBreak/>
        <w:t xml:space="preserve">The respondent had refused the application for leave, inter alia, </w:t>
      </w:r>
      <w:proofErr w:type="gramStart"/>
      <w:r>
        <w:rPr>
          <w:rFonts w:ascii="Book Antiqua" w:hAnsi="Book Antiqua" w:cs="Arial"/>
        </w:rPr>
        <w:t>on the grounds that</w:t>
      </w:r>
      <w:proofErr w:type="gramEnd"/>
      <w:r>
        <w:rPr>
          <w:rFonts w:ascii="Book Antiqua" w:hAnsi="Book Antiqua" w:cs="Arial"/>
        </w:rPr>
        <w:t xml:space="preserve"> he believed that the appellant had employed deception by submitting a TOEIC certificate in an application dated 23 April 2012 which had been fraudulently obtained.  </w:t>
      </w:r>
    </w:p>
    <w:p w:rsidR="00002119" w:rsidRDefault="00D34A4B" w:rsidP="00C665DF">
      <w:pPr>
        <w:numPr>
          <w:ilvl w:val="0"/>
          <w:numId w:val="3"/>
        </w:numPr>
        <w:spacing w:before="240"/>
        <w:jc w:val="both"/>
        <w:rPr>
          <w:rFonts w:ascii="Book Antiqua" w:hAnsi="Book Antiqua" w:cs="Arial"/>
        </w:rPr>
      </w:pPr>
      <w:r>
        <w:rPr>
          <w:rFonts w:ascii="Book Antiqua" w:hAnsi="Book Antiqua" w:cs="Arial"/>
        </w:rPr>
        <w:t xml:space="preserve">The judge stated that he had assessed the evidence in the round and applied the relevant case law, namely </w:t>
      </w:r>
      <w:r w:rsidRPr="00D34A4B">
        <w:rPr>
          <w:rFonts w:ascii="Book Antiqua" w:hAnsi="Book Antiqua" w:cs="Arial"/>
          <w:u w:val="single"/>
        </w:rPr>
        <w:t xml:space="preserve">SM and </w:t>
      </w:r>
      <w:proofErr w:type="spellStart"/>
      <w:r w:rsidRPr="00D34A4B">
        <w:rPr>
          <w:rFonts w:ascii="Book Antiqua" w:hAnsi="Book Antiqua" w:cs="Arial"/>
          <w:u w:val="single"/>
        </w:rPr>
        <w:t>Qadir</w:t>
      </w:r>
      <w:proofErr w:type="spellEnd"/>
      <w:r w:rsidRPr="00D34A4B">
        <w:rPr>
          <w:rFonts w:ascii="Book Antiqua" w:hAnsi="Book Antiqua" w:cs="Arial"/>
          <w:u w:val="single"/>
        </w:rPr>
        <w:t xml:space="preserve"> v Secretary of State for the Home Department</w:t>
      </w:r>
      <w:r>
        <w:rPr>
          <w:rFonts w:ascii="Book Antiqua" w:hAnsi="Book Antiqua" w:cs="Arial"/>
        </w:rPr>
        <w:t xml:space="preserve"> (ETS – Evidence – Burden of Proof) [20</w:t>
      </w:r>
      <w:r w:rsidR="00002119">
        <w:rPr>
          <w:rFonts w:ascii="Book Antiqua" w:hAnsi="Book Antiqua" w:cs="Arial"/>
        </w:rPr>
        <w:t xml:space="preserve">16] UKUT 00229 (IAC). </w:t>
      </w:r>
    </w:p>
    <w:p w:rsidR="00D34A4B" w:rsidRDefault="00002119" w:rsidP="00C665DF">
      <w:pPr>
        <w:numPr>
          <w:ilvl w:val="0"/>
          <w:numId w:val="3"/>
        </w:numPr>
        <w:spacing w:before="240"/>
        <w:jc w:val="both"/>
        <w:rPr>
          <w:rFonts w:ascii="Book Antiqua" w:hAnsi="Book Antiqua" w:cs="Arial"/>
        </w:rPr>
      </w:pPr>
      <w:r>
        <w:rPr>
          <w:rFonts w:ascii="Book Antiqua" w:hAnsi="Book Antiqua" w:cs="Arial"/>
        </w:rPr>
        <w:t xml:space="preserve">He then </w:t>
      </w:r>
      <w:proofErr w:type="gramStart"/>
      <w:r w:rsidR="00291D4A">
        <w:rPr>
          <w:rFonts w:ascii="Book Antiqua" w:hAnsi="Book Antiqua" w:cs="Arial"/>
        </w:rPr>
        <w:t>wrote:-</w:t>
      </w:r>
      <w:proofErr w:type="gramEnd"/>
    </w:p>
    <w:p w:rsidR="00D34A4B" w:rsidRDefault="00D34A4B" w:rsidP="00D34A4B">
      <w:pPr>
        <w:spacing w:before="240"/>
        <w:ind w:left="1134"/>
        <w:jc w:val="both"/>
        <w:rPr>
          <w:rFonts w:ascii="Book Antiqua" w:hAnsi="Book Antiqua" w:cs="Arial"/>
        </w:rPr>
      </w:pPr>
      <w:r>
        <w:rPr>
          <w:rFonts w:ascii="Book Antiqua" w:hAnsi="Book Antiqua" w:cs="Arial"/>
        </w:rPr>
        <w:t xml:space="preserve">“I am satisfied that the Secretary of State </w:t>
      </w:r>
      <w:r w:rsidR="00DD551E">
        <w:rPr>
          <w:rFonts w:ascii="Book Antiqua" w:hAnsi="Book Antiqua" w:cs="Arial"/>
        </w:rPr>
        <w:t xml:space="preserve">has </w:t>
      </w:r>
      <w:r w:rsidR="00C41740">
        <w:rPr>
          <w:rFonts w:ascii="Book Antiqua" w:hAnsi="Book Antiqua" w:cs="Arial"/>
        </w:rPr>
        <w:t>discharged</w:t>
      </w:r>
      <w:r w:rsidR="00DD551E">
        <w:rPr>
          <w:rFonts w:ascii="Book Antiqua" w:hAnsi="Book Antiqua" w:cs="Arial"/>
        </w:rPr>
        <w:t xml:space="preserve"> the </w:t>
      </w:r>
      <w:r w:rsidR="00291D4A">
        <w:rPr>
          <w:rFonts w:ascii="Book Antiqua" w:hAnsi="Book Antiqua" w:cs="Arial"/>
        </w:rPr>
        <w:t>legal burden of proving dishonesty on the appellant’s part.”</w:t>
      </w:r>
    </w:p>
    <w:p w:rsidR="00002119" w:rsidRDefault="00002119" w:rsidP="00C665DF">
      <w:pPr>
        <w:numPr>
          <w:ilvl w:val="0"/>
          <w:numId w:val="3"/>
        </w:numPr>
        <w:spacing w:before="240"/>
        <w:jc w:val="both"/>
        <w:rPr>
          <w:rFonts w:ascii="Book Antiqua" w:hAnsi="Book Antiqua" w:cs="Arial"/>
        </w:rPr>
      </w:pPr>
      <w:r>
        <w:rPr>
          <w:rFonts w:ascii="Book Antiqua" w:hAnsi="Book Antiqua" w:cs="Arial"/>
        </w:rPr>
        <w:t>The judge</w:t>
      </w:r>
      <w:r w:rsidR="00291D4A">
        <w:rPr>
          <w:rFonts w:ascii="Book Antiqua" w:hAnsi="Book Antiqua" w:cs="Arial"/>
        </w:rPr>
        <w:t xml:space="preserve"> considered</w:t>
      </w:r>
      <w:r>
        <w:rPr>
          <w:rFonts w:ascii="Book Antiqua" w:hAnsi="Book Antiqua" w:cs="Arial"/>
        </w:rPr>
        <w:t xml:space="preserve"> the Article 8 claim. He</w:t>
      </w:r>
      <w:r w:rsidR="00291D4A">
        <w:rPr>
          <w:rFonts w:ascii="Book Antiqua" w:hAnsi="Book Antiqua" w:cs="Arial"/>
        </w:rPr>
        <w:t xml:space="preserve"> recorded that the appellant had been cohabiting with his partner since September 2015 and that there was evidence that she might be in the very </w:t>
      </w:r>
      <w:r w:rsidR="00C41740">
        <w:rPr>
          <w:rFonts w:ascii="Book Antiqua" w:hAnsi="Book Antiqua" w:cs="Arial"/>
        </w:rPr>
        <w:t>early</w:t>
      </w:r>
      <w:r w:rsidR="00291D4A">
        <w:rPr>
          <w:rFonts w:ascii="Book Antiqua" w:hAnsi="Book Antiqua" w:cs="Arial"/>
        </w:rPr>
        <w:t xml:space="preserve"> stages of pregnancy.  His partner had a </w:t>
      </w:r>
      <w:proofErr w:type="gramStart"/>
      <w:r w:rsidR="00291D4A">
        <w:rPr>
          <w:rFonts w:ascii="Book Antiqua" w:hAnsi="Book Antiqua" w:cs="Arial"/>
        </w:rPr>
        <w:t>2 year old</w:t>
      </w:r>
      <w:proofErr w:type="gramEnd"/>
      <w:r w:rsidR="00291D4A">
        <w:rPr>
          <w:rFonts w:ascii="Book Antiqua" w:hAnsi="Book Antiqua" w:cs="Arial"/>
        </w:rPr>
        <w:t xml:space="preserve"> daughter, who was not the appellant’s child.  </w:t>
      </w:r>
    </w:p>
    <w:p w:rsidR="00D34A4B" w:rsidRDefault="00291D4A" w:rsidP="00C665DF">
      <w:pPr>
        <w:numPr>
          <w:ilvl w:val="0"/>
          <w:numId w:val="3"/>
        </w:numPr>
        <w:spacing w:before="240"/>
        <w:jc w:val="both"/>
        <w:rPr>
          <w:rFonts w:ascii="Book Antiqua" w:hAnsi="Book Antiqua" w:cs="Arial"/>
        </w:rPr>
      </w:pPr>
      <w:r>
        <w:rPr>
          <w:rFonts w:ascii="Book Antiqua" w:hAnsi="Book Antiqua" w:cs="Arial"/>
        </w:rPr>
        <w:t xml:space="preserve">The judge </w:t>
      </w:r>
      <w:proofErr w:type="gramStart"/>
      <w:r>
        <w:rPr>
          <w:rFonts w:ascii="Book Antiqua" w:hAnsi="Book Antiqua" w:cs="Arial"/>
        </w:rPr>
        <w:t>said:-</w:t>
      </w:r>
      <w:proofErr w:type="gramEnd"/>
    </w:p>
    <w:p w:rsidR="00291D4A" w:rsidRDefault="00291D4A" w:rsidP="00291D4A">
      <w:pPr>
        <w:spacing w:before="240"/>
        <w:ind w:left="1134"/>
        <w:jc w:val="both"/>
        <w:rPr>
          <w:rFonts w:ascii="Book Antiqua" w:hAnsi="Book Antiqua" w:cs="Arial"/>
        </w:rPr>
      </w:pPr>
      <w:r>
        <w:rPr>
          <w:rFonts w:ascii="Book Antiqua" w:hAnsi="Book Antiqua" w:cs="Arial"/>
        </w:rPr>
        <w:t xml:space="preserve">“He </w:t>
      </w:r>
      <w:r w:rsidR="00B06EA4">
        <w:rPr>
          <w:rFonts w:ascii="Book Antiqua" w:hAnsi="Book Antiqua" w:cs="Arial"/>
        </w:rPr>
        <w:t>has not established that he has stepped into the shoes of a parent.  The appellant merely acts in the capacity of the child’s nanny and in return Ms A supports the appellant financially.”</w:t>
      </w:r>
    </w:p>
    <w:p w:rsidR="00291D4A" w:rsidRDefault="00E41205" w:rsidP="00C665DF">
      <w:pPr>
        <w:numPr>
          <w:ilvl w:val="0"/>
          <w:numId w:val="3"/>
        </w:numPr>
        <w:spacing w:before="240"/>
        <w:jc w:val="both"/>
        <w:rPr>
          <w:rFonts w:ascii="Book Antiqua" w:hAnsi="Book Antiqua" w:cs="Arial"/>
        </w:rPr>
      </w:pPr>
      <w:r>
        <w:rPr>
          <w:rFonts w:ascii="Book Antiqua" w:hAnsi="Book Antiqua" w:cs="Arial"/>
        </w:rPr>
        <w:t>He dismissed the appeal.</w:t>
      </w:r>
    </w:p>
    <w:p w:rsidR="00E41205" w:rsidRDefault="00E41205" w:rsidP="00C665DF">
      <w:pPr>
        <w:numPr>
          <w:ilvl w:val="0"/>
          <w:numId w:val="3"/>
        </w:numPr>
        <w:spacing w:before="240"/>
        <w:jc w:val="both"/>
        <w:rPr>
          <w:rFonts w:ascii="Book Antiqua" w:hAnsi="Book Antiqua" w:cs="Arial"/>
        </w:rPr>
      </w:pPr>
      <w:r>
        <w:rPr>
          <w:rFonts w:ascii="Book Antiqua" w:hAnsi="Book Antiqua" w:cs="Arial"/>
        </w:rPr>
        <w:t xml:space="preserve">The appellant sought permission to appeal </w:t>
      </w:r>
      <w:proofErr w:type="gramStart"/>
      <w:r>
        <w:rPr>
          <w:rFonts w:ascii="Book Antiqua" w:hAnsi="Book Antiqua" w:cs="Arial"/>
        </w:rPr>
        <w:t>on the grounds that</w:t>
      </w:r>
      <w:proofErr w:type="gramEnd"/>
      <w:r>
        <w:rPr>
          <w:rFonts w:ascii="Book Antiqua" w:hAnsi="Book Antiqua" w:cs="Arial"/>
        </w:rPr>
        <w:t xml:space="preserve"> the judge’s conclusions in rel</w:t>
      </w:r>
      <w:r w:rsidR="00002119">
        <w:rPr>
          <w:rFonts w:ascii="Book Antiqua" w:hAnsi="Book Antiqua" w:cs="Arial"/>
        </w:rPr>
        <w:t>ation to the deception issue were unreasoned and</w:t>
      </w:r>
      <w:r>
        <w:rPr>
          <w:rFonts w:ascii="Book Antiqua" w:hAnsi="Book Antiqua" w:cs="Arial"/>
        </w:rPr>
        <w:t xml:space="preserve"> he had materially erred in law in finding that the appellant was not in a parental relationship with a qualifying child.  </w:t>
      </w:r>
    </w:p>
    <w:p w:rsidR="00E41205" w:rsidRDefault="00E41205" w:rsidP="00C665DF">
      <w:pPr>
        <w:numPr>
          <w:ilvl w:val="0"/>
          <w:numId w:val="3"/>
        </w:numPr>
        <w:spacing w:before="240"/>
        <w:jc w:val="both"/>
        <w:rPr>
          <w:rFonts w:ascii="Book Antiqua" w:hAnsi="Book Antiqua" w:cs="Arial"/>
        </w:rPr>
      </w:pPr>
      <w:r>
        <w:rPr>
          <w:rFonts w:ascii="Book Antiqua" w:hAnsi="Book Antiqua" w:cs="Arial"/>
        </w:rPr>
        <w:t>On 12</w:t>
      </w:r>
      <w:r w:rsidRPr="00E41205">
        <w:rPr>
          <w:rFonts w:ascii="Book Antiqua" w:hAnsi="Book Antiqua" w:cs="Arial"/>
          <w:vertAlign w:val="superscript"/>
        </w:rPr>
        <w:t>th</w:t>
      </w:r>
      <w:r>
        <w:rPr>
          <w:rFonts w:ascii="Book Antiqua" w:hAnsi="Book Antiqua" w:cs="Arial"/>
        </w:rPr>
        <w:t xml:space="preserve"> December 2017 Judge Kimnell granted permission to appeal in relation to the ETS issue but said that the judge had explained why he was not satisfied about the appellant’s relationship with the child and there was no arguable error in that regard.  </w:t>
      </w:r>
    </w:p>
    <w:p w:rsidR="00E41205" w:rsidRDefault="00E41205" w:rsidP="00C665DF">
      <w:pPr>
        <w:numPr>
          <w:ilvl w:val="0"/>
          <w:numId w:val="3"/>
        </w:numPr>
        <w:spacing w:before="240"/>
        <w:jc w:val="both"/>
        <w:rPr>
          <w:rFonts w:ascii="Book Antiqua" w:hAnsi="Book Antiqua" w:cs="Arial"/>
        </w:rPr>
      </w:pPr>
      <w:r>
        <w:rPr>
          <w:rFonts w:ascii="Book Antiqua" w:hAnsi="Book Antiqua" w:cs="Arial"/>
        </w:rPr>
        <w:t>Mr Mills defended the decision and</w:t>
      </w:r>
      <w:r w:rsidR="00002119">
        <w:rPr>
          <w:rFonts w:ascii="Book Antiqua" w:hAnsi="Book Antiqua" w:cs="Arial"/>
        </w:rPr>
        <w:t xml:space="preserve"> submitted that,</w:t>
      </w:r>
      <w:r>
        <w:rPr>
          <w:rFonts w:ascii="Book Antiqua" w:hAnsi="Book Antiqua" w:cs="Arial"/>
        </w:rPr>
        <w:t xml:space="preserve"> whilst he accepted that the judge had not set out his reasoning</w:t>
      </w:r>
      <w:r w:rsidR="00002119">
        <w:rPr>
          <w:rFonts w:ascii="Book Antiqua" w:hAnsi="Book Antiqua" w:cs="Arial"/>
        </w:rPr>
        <w:t>,</w:t>
      </w:r>
      <w:r>
        <w:rPr>
          <w:rFonts w:ascii="Book Antiqua" w:hAnsi="Book Antiqua" w:cs="Arial"/>
        </w:rPr>
        <w:t xml:space="preserve"> all concerned understood the issues.  </w:t>
      </w:r>
    </w:p>
    <w:p w:rsidR="00E41205" w:rsidRDefault="00E41205" w:rsidP="00E41205">
      <w:pPr>
        <w:spacing w:before="240"/>
        <w:jc w:val="both"/>
        <w:rPr>
          <w:rFonts w:ascii="Book Antiqua" w:hAnsi="Book Antiqua" w:cs="Arial"/>
          <w:b/>
          <w:u w:val="single"/>
        </w:rPr>
      </w:pPr>
      <w:bookmarkStart w:id="0" w:name="_GoBack"/>
      <w:bookmarkEnd w:id="0"/>
      <w:r w:rsidRPr="00E41205">
        <w:rPr>
          <w:rFonts w:ascii="Book Antiqua" w:hAnsi="Book Antiqua" w:cs="Arial"/>
          <w:b/>
          <w:u w:val="single"/>
        </w:rPr>
        <w:t xml:space="preserve">Consideration of whether there is a Material Error of Law </w:t>
      </w:r>
    </w:p>
    <w:p w:rsidR="00E41205" w:rsidRDefault="00E41205" w:rsidP="00C665DF">
      <w:pPr>
        <w:numPr>
          <w:ilvl w:val="0"/>
          <w:numId w:val="3"/>
        </w:numPr>
        <w:spacing w:before="240"/>
        <w:jc w:val="both"/>
        <w:rPr>
          <w:rFonts w:ascii="Book Antiqua" w:hAnsi="Book Antiqua" w:cs="Arial"/>
        </w:rPr>
      </w:pPr>
      <w:r w:rsidRPr="00E41205">
        <w:rPr>
          <w:rFonts w:ascii="Book Antiqua" w:hAnsi="Book Antiqua" w:cs="Arial"/>
        </w:rPr>
        <w:t xml:space="preserve">I am satisfied that the judge </w:t>
      </w:r>
      <w:r>
        <w:rPr>
          <w:rFonts w:ascii="Book Antiqua" w:hAnsi="Book Antiqua" w:cs="Arial"/>
        </w:rPr>
        <w:t xml:space="preserve">erred.  It was incumbent upon him to explain why he had concluded that the Secretary of State had discharged the burden of proving dishonesty and a mere assertion that </w:t>
      </w:r>
      <w:r w:rsidR="00887D3B">
        <w:rPr>
          <w:rFonts w:ascii="Book Antiqua" w:hAnsi="Book Antiqua" w:cs="Arial"/>
        </w:rPr>
        <w:t xml:space="preserve">he was so satisfied will </w:t>
      </w:r>
      <w:r w:rsidR="00D22C4B">
        <w:rPr>
          <w:rFonts w:ascii="Book Antiqua" w:hAnsi="Book Antiqua" w:cs="Arial"/>
        </w:rPr>
        <w:t>not suffice.  According to the grounds of a</w:t>
      </w:r>
      <w:r w:rsidR="00887D3B">
        <w:rPr>
          <w:rFonts w:ascii="Book Antiqua" w:hAnsi="Book Antiqua" w:cs="Arial"/>
        </w:rPr>
        <w:t xml:space="preserve">ppeal the appellant gave oral evidence in relation to his attendance at the ETS centre on that day which was not </w:t>
      </w:r>
      <w:r w:rsidR="00C41740">
        <w:rPr>
          <w:rFonts w:ascii="Book Antiqua" w:hAnsi="Book Antiqua" w:cs="Arial"/>
        </w:rPr>
        <w:t>referred</w:t>
      </w:r>
      <w:r w:rsidR="00887D3B">
        <w:rPr>
          <w:rFonts w:ascii="Book Antiqua" w:hAnsi="Book Antiqua" w:cs="Arial"/>
        </w:rPr>
        <w:t xml:space="preserve"> to in the decision.  </w:t>
      </w:r>
    </w:p>
    <w:p w:rsidR="00887D3B" w:rsidRDefault="00887D3B" w:rsidP="00C665DF">
      <w:pPr>
        <w:numPr>
          <w:ilvl w:val="0"/>
          <w:numId w:val="3"/>
        </w:numPr>
        <w:spacing w:before="240"/>
        <w:jc w:val="both"/>
        <w:rPr>
          <w:rFonts w:ascii="Book Antiqua" w:hAnsi="Book Antiqua" w:cs="Arial"/>
        </w:rPr>
      </w:pPr>
      <w:r>
        <w:rPr>
          <w:rFonts w:ascii="Book Antiqua" w:hAnsi="Book Antiqua" w:cs="Arial"/>
        </w:rPr>
        <w:t>I invited Miss Chaudhry to make submissions in relation to the judge’s assessment of the appellant’s relation</w:t>
      </w:r>
      <w:r w:rsidR="00D22C4B">
        <w:rPr>
          <w:rFonts w:ascii="Book Antiqua" w:hAnsi="Book Antiqua" w:cs="Arial"/>
        </w:rPr>
        <w:t>ship with his stepdaughter, but</w:t>
      </w:r>
      <w:r>
        <w:rPr>
          <w:rFonts w:ascii="Book Antiqua" w:hAnsi="Book Antiqua" w:cs="Arial"/>
        </w:rPr>
        <w:t xml:space="preserve"> Mr Mills said that he had no objection </w:t>
      </w:r>
      <w:r w:rsidR="005003CB">
        <w:rPr>
          <w:rFonts w:ascii="Book Antiqua" w:hAnsi="Book Antiqua" w:cs="Arial"/>
        </w:rPr>
        <w:t>to t</w:t>
      </w:r>
      <w:r w:rsidR="00B90C66">
        <w:rPr>
          <w:rFonts w:ascii="Book Antiqua" w:hAnsi="Book Antiqua" w:cs="Arial"/>
        </w:rPr>
        <w:t xml:space="preserve">he issue of whether he has a genuine and subsisting parental relationship with his stepdaughter </w:t>
      </w:r>
      <w:r w:rsidR="005003CB">
        <w:rPr>
          <w:rFonts w:ascii="Book Antiqua" w:hAnsi="Book Antiqua" w:cs="Arial"/>
        </w:rPr>
        <w:t>b</w:t>
      </w:r>
      <w:r w:rsidR="00006390">
        <w:rPr>
          <w:rFonts w:ascii="Book Antiqua" w:hAnsi="Book Antiqua" w:cs="Arial"/>
        </w:rPr>
        <w:t>eing looked at afresh</w:t>
      </w:r>
      <w:r w:rsidR="005003CB">
        <w:rPr>
          <w:rFonts w:ascii="Book Antiqua" w:hAnsi="Book Antiqua" w:cs="Arial"/>
        </w:rPr>
        <w:t xml:space="preserve"> at a remitted hearing.  </w:t>
      </w:r>
    </w:p>
    <w:p w:rsidR="005003CB" w:rsidRDefault="005003CB" w:rsidP="00C665DF">
      <w:pPr>
        <w:numPr>
          <w:ilvl w:val="0"/>
          <w:numId w:val="3"/>
        </w:numPr>
        <w:spacing w:before="240"/>
        <w:jc w:val="both"/>
        <w:rPr>
          <w:rFonts w:ascii="Book Antiqua" w:hAnsi="Book Antiqua" w:cs="Arial"/>
        </w:rPr>
      </w:pPr>
      <w:r>
        <w:rPr>
          <w:rFonts w:ascii="Book Antiqua" w:hAnsi="Book Antiqua" w:cs="Arial"/>
        </w:rPr>
        <w:lastRenderedPageBreak/>
        <w:t xml:space="preserve">Evidence was </w:t>
      </w:r>
      <w:r w:rsidR="0085002C">
        <w:rPr>
          <w:rFonts w:ascii="Book Antiqua" w:hAnsi="Book Antiqua" w:cs="Arial"/>
        </w:rPr>
        <w:t xml:space="preserve">produced today that the appellant and his partner now have a daughter of their own who, like her </w:t>
      </w:r>
      <w:r w:rsidR="00D22C4B">
        <w:rPr>
          <w:rFonts w:ascii="Book Antiqua" w:hAnsi="Book Antiqua" w:cs="Arial"/>
        </w:rPr>
        <w:t xml:space="preserve">mother and </w:t>
      </w:r>
      <w:r w:rsidR="0085002C">
        <w:rPr>
          <w:rFonts w:ascii="Book Antiqua" w:hAnsi="Book Antiqua" w:cs="Arial"/>
        </w:rPr>
        <w:t xml:space="preserve">stepsister, is also a British citizen.  </w:t>
      </w:r>
    </w:p>
    <w:p w:rsidR="00B90C66" w:rsidRDefault="00D22C4B" w:rsidP="00C665DF">
      <w:pPr>
        <w:numPr>
          <w:ilvl w:val="0"/>
          <w:numId w:val="3"/>
        </w:numPr>
        <w:spacing w:before="240"/>
        <w:jc w:val="both"/>
        <w:rPr>
          <w:rFonts w:ascii="Book Antiqua" w:hAnsi="Book Antiqua" w:cs="Arial"/>
        </w:rPr>
      </w:pPr>
      <w:r>
        <w:rPr>
          <w:rFonts w:ascii="Book Antiqua" w:hAnsi="Book Antiqua" w:cs="Arial"/>
        </w:rPr>
        <w:t xml:space="preserve">Mrs Chaudhry said that she wanted to produce up-to-date witness statements both from the appellant and his partner and from other relatives in the UK. Mr Mills said that the Secretary of States policy in relation to </w:t>
      </w:r>
      <w:r w:rsidR="00B90C66">
        <w:rPr>
          <w:rFonts w:ascii="Book Antiqua" w:hAnsi="Book Antiqua" w:cs="Arial"/>
        </w:rPr>
        <w:t xml:space="preserve">the question of whether it would be reasonable to expect British national children had recently changed, and submitted that the proper course in this case would be a remittal to the First </w:t>
      </w:r>
      <w:proofErr w:type="gramStart"/>
      <w:r w:rsidR="00B90C66">
        <w:rPr>
          <w:rFonts w:ascii="Book Antiqua" w:hAnsi="Book Antiqua" w:cs="Arial"/>
        </w:rPr>
        <w:t>tier</w:t>
      </w:r>
      <w:proofErr w:type="gramEnd"/>
      <w:r w:rsidR="00B90C66">
        <w:rPr>
          <w:rFonts w:ascii="Book Antiqua" w:hAnsi="Book Antiqua" w:cs="Arial"/>
        </w:rPr>
        <w:t xml:space="preserve"> Tribunal.</w:t>
      </w:r>
    </w:p>
    <w:p w:rsidR="00E41205" w:rsidRPr="00253669" w:rsidRDefault="00253669" w:rsidP="00253669">
      <w:pPr>
        <w:spacing w:before="240"/>
        <w:jc w:val="both"/>
        <w:rPr>
          <w:rFonts w:ascii="Book Antiqua" w:hAnsi="Book Antiqua" w:cs="Arial"/>
          <w:b/>
          <w:u w:val="single"/>
        </w:rPr>
      </w:pPr>
      <w:r w:rsidRPr="00253669">
        <w:rPr>
          <w:rFonts w:ascii="Book Antiqua" w:hAnsi="Book Antiqua" w:cs="Arial"/>
          <w:b/>
          <w:u w:val="single"/>
        </w:rPr>
        <w:t xml:space="preserve">Decision </w:t>
      </w:r>
    </w:p>
    <w:p w:rsidR="00253669" w:rsidRDefault="00253669" w:rsidP="00C665DF">
      <w:pPr>
        <w:numPr>
          <w:ilvl w:val="0"/>
          <w:numId w:val="3"/>
        </w:numPr>
        <w:spacing w:before="240"/>
        <w:jc w:val="both"/>
        <w:rPr>
          <w:rFonts w:ascii="Book Antiqua" w:hAnsi="Book Antiqua" w:cs="Arial"/>
        </w:rPr>
      </w:pPr>
      <w:r>
        <w:rPr>
          <w:rFonts w:ascii="Book Antiqua" w:hAnsi="Book Antiqua" w:cs="Arial"/>
        </w:rPr>
        <w:t xml:space="preserve">The original judge erred in law by failing to give adequate reasons for his decision.  His decision is set aside in its entirety.  The appeal is remitted to the First-tier Tribunal when all issues will be at large.  The appeal will be heard in the First-tier at Bradford before a judge other than Judge Heatherington.  </w:t>
      </w:r>
    </w:p>
    <w:p w:rsidR="00BF3B8C" w:rsidRPr="00BF3B8C" w:rsidRDefault="001A2E02" w:rsidP="001A2E02">
      <w:pPr>
        <w:numPr>
          <w:ilvl w:val="0"/>
          <w:numId w:val="3"/>
        </w:numPr>
        <w:spacing w:before="240"/>
        <w:jc w:val="both"/>
        <w:rPr>
          <w:rFonts w:ascii="Book Antiqua" w:hAnsi="Book Antiqua" w:cs="Arial"/>
        </w:rPr>
      </w:pPr>
      <w:r>
        <w:rPr>
          <w:rFonts w:ascii="Book Antiqua" w:hAnsi="Book Antiqua" w:cs="Arial"/>
        </w:rPr>
        <w:t xml:space="preserve">No </w:t>
      </w:r>
      <w:r w:rsidR="00BF3B8C" w:rsidRPr="00BF3B8C">
        <w:rPr>
          <w:rFonts w:ascii="Book Antiqua" w:hAnsi="Book Antiqua" w:cs="Arial"/>
        </w:rPr>
        <w:t>anonymity direction is made.</w:t>
      </w:r>
    </w:p>
    <w:p w:rsidR="00BF3B8C" w:rsidRPr="00BF3B8C" w:rsidRDefault="00BF3B8C" w:rsidP="00BF3B8C">
      <w:pPr>
        <w:jc w:val="both"/>
        <w:rPr>
          <w:rFonts w:ascii="Book Antiqua" w:hAnsi="Book Antiqua" w:cs="Arial"/>
        </w:rPr>
      </w:pPr>
    </w:p>
    <w:p w:rsidR="00BF3B8C" w:rsidRPr="00CE6902" w:rsidRDefault="00BF3B8C" w:rsidP="00BF3B8C">
      <w:pPr>
        <w:jc w:val="both"/>
        <w:rPr>
          <w:rFonts w:ascii="Book Antiqua" w:hAnsi="Book Antiqua" w:cs="Arial"/>
        </w:rPr>
      </w:pPr>
    </w:p>
    <w:p w:rsidR="00E76309" w:rsidRPr="00CE6902" w:rsidRDefault="00E76309" w:rsidP="00BF3B8C">
      <w:pPr>
        <w:tabs>
          <w:tab w:val="left" w:pos="2520"/>
        </w:tabs>
        <w:jc w:val="both"/>
        <w:rPr>
          <w:rFonts w:ascii="Book Antiqua" w:hAnsi="Book Antiqua" w:cs="Arial"/>
        </w:rPr>
      </w:pPr>
    </w:p>
    <w:p w:rsidR="00E76309" w:rsidRPr="00CE6902" w:rsidRDefault="00E76309" w:rsidP="00BF3B8C">
      <w:pPr>
        <w:tabs>
          <w:tab w:val="left" w:pos="2520"/>
        </w:tabs>
        <w:jc w:val="both"/>
        <w:rPr>
          <w:rFonts w:ascii="Book Antiqua" w:hAnsi="Book Antiqua" w:cs="Arial"/>
        </w:rPr>
      </w:pPr>
    </w:p>
    <w:p w:rsidR="000369F5" w:rsidRPr="00CE6902" w:rsidRDefault="000369F5" w:rsidP="00BF3B8C">
      <w:pPr>
        <w:tabs>
          <w:tab w:val="left" w:pos="2520"/>
        </w:tabs>
        <w:jc w:val="both"/>
        <w:rPr>
          <w:rFonts w:ascii="Book Antiqua" w:hAnsi="Book Antiqua" w:cs="Arial"/>
        </w:rPr>
      </w:pPr>
    </w:p>
    <w:p w:rsidR="000369F5" w:rsidRPr="00CE6902" w:rsidRDefault="000369F5" w:rsidP="00BF3B8C">
      <w:pPr>
        <w:tabs>
          <w:tab w:val="left" w:pos="2520"/>
        </w:tabs>
        <w:jc w:val="both"/>
        <w:rPr>
          <w:rFonts w:ascii="Book Antiqua" w:hAnsi="Book Antiqua" w:cs="Arial"/>
        </w:rPr>
      </w:pPr>
    </w:p>
    <w:p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6A69A8" w:rsidRPr="00006390">
        <w:rPr>
          <w:noProof/>
          <w:lang w:val="en-US" w:eastAsia="en-US"/>
        </w:rPr>
        <w:drawing>
          <wp:inline distT="0" distB="0" distL="0" distR="0">
            <wp:extent cx="142494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609600"/>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006390">
        <w:rPr>
          <w:rFonts w:ascii="Book Antiqua" w:hAnsi="Book Antiqua" w:cs="Arial"/>
        </w:rPr>
        <w:t xml:space="preserve"> 11 June 2018</w:t>
      </w:r>
    </w:p>
    <w:p w:rsidR="001F2716" w:rsidRPr="00CE6902" w:rsidRDefault="001F2716" w:rsidP="000369F5">
      <w:pPr>
        <w:tabs>
          <w:tab w:val="left" w:pos="2520"/>
        </w:tabs>
        <w:jc w:val="both"/>
        <w:rPr>
          <w:rFonts w:ascii="Book Antiqua" w:hAnsi="Book Antiqua" w:cs="Arial"/>
        </w:rPr>
      </w:pPr>
    </w:p>
    <w:p w:rsidR="001F2716" w:rsidRPr="00CE6902" w:rsidRDefault="001F2716" w:rsidP="000369F5">
      <w:pPr>
        <w:tabs>
          <w:tab w:val="left" w:pos="2520"/>
        </w:tabs>
        <w:jc w:val="both"/>
        <w:rPr>
          <w:rFonts w:ascii="Book Antiqua" w:hAnsi="Book Antiqua" w:cs="Arial"/>
        </w:rPr>
      </w:pPr>
    </w:p>
    <w:p w:rsidR="005B7789" w:rsidRPr="00CE6902" w:rsidRDefault="00561B4E" w:rsidP="006A69A8">
      <w:pPr>
        <w:tabs>
          <w:tab w:val="left" w:pos="2520"/>
        </w:tabs>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sectPr w:rsidR="005B7789" w:rsidRPr="00CE6902" w:rsidSect="006F2DB7">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326" w:rsidRDefault="00252326">
      <w:r>
        <w:separator/>
      </w:r>
    </w:p>
  </w:endnote>
  <w:endnote w:type="continuationSeparator" w:id="0">
    <w:p w:rsidR="00252326" w:rsidRDefault="00252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740" w:rsidRPr="006C75E8" w:rsidRDefault="00C41740" w:rsidP="00593795">
    <w:pPr>
      <w:pStyle w:val="Footer"/>
      <w:jc w:val="center"/>
      <w:rPr>
        <w:rFonts w:ascii="Book Antiqua" w:hAnsi="Book Antiqua" w:cs="Arial"/>
      </w:rPr>
    </w:pPr>
    <w:r w:rsidRPr="006C75E8">
      <w:rPr>
        <w:rStyle w:val="PageNumber"/>
        <w:rFonts w:ascii="Book Antiqua" w:hAnsi="Book Antiqua" w:cs="Arial"/>
      </w:rPr>
      <w:fldChar w:fldCharType="begin"/>
    </w:r>
    <w:r w:rsidRPr="006C75E8">
      <w:rPr>
        <w:rStyle w:val="PageNumber"/>
        <w:rFonts w:ascii="Book Antiqua" w:hAnsi="Book Antiqua" w:cs="Arial"/>
      </w:rPr>
      <w:instrText xml:space="preserve"> PAGE </w:instrText>
    </w:r>
    <w:r w:rsidRPr="006C75E8">
      <w:rPr>
        <w:rStyle w:val="PageNumber"/>
        <w:rFonts w:ascii="Book Antiqua" w:hAnsi="Book Antiqua" w:cs="Arial"/>
      </w:rPr>
      <w:fldChar w:fldCharType="separate"/>
    </w:r>
    <w:r w:rsidR="00FB3879">
      <w:rPr>
        <w:rStyle w:val="PageNumber"/>
        <w:rFonts w:ascii="Book Antiqua" w:hAnsi="Book Antiqua" w:cs="Arial"/>
        <w:noProof/>
      </w:rPr>
      <w:t>3</w:t>
    </w:r>
    <w:r w:rsidRPr="006C75E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740" w:rsidRPr="00CE6902" w:rsidRDefault="00C41740" w:rsidP="007404B2">
    <w:pPr>
      <w:jc w:val="center"/>
      <w:rPr>
        <w:rFonts w:ascii="Book Antiqua" w:hAnsi="Book Antiqua" w:cs="Arial"/>
        <w:b/>
      </w:rPr>
    </w:pPr>
    <w:r w:rsidRPr="00CE690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326" w:rsidRDefault="00252326">
      <w:r>
        <w:separator/>
      </w:r>
    </w:p>
  </w:footnote>
  <w:footnote w:type="continuationSeparator" w:id="0">
    <w:p w:rsidR="00252326" w:rsidRDefault="00252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740" w:rsidRDefault="00C41740"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Pr="008D5597">
      <w:rPr>
        <w:rFonts w:ascii="Book Antiqua" w:hAnsi="Book Antiqua" w:cs="Arial"/>
        <w:sz w:val="16"/>
        <w:szCs w:val="16"/>
      </w:rPr>
      <w:t>HU/08847/2016</w:t>
    </w:r>
  </w:p>
  <w:p w:rsidR="006C75E8" w:rsidRPr="008D5597" w:rsidRDefault="006C75E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740" w:rsidRPr="00CE6902" w:rsidRDefault="00C41740">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13F85438"/>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B4"/>
    <w:rsid w:val="00000621"/>
    <w:rsid w:val="00002119"/>
    <w:rsid w:val="000036C2"/>
    <w:rsid w:val="00006390"/>
    <w:rsid w:val="00014EF3"/>
    <w:rsid w:val="00033D3D"/>
    <w:rsid w:val="000369F5"/>
    <w:rsid w:val="00071A7E"/>
    <w:rsid w:val="000746C0"/>
    <w:rsid w:val="00074D1D"/>
    <w:rsid w:val="00092580"/>
    <w:rsid w:val="000C5C20"/>
    <w:rsid w:val="000D5D94"/>
    <w:rsid w:val="000F38CB"/>
    <w:rsid w:val="00110F6F"/>
    <w:rsid w:val="00114924"/>
    <w:rsid w:val="001165A7"/>
    <w:rsid w:val="00151BB7"/>
    <w:rsid w:val="00152152"/>
    <w:rsid w:val="00163090"/>
    <w:rsid w:val="001653C0"/>
    <w:rsid w:val="00167D3A"/>
    <w:rsid w:val="001A24E4"/>
    <w:rsid w:val="001A2E02"/>
    <w:rsid w:val="001E6D96"/>
    <w:rsid w:val="001F2716"/>
    <w:rsid w:val="0020133A"/>
    <w:rsid w:val="00207617"/>
    <w:rsid w:val="00244A9E"/>
    <w:rsid w:val="00252326"/>
    <w:rsid w:val="00253669"/>
    <w:rsid w:val="00283659"/>
    <w:rsid w:val="00283EB8"/>
    <w:rsid w:val="00291D4A"/>
    <w:rsid w:val="00297A75"/>
    <w:rsid w:val="002C4E73"/>
    <w:rsid w:val="002D68BF"/>
    <w:rsid w:val="00316625"/>
    <w:rsid w:val="00336CBF"/>
    <w:rsid w:val="00337A21"/>
    <w:rsid w:val="003546C8"/>
    <w:rsid w:val="003A7CF2"/>
    <w:rsid w:val="003C5CE5"/>
    <w:rsid w:val="003E267B"/>
    <w:rsid w:val="003E7CD1"/>
    <w:rsid w:val="003F2134"/>
    <w:rsid w:val="003F3F23"/>
    <w:rsid w:val="00402B9E"/>
    <w:rsid w:val="004229B4"/>
    <w:rsid w:val="00423932"/>
    <w:rsid w:val="004249CB"/>
    <w:rsid w:val="00436C72"/>
    <w:rsid w:val="0044127D"/>
    <w:rsid w:val="004448DB"/>
    <w:rsid w:val="00446C9A"/>
    <w:rsid w:val="00447C4B"/>
    <w:rsid w:val="004606D8"/>
    <w:rsid w:val="00477193"/>
    <w:rsid w:val="004A1848"/>
    <w:rsid w:val="004A60C8"/>
    <w:rsid w:val="004C1E34"/>
    <w:rsid w:val="005003CB"/>
    <w:rsid w:val="00503969"/>
    <w:rsid w:val="00507FEC"/>
    <w:rsid w:val="00510F0E"/>
    <w:rsid w:val="00522434"/>
    <w:rsid w:val="005479E1"/>
    <w:rsid w:val="005570FD"/>
    <w:rsid w:val="005575EA"/>
    <w:rsid w:val="00561B4E"/>
    <w:rsid w:val="0057790C"/>
    <w:rsid w:val="00593795"/>
    <w:rsid w:val="005A75FF"/>
    <w:rsid w:val="005B51C3"/>
    <w:rsid w:val="005B7789"/>
    <w:rsid w:val="005C1F10"/>
    <w:rsid w:val="005E57FF"/>
    <w:rsid w:val="0065791C"/>
    <w:rsid w:val="00690B8A"/>
    <w:rsid w:val="006A69A8"/>
    <w:rsid w:val="006B003B"/>
    <w:rsid w:val="006C75E8"/>
    <w:rsid w:val="006D1DFA"/>
    <w:rsid w:val="006D24EE"/>
    <w:rsid w:val="006D506B"/>
    <w:rsid w:val="006E31BF"/>
    <w:rsid w:val="006E3C90"/>
    <w:rsid w:val="006F2DB7"/>
    <w:rsid w:val="00704B61"/>
    <w:rsid w:val="00717DBE"/>
    <w:rsid w:val="007404B2"/>
    <w:rsid w:val="00742A8D"/>
    <w:rsid w:val="007552A9"/>
    <w:rsid w:val="0076043D"/>
    <w:rsid w:val="00761858"/>
    <w:rsid w:val="00767D59"/>
    <w:rsid w:val="00776E97"/>
    <w:rsid w:val="00780FD7"/>
    <w:rsid w:val="007912AD"/>
    <w:rsid w:val="007939C0"/>
    <w:rsid w:val="007B0824"/>
    <w:rsid w:val="00807563"/>
    <w:rsid w:val="008303B8"/>
    <w:rsid w:val="00833DCE"/>
    <w:rsid w:val="0085002C"/>
    <w:rsid w:val="00871D34"/>
    <w:rsid w:val="008749A9"/>
    <w:rsid w:val="00887D3B"/>
    <w:rsid w:val="008A0C3B"/>
    <w:rsid w:val="008B270C"/>
    <w:rsid w:val="008C3D3D"/>
    <w:rsid w:val="008D4131"/>
    <w:rsid w:val="008D5597"/>
    <w:rsid w:val="008F1932"/>
    <w:rsid w:val="008F294D"/>
    <w:rsid w:val="00905030"/>
    <w:rsid w:val="00921062"/>
    <w:rsid w:val="00950A81"/>
    <w:rsid w:val="00966ECF"/>
    <w:rsid w:val="009727A3"/>
    <w:rsid w:val="00987774"/>
    <w:rsid w:val="009A11E8"/>
    <w:rsid w:val="009F5220"/>
    <w:rsid w:val="009F7C4D"/>
    <w:rsid w:val="00A15234"/>
    <w:rsid w:val="00A201AB"/>
    <w:rsid w:val="00A31C8B"/>
    <w:rsid w:val="00A341D2"/>
    <w:rsid w:val="00A34C0B"/>
    <w:rsid w:val="00A37F18"/>
    <w:rsid w:val="00A845DC"/>
    <w:rsid w:val="00A957E0"/>
    <w:rsid w:val="00A97AEE"/>
    <w:rsid w:val="00AC5CF6"/>
    <w:rsid w:val="00AF3421"/>
    <w:rsid w:val="00B03FBE"/>
    <w:rsid w:val="00B06EA4"/>
    <w:rsid w:val="00B144FA"/>
    <w:rsid w:val="00B25B10"/>
    <w:rsid w:val="00B30648"/>
    <w:rsid w:val="00B3524D"/>
    <w:rsid w:val="00B40F69"/>
    <w:rsid w:val="00B46616"/>
    <w:rsid w:val="00B61205"/>
    <w:rsid w:val="00B617C4"/>
    <w:rsid w:val="00B626FA"/>
    <w:rsid w:val="00B7040A"/>
    <w:rsid w:val="00B90C66"/>
    <w:rsid w:val="00BD4196"/>
    <w:rsid w:val="00BF22CA"/>
    <w:rsid w:val="00BF3B8C"/>
    <w:rsid w:val="00C26032"/>
    <w:rsid w:val="00C265B0"/>
    <w:rsid w:val="00C26E0C"/>
    <w:rsid w:val="00C32BB1"/>
    <w:rsid w:val="00C345E1"/>
    <w:rsid w:val="00C41740"/>
    <w:rsid w:val="00C665DF"/>
    <w:rsid w:val="00C73349"/>
    <w:rsid w:val="00C90C15"/>
    <w:rsid w:val="00C94A8F"/>
    <w:rsid w:val="00CB6E35"/>
    <w:rsid w:val="00CB7FD7"/>
    <w:rsid w:val="00CE1A46"/>
    <w:rsid w:val="00CE2079"/>
    <w:rsid w:val="00CE6902"/>
    <w:rsid w:val="00CF253F"/>
    <w:rsid w:val="00CF56B4"/>
    <w:rsid w:val="00D179F1"/>
    <w:rsid w:val="00D20F09"/>
    <w:rsid w:val="00D22636"/>
    <w:rsid w:val="00D22C4B"/>
    <w:rsid w:val="00D34A4B"/>
    <w:rsid w:val="00D40FD9"/>
    <w:rsid w:val="00D53769"/>
    <w:rsid w:val="00D53893"/>
    <w:rsid w:val="00D85796"/>
    <w:rsid w:val="00D85C13"/>
    <w:rsid w:val="00D91BE3"/>
    <w:rsid w:val="00D94AFC"/>
    <w:rsid w:val="00DB70AE"/>
    <w:rsid w:val="00DB7231"/>
    <w:rsid w:val="00DD5071"/>
    <w:rsid w:val="00DD551E"/>
    <w:rsid w:val="00DD5C39"/>
    <w:rsid w:val="00DE26AF"/>
    <w:rsid w:val="00DE7DB7"/>
    <w:rsid w:val="00DF227D"/>
    <w:rsid w:val="00E00A0A"/>
    <w:rsid w:val="00E04C9F"/>
    <w:rsid w:val="00E07F57"/>
    <w:rsid w:val="00E33145"/>
    <w:rsid w:val="00E41205"/>
    <w:rsid w:val="00E50BCE"/>
    <w:rsid w:val="00E57321"/>
    <w:rsid w:val="00E61292"/>
    <w:rsid w:val="00E76309"/>
    <w:rsid w:val="00E77C4D"/>
    <w:rsid w:val="00E81D01"/>
    <w:rsid w:val="00EB45B4"/>
    <w:rsid w:val="00EB707E"/>
    <w:rsid w:val="00ED1BAF"/>
    <w:rsid w:val="00ED49AF"/>
    <w:rsid w:val="00EE2065"/>
    <w:rsid w:val="00EE3E65"/>
    <w:rsid w:val="00EE45D8"/>
    <w:rsid w:val="00EF1230"/>
    <w:rsid w:val="00F004CD"/>
    <w:rsid w:val="00F22EDA"/>
    <w:rsid w:val="00F33E0E"/>
    <w:rsid w:val="00FA17F3"/>
    <w:rsid w:val="00FB3879"/>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FB3B24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2018-07-06T13:50:00Z</dcterms:created>
  <dcterms:modified xsi:type="dcterms:W3CDTF">2018-07-06T13:50:00Z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