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Pr="001F6425" w:rsidRDefault="00C2256B" w:rsidP="006615D9">
      <w:pPr>
        <w:jc w:val="center"/>
        <w:rPr>
          <w:rFonts w:cs="Arial"/>
          <w:b/>
          <w:sz w:val="16"/>
          <w:szCs w:val="16"/>
        </w:rPr>
      </w:pPr>
      <w:bookmarkStart w:id="0" w:name="_GoBack"/>
      <w:bookmarkEnd w:id="0"/>
      <w:r w:rsidRPr="001F6425">
        <w:rPr>
          <w:rFonts w:cs="Arial"/>
          <w:b/>
          <w:sz w:val="16"/>
          <w:szCs w:val="16"/>
        </w:rPr>
        <w:t xml:space="preserve"> </w:t>
      </w:r>
      <w:r w:rsidR="00E4207E" w:rsidRPr="001F6425">
        <w:rPr>
          <w:rFonts w:cs="Arial"/>
          <w:b/>
          <w:noProof/>
          <w:sz w:val="16"/>
          <w:szCs w:val="16"/>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1F6425" w:rsidRPr="001F6425" w:rsidRDefault="001F6425" w:rsidP="006615D9">
      <w:pPr>
        <w:jc w:val="center"/>
        <w:rPr>
          <w:rFonts w:cs="Arial"/>
          <w:b/>
          <w:sz w:val="16"/>
          <w:szCs w:val="16"/>
        </w:rPr>
      </w:pPr>
    </w:p>
    <w:p w:rsidR="009E598F" w:rsidRPr="00933B67" w:rsidRDefault="009E598F" w:rsidP="009E598F">
      <w:pPr>
        <w:rPr>
          <w:rFonts w:ascii="Book Antiqua" w:hAnsi="Book Antiqua"/>
        </w:rPr>
      </w:pPr>
      <w:r w:rsidRPr="00933B67">
        <w:rPr>
          <w:rFonts w:ascii="Book Antiqua" w:hAnsi="Book Antiqua"/>
        </w:rPr>
        <w:t xml:space="preserve">Upper Tribunal </w:t>
      </w:r>
    </w:p>
    <w:p w:rsidR="009E598F" w:rsidRPr="00933B67" w:rsidRDefault="009E598F" w:rsidP="00B8090C">
      <w:pPr>
        <w:tabs>
          <w:tab w:val="right" w:pos="8931"/>
        </w:tabs>
        <w:rPr>
          <w:rFonts w:ascii="Book Antiqua" w:hAnsi="Book Antiqua"/>
        </w:rPr>
      </w:pPr>
      <w:r w:rsidRPr="00933B67">
        <w:rPr>
          <w:rFonts w:ascii="Book Antiqua" w:hAnsi="Book Antiqua"/>
        </w:rPr>
        <w:t>(Immigration and Asylum Chamber)</w:t>
      </w:r>
      <w:r w:rsidR="00B8090C">
        <w:rPr>
          <w:rFonts w:ascii="Book Antiqua" w:hAnsi="Book Antiqua"/>
        </w:rPr>
        <w:tab/>
      </w:r>
      <w:r w:rsidRPr="00933B67">
        <w:rPr>
          <w:rFonts w:ascii="Book Antiqua" w:hAnsi="Book Antiqua"/>
        </w:rPr>
        <w:t>Appeal Number</w:t>
      </w:r>
      <w:r w:rsidR="00833EB1" w:rsidRPr="00933B67">
        <w:rPr>
          <w:rFonts w:ascii="Book Antiqua" w:hAnsi="Book Antiqua"/>
        </w:rPr>
        <w:t>:</w:t>
      </w:r>
      <w:r w:rsidR="00833EB1">
        <w:rPr>
          <w:rFonts w:ascii="Book Antiqua" w:hAnsi="Book Antiqua"/>
        </w:rPr>
        <w:t xml:space="preserve"> </w:t>
      </w:r>
      <w:r w:rsidR="00EA7473">
        <w:rPr>
          <w:rFonts w:ascii="Book Antiqua" w:hAnsi="Book Antiqua"/>
        </w:rPr>
        <w:t>HU/09360</w:t>
      </w:r>
      <w:r w:rsidR="00CF1BD5">
        <w:rPr>
          <w:rFonts w:ascii="Book Antiqua" w:hAnsi="Book Antiqua"/>
        </w:rPr>
        <w:t>/</w:t>
      </w:r>
      <w:r w:rsidR="003900C1">
        <w:rPr>
          <w:rFonts w:ascii="Book Antiqua" w:hAnsi="Book Antiqua"/>
        </w:rPr>
        <w:t>201</w:t>
      </w:r>
      <w:r w:rsidR="00B8090C">
        <w:rPr>
          <w:rFonts w:ascii="Book Antiqua" w:hAnsi="Book Antiqua"/>
        </w:rPr>
        <w:t>6</w:t>
      </w:r>
      <w:r w:rsidR="003900C1">
        <w:rPr>
          <w:rFonts w:ascii="Book Antiqua" w:hAnsi="Book Antiqua"/>
        </w:rPr>
        <w:t xml:space="preserve">                 </w:t>
      </w:r>
    </w:p>
    <w:p w:rsidR="003900C1" w:rsidRPr="00933B67" w:rsidRDefault="003900C1" w:rsidP="003900C1">
      <w:pPr>
        <w:rPr>
          <w:rFonts w:ascii="Book Antiqua" w:hAnsi="Book Antiqua"/>
        </w:rPr>
      </w:pPr>
      <w:r>
        <w:rPr>
          <w:rFonts w:ascii="Book Antiqua" w:hAnsi="Book Antiqua"/>
        </w:rPr>
        <w:t xml:space="preserve">                                                                                                                         </w:t>
      </w:r>
      <w:r w:rsidRPr="00933B67">
        <w:rPr>
          <w:rFonts w:ascii="Book Antiqua" w:hAnsi="Book Antiqua"/>
        </w:rPr>
        <w:t xml:space="preserve"> </w:t>
      </w:r>
    </w:p>
    <w:p w:rsidR="00933B67" w:rsidRDefault="00933B67" w:rsidP="00933B67">
      <w:pPr>
        <w:jc w:val="center"/>
        <w:rPr>
          <w:rFonts w:ascii="Book Antiqua" w:hAnsi="Book Antiqua"/>
        </w:rPr>
      </w:pPr>
    </w:p>
    <w:p w:rsidR="009E598F" w:rsidRDefault="009E598F" w:rsidP="00933B67">
      <w:pPr>
        <w:jc w:val="center"/>
        <w:rPr>
          <w:rFonts w:ascii="Book Antiqua" w:hAnsi="Book Antiqua"/>
          <w:u w:val="single"/>
        </w:rPr>
      </w:pPr>
      <w:r w:rsidRPr="00933B67">
        <w:rPr>
          <w:rFonts w:ascii="Book Antiqua" w:hAnsi="Book Antiqua"/>
          <w:u w:val="single"/>
        </w:rPr>
        <w:t>THE IMMIGRATION ACTS</w:t>
      </w:r>
    </w:p>
    <w:p w:rsidR="001F6425" w:rsidRDefault="001F6425" w:rsidP="00933B67">
      <w:pPr>
        <w:jc w:val="center"/>
        <w:rPr>
          <w:rFonts w:ascii="Book Antiqua" w:hAnsi="Book Antiqua"/>
          <w:u w:val="single"/>
        </w:rPr>
      </w:pPr>
    </w:p>
    <w:p w:rsidR="00B8090C" w:rsidRDefault="00B8090C" w:rsidP="00933B67">
      <w:pPr>
        <w:jc w:val="center"/>
        <w:rPr>
          <w:rFonts w:ascii="Book Antiqua" w:hAnsi="Book Antiqua"/>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02"/>
      </w:tblGrid>
      <w:tr w:rsidR="00B8090C" w:rsidTr="00B8090C">
        <w:tc>
          <w:tcPr>
            <w:tcW w:w="4502" w:type="dxa"/>
          </w:tcPr>
          <w:p w:rsidR="00B8090C" w:rsidRDefault="00B8090C" w:rsidP="00B8090C">
            <w:pPr>
              <w:rPr>
                <w:rFonts w:ascii="Book Antiqua" w:hAnsi="Book Antiqua"/>
                <w:u w:val="single"/>
              </w:rPr>
            </w:pPr>
            <w:r w:rsidRPr="00933B67">
              <w:rPr>
                <w:rFonts w:ascii="Book Antiqua" w:hAnsi="Book Antiqua"/>
              </w:rPr>
              <w:t xml:space="preserve">Heard at </w:t>
            </w:r>
            <w:r>
              <w:rPr>
                <w:rFonts w:ascii="Book Antiqua" w:hAnsi="Book Antiqua"/>
              </w:rPr>
              <w:t>Field House</w:t>
            </w:r>
          </w:p>
        </w:tc>
        <w:tc>
          <w:tcPr>
            <w:tcW w:w="4502" w:type="dxa"/>
          </w:tcPr>
          <w:p w:rsidR="00B8090C" w:rsidRDefault="00B8090C" w:rsidP="00B8090C">
            <w:pPr>
              <w:jc w:val="right"/>
              <w:rPr>
                <w:rFonts w:ascii="Book Antiqua" w:hAnsi="Book Antiqua"/>
                <w:u w:val="single"/>
              </w:rPr>
            </w:pPr>
            <w:r w:rsidRPr="00933B67">
              <w:rPr>
                <w:rFonts w:ascii="Book Antiqua" w:hAnsi="Book Antiqua"/>
              </w:rPr>
              <w:t>De</w:t>
            </w:r>
            <w:r>
              <w:rPr>
                <w:rFonts w:ascii="Book Antiqua" w:hAnsi="Book Antiqua"/>
              </w:rPr>
              <w:t>cision</w:t>
            </w:r>
            <w:r w:rsidRPr="00933B67">
              <w:rPr>
                <w:rFonts w:ascii="Book Antiqua" w:hAnsi="Book Antiqua"/>
              </w:rPr>
              <w:t xml:space="preserve"> Promulgated</w:t>
            </w:r>
          </w:p>
        </w:tc>
      </w:tr>
      <w:tr w:rsidR="00B8090C" w:rsidRPr="001F6425" w:rsidTr="00B8090C">
        <w:tc>
          <w:tcPr>
            <w:tcW w:w="4502" w:type="dxa"/>
          </w:tcPr>
          <w:p w:rsidR="00B8090C" w:rsidRPr="001F6425" w:rsidRDefault="00B8090C" w:rsidP="00B8090C">
            <w:pPr>
              <w:rPr>
                <w:rFonts w:ascii="Book Antiqua" w:hAnsi="Book Antiqua"/>
              </w:rPr>
            </w:pPr>
            <w:r w:rsidRPr="001F6425">
              <w:rPr>
                <w:rFonts w:ascii="Book Antiqua" w:hAnsi="Book Antiqua"/>
              </w:rPr>
              <w:t>On 8</w:t>
            </w:r>
            <w:r w:rsidRPr="001F6425">
              <w:rPr>
                <w:rFonts w:ascii="Book Antiqua" w:hAnsi="Book Antiqua"/>
                <w:vertAlign w:val="superscript"/>
              </w:rPr>
              <w:t>th</w:t>
            </w:r>
            <w:r w:rsidRPr="001F6425">
              <w:rPr>
                <w:rFonts w:ascii="Book Antiqua" w:hAnsi="Book Antiqua"/>
              </w:rPr>
              <w:t xml:space="preserve"> May 2018</w:t>
            </w:r>
          </w:p>
        </w:tc>
        <w:tc>
          <w:tcPr>
            <w:tcW w:w="4502" w:type="dxa"/>
          </w:tcPr>
          <w:p w:rsidR="00B8090C" w:rsidRPr="001F6425" w:rsidRDefault="001F6425" w:rsidP="001F6425">
            <w:pPr>
              <w:jc w:val="right"/>
              <w:rPr>
                <w:rFonts w:ascii="Book Antiqua" w:hAnsi="Book Antiqua"/>
              </w:rPr>
            </w:pPr>
            <w:r w:rsidRPr="001F6425">
              <w:rPr>
                <w:rFonts w:ascii="Book Antiqua" w:hAnsi="Book Antiqua"/>
              </w:rPr>
              <w:t>On 13 June 2018</w:t>
            </w:r>
          </w:p>
        </w:tc>
      </w:tr>
    </w:tbl>
    <w:p w:rsidR="00B8090C" w:rsidRDefault="00B8090C" w:rsidP="00784C42">
      <w:pPr>
        <w:jc w:val="center"/>
        <w:rPr>
          <w:rFonts w:ascii="Book Antiqua" w:hAnsi="Book Antiqua"/>
          <w:u w:val="single"/>
        </w:rPr>
      </w:pPr>
    </w:p>
    <w:p w:rsidR="00B8090C" w:rsidRDefault="00B8090C" w:rsidP="00784C42">
      <w:pPr>
        <w:jc w:val="center"/>
        <w:rPr>
          <w:rFonts w:ascii="Book Antiqua" w:hAnsi="Book Antiqua"/>
          <w:u w:val="single"/>
        </w:rPr>
      </w:pPr>
    </w:p>
    <w:p w:rsidR="009E598F" w:rsidRDefault="009E598F" w:rsidP="00784C42">
      <w:pPr>
        <w:jc w:val="center"/>
        <w:rPr>
          <w:rFonts w:ascii="Book Antiqua" w:hAnsi="Book Antiqua"/>
        </w:rPr>
      </w:pPr>
      <w:r w:rsidRPr="00933B67">
        <w:rPr>
          <w:rFonts w:ascii="Book Antiqua" w:hAnsi="Book Antiqua"/>
        </w:rPr>
        <w:t>Before</w:t>
      </w:r>
    </w:p>
    <w:p w:rsidR="00B8090C" w:rsidRDefault="00B8090C" w:rsidP="00784C42">
      <w:pPr>
        <w:jc w:val="center"/>
        <w:rPr>
          <w:rFonts w:ascii="Book Antiqua" w:hAnsi="Book Antiqua"/>
        </w:rPr>
      </w:pPr>
    </w:p>
    <w:p w:rsidR="009E598F" w:rsidRPr="00933B67" w:rsidRDefault="009E598F" w:rsidP="00933B67">
      <w:pPr>
        <w:jc w:val="center"/>
        <w:rPr>
          <w:rFonts w:ascii="Book Antiqua" w:hAnsi="Book Antiqua"/>
        </w:rPr>
      </w:pPr>
      <w:r w:rsidRPr="00933B67">
        <w:rPr>
          <w:rFonts w:ascii="Book Antiqua" w:hAnsi="Book Antiqua"/>
        </w:rPr>
        <w:t xml:space="preserve">DEPUTY JUDGE </w:t>
      </w:r>
      <w:r w:rsidR="00357062" w:rsidRPr="00933B67">
        <w:rPr>
          <w:rFonts w:ascii="Book Antiqua" w:hAnsi="Book Antiqua"/>
        </w:rPr>
        <w:t>UPPER TRIBUNAL</w:t>
      </w:r>
      <w:r w:rsidR="00357062">
        <w:rPr>
          <w:rFonts w:ascii="Book Antiqua" w:hAnsi="Book Antiqua"/>
        </w:rPr>
        <w:t xml:space="preserve"> </w:t>
      </w:r>
      <w:r w:rsidR="00531A82">
        <w:rPr>
          <w:rFonts w:ascii="Book Antiqua" w:hAnsi="Book Antiqua"/>
        </w:rPr>
        <w:t>FARRELLY</w:t>
      </w:r>
      <w:r w:rsidRPr="00933B67">
        <w:rPr>
          <w:rFonts w:ascii="Book Antiqua" w:hAnsi="Book Antiqua"/>
        </w:rPr>
        <w:t xml:space="preserve"> </w:t>
      </w:r>
    </w:p>
    <w:p w:rsidR="00B8090C" w:rsidRDefault="00B8090C" w:rsidP="00933B67">
      <w:pPr>
        <w:jc w:val="center"/>
        <w:rPr>
          <w:rFonts w:ascii="Book Antiqua" w:hAnsi="Book Antiqua"/>
        </w:rPr>
      </w:pPr>
    </w:p>
    <w:p w:rsidR="00B8090C" w:rsidRDefault="00B8090C" w:rsidP="00933B67">
      <w:pPr>
        <w:jc w:val="center"/>
        <w:rPr>
          <w:rFonts w:ascii="Book Antiqua" w:hAnsi="Book Antiqua"/>
        </w:rPr>
      </w:pPr>
    </w:p>
    <w:p w:rsidR="009E598F" w:rsidRDefault="009E598F" w:rsidP="00933B67">
      <w:pPr>
        <w:jc w:val="center"/>
        <w:rPr>
          <w:rFonts w:ascii="Book Antiqua" w:hAnsi="Book Antiqua"/>
        </w:rPr>
      </w:pPr>
      <w:r w:rsidRPr="00933B67">
        <w:rPr>
          <w:rFonts w:ascii="Book Antiqua" w:hAnsi="Book Antiqua"/>
        </w:rPr>
        <w:t>Between</w:t>
      </w:r>
    </w:p>
    <w:p w:rsidR="00B8090C" w:rsidRPr="00933B67" w:rsidRDefault="00B8090C" w:rsidP="00933B67">
      <w:pPr>
        <w:jc w:val="center"/>
        <w:rPr>
          <w:rFonts w:ascii="Book Antiqua" w:hAnsi="Book Antiqua"/>
        </w:rPr>
      </w:pPr>
    </w:p>
    <w:p w:rsidR="00D76918" w:rsidRDefault="00D76918" w:rsidP="00D76918">
      <w:pPr>
        <w:jc w:val="center"/>
        <w:rPr>
          <w:rFonts w:ascii="Book Antiqua" w:hAnsi="Book Antiqua"/>
        </w:rPr>
      </w:pPr>
      <w:r w:rsidRPr="00933B67">
        <w:rPr>
          <w:rFonts w:ascii="Book Antiqua" w:hAnsi="Book Antiqua"/>
        </w:rPr>
        <w:t>SECRETARY OF STATE FOR THE HOME DEPARTMENT</w:t>
      </w:r>
    </w:p>
    <w:p w:rsidR="009E598F" w:rsidRPr="00933B67" w:rsidRDefault="00D76918" w:rsidP="00B8090C">
      <w:pPr>
        <w:jc w:val="right"/>
        <w:rPr>
          <w:rFonts w:ascii="Book Antiqua" w:hAnsi="Book Antiqua"/>
        </w:rPr>
      </w:pPr>
      <w:r>
        <w:rPr>
          <w:rFonts w:ascii="Book Antiqua" w:hAnsi="Book Antiqua"/>
        </w:rPr>
        <w:t xml:space="preserve"> </w:t>
      </w:r>
      <w:r w:rsidR="009E598F" w:rsidRPr="00933B67">
        <w:rPr>
          <w:rFonts w:ascii="Book Antiqua" w:hAnsi="Book Antiqua"/>
        </w:rPr>
        <w:t>Appellant</w:t>
      </w:r>
    </w:p>
    <w:p w:rsidR="009E598F" w:rsidRDefault="00694A5F" w:rsidP="00933B67">
      <w:pPr>
        <w:jc w:val="center"/>
        <w:rPr>
          <w:rFonts w:ascii="Book Antiqua" w:hAnsi="Book Antiqua"/>
        </w:rPr>
      </w:pPr>
      <w:r w:rsidRPr="00933B67">
        <w:rPr>
          <w:rFonts w:ascii="Book Antiqua" w:hAnsi="Book Antiqua"/>
        </w:rPr>
        <w:t>And</w:t>
      </w:r>
    </w:p>
    <w:p w:rsidR="00B8090C" w:rsidRDefault="00B8090C" w:rsidP="00933B67">
      <w:pPr>
        <w:jc w:val="center"/>
        <w:rPr>
          <w:rFonts w:ascii="Book Antiqua" w:hAnsi="Book Antiqua"/>
        </w:rPr>
      </w:pPr>
    </w:p>
    <w:p w:rsidR="00D76918" w:rsidRDefault="00D76918" w:rsidP="00D76918">
      <w:pPr>
        <w:jc w:val="center"/>
        <w:rPr>
          <w:rFonts w:ascii="Book Antiqua" w:hAnsi="Book Antiqua"/>
        </w:rPr>
      </w:pPr>
      <w:r>
        <w:rPr>
          <w:rFonts w:ascii="Book Antiqua" w:hAnsi="Book Antiqua"/>
        </w:rPr>
        <w:t>MISS MALTI THAPA</w:t>
      </w:r>
    </w:p>
    <w:p w:rsidR="00D76918" w:rsidRPr="001F6425" w:rsidRDefault="00D76918" w:rsidP="00D76918">
      <w:pPr>
        <w:jc w:val="center"/>
        <w:rPr>
          <w:rFonts w:ascii="Book Antiqua" w:hAnsi="Book Antiqua"/>
          <w:sz w:val="22"/>
          <w:szCs w:val="22"/>
        </w:rPr>
      </w:pPr>
      <w:r w:rsidRPr="001F6425">
        <w:rPr>
          <w:rFonts w:ascii="Book Antiqua" w:hAnsi="Book Antiqua"/>
          <w:sz w:val="22"/>
          <w:szCs w:val="22"/>
        </w:rPr>
        <w:t>(ANONYMITY DIRECTION NOT MADE)</w:t>
      </w:r>
    </w:p>
    <w:p w:rsidR="00822A53" w:rsidRPr="00933B67" w:rsidRDefault="003B4C39" w:rsidP="00B8090C">
      <w:pPr>
        <w:jc w:val="right"/>
        <w:rPr>
          <w:rFonts w:ascii="Book Antiqua" w:hAnsi="Book Antiqua"/>
        </w:rPr>
      </w:pPr>
      <w:r>
        <w:rPr>
          <w:rFonts w:ascii="Book Antiqua" w:hAnsi="Book Antiqua"/>
        </w:rPr>
        <w:t>Respondent</w:t>
      </w:r>
    </w:p>
    <w:p w:rsidR="00933B67" w:rsidRDefault="00933B67" w:rsidP="009E598F">
      <w:pPr>
        <w:rPr>
          <w:rFonts w:ascii="Book Antiqua" w:hAnsi="Book Antiqua"/>
        </w:rPr>
      </w:pPr>
    </w:p>
    <w:p w:rsidR="00B8090C" w:rsidRDefault="00B8090C" w:rsidP="009E598F">
      <w:pPr>
        <w:rPr>
          <w:rFonts w:ascii="Book Antiqua" w:hAnsi="Book Antiqua"/>
        </w:rPr>
      </w:pPr>
    </w:p>
    <w:p w:rsidR="00933B67" w:rsidRDefault="00933B67" w:rsidP="009E598F">
      <w:pPr>
        <w:rPr>
          <w:rFonts w:ascii="Book Antiqua" w:hAnsi="Book Antiqua"/>
        </w:rPr>
      </w:pPr>
      <w:r w:rsidRPr="00933B67">
        <w:rPr>
          <w:rFonts w:ascii="Book Antiqua" w:hAnsi="Book Antiqua"/>
          <w:u w:val="single"/>
        </w:rPr>
        <w:t>Representation</w:t>
      </w:r>
      <w:r>
        <w:rPr>
          <w:rFonts w:ascii="Book Antiqua" w:hAnsi="Book Antiqua"/>
        </w:rPr>
        <w:t>:</w:t>
      </w:r>
    </w:p>
    <w:p w:rsidR="00D76918" w:rsidRPr="000704BB" w:rsidRDefault="002D42EC" w:rsidP="00B8090C">
      <w:pPr>
        <w:tabs>
          <w:tab w:val="left" w:pos="2552"/>
        </w:tabs>
        <w:rPr>
          <w:rFonts w:ascii="Book Antiqua" w:hAnsi="Book Antiqua" w:cs="Arial"/>
        </w:rPr>
      </w:pPr>
      <w:r>
        <w:rPr>
          <w:rFonts w:ascii="Book Antiqua" w:hAnsi="Book Antiqua"/>
        </w:rPr>
        <w:t xml:space="preserve">For the </w:t>
      </w:r>
      <w:r w:rsidR="003B4C39">
        <w:rPr>
          <w:rFonts w:ascii="Book Antiqua" w:hAnsi="Book Antiqua"/>
        </w:rPr>
        <w:t>appellant:</w:t>
      </w:r>
      <w:r w:rsidR="00D76918" w:rsidRPr="00D76918">
        <w:rPr>
          <w:rFonts w:ascii="Book Antiqua" w:hAnsi="Book Antiqua" w:cs="Arial"/>
        </w:rPr>
        <w:t xml:space="preserve"> </w:t>
      </w:r>
      <w:r w:rsidR="00B8090C">
        <w:rPr>
          <w:rFonts w:ascii="Book Antiqua" w:hAnsi="Book Antiqua" w:cs="Arial"/>
        </w:rPr>
        <w:tab/>
      </w:r>
      <w:r w:rsidR="00D76918">
        <w:rPr>
          <w:rFonts w:ascii="Book Antiqua" w:hAnsi="Book Antiqua" w:cs="Arial"/>
        </w:rPr>
        <w:t xml:space="preserve">Ms A </w:t>
      </w:r>
      <w:r w:rsidR="007425D3">
        <w:rPr>
          <w:rFonts w:ascii="Book Antiqua" w:hAnsi="Book Antiqua" w:cs="Arial"/>
        </w:rPr>
        <w:t>Everett, Home</w:t>
      </w:r>
      <w:r w:rsidR="00D76918">
        <w:rPr>
          <w:rFonts w:ascii="Book Antiqua" w:hAnsi="Book Antiqua" w:cs="Arial"/>
        </w:rPr>
        <w:t xml:space="preserve"> Office Presenting Officer</w:t>
      </w:r>
    </w:p>
    <w:p w:rsidR="002D42EC" w:rsidRPr="000704BB" w:rsidRDefault="00933B67" w:rsidP="00B8090C">
      <w:pPr>
        <w:tabs>
          <w:tab w:val="left" w:pos="2552"/>
        </w:tabs>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r w:rsidR="002D42EC">
        <w:rPr>
          <w:rFonts w:ascii="Book Antiqua" w:hAnsi="Book Antiqua" w:cs="Arial"/>
        </w:rPr>
        <w:t xml:space="preserve"> </w:t>
      </w:r>
      <w:r w:rsidR="00B8090C">
        <w:rPr>
          <w:rFonts w:ascii="Book Antiqua" w:hAnsi="Book Antiqua" w:cs="Arial"/>
        </w:rPr>
        <w:tab/>
      </w:r>
      <w:r w:rsidR="00D76918">
        <w:rPr>
          <w:rFonts w:ascii="Book Antiqua" w:hAnsi="Book Antiqua"/>
        </w:rPr>
        <w:t xml:space="preserve">Mr J </w:t>
      </w:r>
      <w:r w:rsidR="007425D3">
        <w:rPr>
          <w:rFonts w:ascii="Book Antiqua" w:hAnsi="Book Antiqua"/>
        </w:rPr>
        <w:t>Khalid, Counsel</w:t>
      </w:r>
      <w:r w:rsidR="00FE54AF">
        <w:rPr>
          <w:rFonts w:ascii="Book Antiqua" w:hAnsi="Book Antiqua"/>
        </w:rPr>
        <w:t>.</w:t>
      </w:r>
      <w:r w:rsidR="00125A36">
        <w:rPr>
          <w:rFonts w:ascii="Book Antiqua" w:hAnsi="Book Antiqua" w:cs="Arial"/>
        </w:rPr>
        <w:t xml:space="preserve"> </w:t>
      </w:r>
    </w:p>
    <w:p w:rsidR="002D42EC" w:rsidRDefault="002D42EC" w:rsidP="002D42EC">
      <w:pPr>
        <w:jc w:val="center"/>
        <w:rPr>
          <w:rFonts w:ascii="Book Antiqua" w:hAnsi="Book Antiqua" w:cs="Arial"/>
        </w:rPr>
      </w:pPr>
    </w:p>
    <w:p w:rsidR="00B8090C" w:rsidRPr="000704BB" w:rsidRDefault="00B8090C" w:rsidP="002D42EC">
      <w:pPr>
        <w:jc w:val="center"/>
        <w:rPr>
          <w:rFonts w:ascii="Book Antiqua" w:hAnsi="Book Antiqua" w:cs="Arial"/>
        </w:rPr>
      </w:pPr>
    </w:p>
    <w:p w:rsidR="009E598F" w:rsidRDefault="009E598F" w:rsidP="00933B67">
      <w:pPr>
        <w:jc w:val="center"/>
        <w:rPr>
          <w:rFonts w:ascii="Book Antiqua" w:hAnsi="Book Antiqua"/>
        </w:rPr>
      </w:pPr>
      <w:r w:rsidRPr="00933B67">
        <w:rPr>
          <w:rFonts w:ascii="Book Antiqua" w:hAnsi="Book Antiqua"/>
        </w:rPr>
        <w:t>DETERMINATION AND REASONS</w:t>
      </w:r>
    </w:p>
    <w:p w:rsidR="001F6425" w:rsidRDefault="001F6425" w:rsidP="00421DA4">
      <w:pPr>
        <w:rPr>
          <w:rFonts w:ascii="Book Antiqua" w:hAnsi="Book Antiqua"/>
          <w:u w:val="single"/>
        </w:rPr>
      </w:pPr>
    </w:p>
    <w:p w:rsidR="00421DA4" w:rsidRDefault="00421DA4" w:rsidP="00421DA4">
      <w:pPr>
        <w:rPr>
          <w:rFonts w:ascii="Book Antiqua" w:hAnsi="Book Antiqua"/>
          <w:u w:val="single"/>
        </w:rPr>
      </w:pPr>
      <w:r w:rsidRPr="00421DA4">
        <w:rPr>
          <w:rFonts w:ascii="Book Antiqua" w:hAnsi="Book Antiqua"/>
          <w:u w:val="single"/>
        </w:rPr>
        <w:t>Introduction</w:t>
      </w:r>
    </w:p>
    <w:p w:rsidR="00D76918" w:rsidRDefault="00D76918" w:rsidP="00421DA4">
      <w:pPr>
        <w:rPr>
          <w:rFonts w:ascii="Book Antiqua" w:hAnsi="Book Antiqua"/>
          <w:u w:val="single"/>
        </w:rPr>
      </w:pPr>
    </w:p>
    <w:p w:rsidR="00D76918" w:rsidRDefault="00D76918" w:rsidP="00D76918">
      <w:pPr>
        <w:numPr>
          <w:ilvl w:val="0"/>
          <w:numId w:val="39"/>
        </w:numPr>
        <w:rPr>
          <w:rFonts w:ascii="Book Antiqua" w:hAnsi="Book Antiqua"/>
        </w:rPr>
      </w:pPr>
      <w:r w:rsidRPr="00D76918">
        <w:rPr>
          <w:rFonts w:ascii="Book Antiqua" w:hAnsi="Book Antiqua"/>
        </w:rPr>
        <w:t xml:space="preserve">The Secretary of State is the appellant in these proceedings. However, for convenience, I will continue to refer to the parties hereafter as they were in the </w:t>
      </w:r>
      <w:r>
        <w:rPr>
          <w:rFonts w:ascii="Book Antiqua" w:hAnsi="Book Antiqua"/>
        </w:rPr>
        <w:t>F</w:t>
      </w:r>
      <w:r w:rsidRPr="00D76918">
        <w:rPr>
          <w:rFonts w:ascii="Book Antiqua" w:hAnsi="Book Antiqua"/>
        </w:rPr>
        <w:t xml:space="preserve">irst </w:t>
      </w:r>
      <w:proofErr w:type="gramStart"/>
      <w:r>
        <w:rPr>
          <w:rFonts w:ascii="Book Antiqua" w:hAnsi="Book Antiqua"/>
        </w:rPr>
        <w:t>t</w:t>
      </w:r>
      <w:r w:rsidRPr="00D76918">
        <w:rPr>
          <w:rFonts w:ascii="Book Antiqua" w:hAnsi="Book Antiqua"/>
        </w:rPr>
        <w:t>ier</w:t>
      </w:r>
      <w:proofErr w:type="gramEnd"/>
      <w:r w:rsidRPr="00D76918">
        <w:rPr>
          <w:rFonts w:ascii="Book Antiqua" w:hAnsi="Book Antiqua"/>
        </w:rPr>
        <w:t xml:space="preserve"> Tribunal.</w:t>
      </w:r>
    </w:p>
    <w:p w:rsidR="00D76918" w:rsidRDefault="00D76918" w:rsidP="00D76918">
      <w:pPr>
        <w:ind w:left="360"/>
        <w:rPr>
          <w:rFonts w:ascii="Book Antiqua" w:hAnsi="Book Antiqua"/>
        </w:rPr>
      </w:pPr>
    </w:p>
    <w:p w:rsidR="00406E5C" w:rsidRDefault="00406E5C" w:rsidP="00D76918">
      <w:pPr>
        <w:numPr>
          <w:ilvl w:val="0"/>
          <w:numId w:val="39"/>
        </w:numPr>
        <w:rPr>
          <w:rFonts w:ascii="Book Antiqua" w:hAnsi="Book Antiqua"/>
        </w:rPr>
      </w:pPr>
      <w:r>
        <w:rPr>
          <w:rFonts w:ascii="Book Antiqua" w:hAnsi="Book Antiqua"/>
        </w:rPr>
        <w:lastRenderedPageBreak/>
        <w:t xml:space="preserve">The respondent has been granted permission to appeal the decision of First-tier Tribunal Judge M R </w:t>
      </w:r>
      <w:r w:rsidR="007425D3">
        <w:rPr>
          <w:rFonts w:ascii="Book Antiqua" w:hAnsi="Book Antiqua"/>
        </w:rPr>
        <w:t>Oliver,</w:t>
      </w:r>
      <w:r>
        <w:rPr>
          <w:rFonts w:ascii="Book Antiqua" w:hAnsi="Book Antiqua"/>
        </w:rPr>
        <w:t xml:space="preserve"> who, in a decision promulgated on 7 August 2017 allowed the appellant's appeal against the respondent's refusal of entry </w:t>
      </w:r>
      <w:r w:rsidR="007425D3">
        <w:rPr>
          <w:rFonts w:ascii="Book Antiqua" w:hAnsi="Book Antiqua"/>
        </w:rPr>
        <w:t>clearance.</w:t>
      </w:r>
    </w:p>
    <w:p w:rsidR="00406E5C" w:rsidRDefault="00406E5C" w:rsidP="00406E5C">
      <w:pPr>
        <w:rPr>
          <w:rFonts w:ascii="Book Antiqua" w:hAnsi="Book Antiqua"/>
        </w:rPr>
      </w:pPr>
    </w:p>
    <w:p w:rsidR="007425D3" w:rsidRDefault="007425D3" w:rsidP="00D76918">
      <w:pPr>
        <w:numPr>
          <w:ilvl w:val="0"/>
          <w:numId w:val="39"/>
        </w:numPr>
        <w:rPr>
          <w:rFonts w:ascii="Book Antiqua" w:hAnsi="Book Antiqua"/>
        </w:rPr>
      </w:pPr>
      <w:r>
        <w:rPr>
          <w:rFonts w:ascii="Book Antiqua" w:hAnsi="Book Antiqua"/>
        </w:rPr>
        <w:t xml:space="preserve">The appellant was born on 28 November 1987. </w:t>
      </w:r>
      <w:r w:rsidR="00406E5C">
        <w:rPr>
          <w:rFonts w:ascii="Book Antiqua" w:hAnsi="Book Antiqua"/>
        </w:rPr>
        <w:t xml:space="preserve">On 6 March 2016 </w:t>
      </w:r>
      <w:r>
        <w:rPr>
          <w:rFonts w:ascii="Book Antiqua" w:hAnsi="Book Antiqua"/>
        </w:rPr>
        <w:t>she</w:t>
      </w:r>
      <w:r w:rsidR="00406E5C">
        <w:rPr>
          <w:rFonts w:ascii="Book Antiqua" w:hAnsi="Book Antiqua"/>
        </w:rPr>
        <w:t xml:space="preserve"> applied for settlement with her widowed mother</w:t>
      </w:r>
      <w:r w:rsidR="002C4A64">
        <w:rPr>
          <w:rFonts w:ascii="Book Antiqua" w:hAnsi="Book Antiqua"/>
        </w:rPr>
        <w:t>,</w:t>
      </w:r>
      <w:r w:rsidR="002C4A64" w:rsidRPr="002C4A64">
        <w:rPr>
          <w:rFonts w:ascii="Book Antiqua" w:hAnsi="Book Antiqua"/>
        </w:rPr>
        <w:t xml:space="preserve"> </w:t>
      </w:r>
      <w:r w:rsidR="002C4A64">
        <w:rPr>
          <w:rFonts w:ascii="Book Antiqua" w:hAnsi="Book Antiqua"/>
        </w:rPr>
        <w:t>hereinafter referred to as her sponsor.</w:t>
      </w:r>
      <w:r w:rsidR="00406E5C">
        <w:rPr>
          <w:rFonts w:ascii="Book Antiqua" w:hAnsi="Book Antiqua"/>
        </w:rPr>
        <w:t xml:space="preserve"> Her father was a former Gurkha who died on 1 January 1998. </w:t>
      </w:r>
      <w:r>
        <w:rPr>
          <w:rFonts w:ascii="Book Antiqua" w:hAnsi="Book Antiqua"/>
        </w:rPr>
        <w:t xml:space="preserve">Her </w:t>
      </w:r>
      <w:r w:rsidR="002C4A64">
        <w:rPr>
          <w:rFonts w:ascii="Book Antiqua" w:hAnsi="Book Antiqua"/>
        </w:rPr>
        <w:t>sponsor</w:t>
      </w:r>
      <w:r>
        <w:rPr>
          <w:rFonts w:ascii="Book Antiqua" w:hAnsi="Book Antiqua"/>
        </w:rPr>
        <w:t xml:space="preserve"> </w:t>
      </w:r>
      <w:r w:rsidR="002C4A64">
        <w:rPr>
          <w:rFonts w:ascii="Book Antiqua" w:hAnsi="Book Antiqua"/>
        </w:rPr>
        <w:t>was</w:t>
      </w:r>
      <w:r>
        <w:rPr>
          <w:rFonts w:ascii="Book Antiqua" w:hAnsi="Book Antiqua"/>
        </w:rPr>
        <w:t xml:space="preserve"> granted a settlement</w:t>
      </w:r>
      <w:r w:rsidR="002C4A64">
        <w:rPr>
          <w:rFonts w:ascii="Book Antiqua" w:hAnsi="Book Antiqua"/>
        </w:rPr>
        <w:t xml:space="preserve"> visa on</w:t>
      </w:r>
      <w:r>
        <w:rPr>
          <w:rFonts w:ascii="Book Antiqua" w:hAnsi="Book Antiqua"/>
        </w:rPr>
        <w:t xml:space="preserve"> 9 February 2010 and came to the </w:t>
      </w:r>
      <w:smartTag w:uri="urn:schemas-microsoft-com:office:smarttags" w:element="place">
        <w:smartTag w:uri="urn:schemas-microsoft-com:office:smarttags" w:element="country-region">
          <w:r>
            <w:rPr>
              <w:rFonts w:ascii="Book Antiqua" w:hAnsi="Book Antiqua"/>
            </w:rPr>
            <w:t>United Kingdom</w:t>
          </w:r>
        </w:smartTag>
      </w:smartTag>
      <w:r>
        <w:rPr>
          <w:rFonts w:ascii="Book Antiqua" w:hAnsi="Book Antiqua"/>
        </w:rPr>
        <w:t xml:space="preserve"> on 26 November 2011. She remains here. The appellant has four other siblings living in </w:t>
      </w:r>
      <w:smartTag w:uri="urn:schemas-microsoft-com:office:smarttags" w:element="country-region">
        <w:smartTag w:uri="urn:schemas-microsoft-com:office:smarttags" w:element="place">
          <w:r>
            <w:rPr>
              <w:rFonts w:ascii="Book Antiqua" w:hAnsi="Book Antiqua"/>
            </w:rPr>
            <w:t>Nepal</w:t>
          </w:r>
        </w:smartTag>
      </w:smartTag>
      <w:r>
        <w:rPr>
          <w:rFonts w:ascii="Book Antiqua" w:hAnsi="Book Antiqua"/>
        </w:rPr>
        <w:t>.</w:t>
      </w:r>
    </w:p>
    <w:p w:rsidR="007425D3" w:rsidRDefault="007425D3" w:rsidP="007425D3">
      <w:pPr>
        <w:rPr>
          <w:rFonts w:ascii="Book Antiqua" w:hAnsi="Book Antiqua"/>
        </w:rPr>
      </w:pPr>
    </w:p>
    <w:p w:rsidR="007425D3" w:rsidRDefault="007425D3" w:rsidP="00D76918">
      <w:pPr>
        <w:numPr>
          <w:ilvl w:val="0"/>
          <w:numId w:val="39"/>
        </w:numPr>
        <w:rPr>
          <w:rFonts w:ascii="Book Antiqua" w:hAnsi="Book Antiqua"/>
        </w:rPr>
      </w:pPr>
      <w:r>
        <w:rPr>
          <w:rFonts w:ascii="Book Antiqua" w:hAnsi="Book Antiqua"/>
        </w:rPr>
        <w:t>Her application was refused on 16 March 2016. The entry clearance officer found that she did not meet the requirements of the rules or the policy. Regard was had to the grant</w:t>
      </w:r>
      <w:r w:rsidR="003E6C02">
        <w:rPr>
          <w:rFonts w:ascii="Book Antiqua" w:hAnsi="Book Antiqua"/>
        </w:rPr>
        <w:t xml:space="preserve"> of</w:t>
      </w:r>
      <w:r>
        <w:rPr>
          <w:rFonts w:ascii="Book Antiqua" w:hAnsi="Book Antiqua"/>
        </w:rPr>
        <w:t xml:space="preserve"> leave on a discretionary basis and reference made to article 8. It was pointed out the appellant had been living in Nepal for almost 5 years in her mother's absence and is felt she would be able to live independently. </w:t>
      </w:r>
    </w:p>
    <w:p w:rsidR="007425D3" w:rsidRDefault="007425D3" w:rsidP="007425D3">
      <w:pPr>
        <w:rPr>
          <w:rFonts w:ascii="Book Antiqua" w:hAnsi="Book Antiqua"/>
        </w:rPr>
      </w:pPr>
    </w:p>
    <w:p w:rsidR="002C4A64" w:rsidRDefault="007425D3" w:rsidP="002C4A64">
      <w:pPr>
        <w:numPr>
          <w:ilvl w:val="0"/>
          <w:numId w:val="39"/>
        </w:numPr>
        <w:rPr>
          <w:rFonts w:ascii="Book Antiqua" w:hAnsi="Book Antiqua"/>
        </w:rPr>
      </w:pPr>
      <w:r>
        <w:rPr>
          <w:rFonts w:ascii="Book Antiqua" w:hAnsi="Book Antiqua"/>
        </w:rPr>
        <w:t>Her appeal was heard by First-tier Tribunal Judge M R Oliver on 5 July 2017. Mr Khalid appeared for the appellant as he does now. The respondent was unrepresented. The judge had a statement from the appellant</w:t>
      </w:r>
      <w:r w:rsidR="003B382A">
        <w:rPr>
          <w:rFonts w:ascii="Book Antiqua" w:hAnsi="Book Antiqua"/>
        </w:rPr>
        <w:t xml:space="preserve"> in</w:t>
      </w:r>
      <w:r>
        <w:rPr>
          <w:rFonts w:ascii="Book Antiqua" w:hAnsi="Book Antiqua"/>
        </w:rPr>
        <w:t xml:space="preserve"> which </w:t>
      </w:r>
      <w:r w:rsidR="003B382A">
        <w:rPr>
          <w:rFonts w:ascii="Book Antiqua" w:hAnsi="Book Antiqua"/>
        </w:rPr>
        <w:t>s</w:t>
      </w:r>
      <w:r>
        <w:rPr>
          <w:rFonts w:ascii="Book Antiqua" w:hAnsi="Book Antiqua"/>
        </w:rPr>
        <w:t xml:space="preserve">he described a life of destitution and that when her mother applied </w:t>
      </w:r>
      <w:r w:rsidR="003B382A">
        <w:rPr>
          <w:rFonts w:ascii="Book Antiqua" w:hAnsi="Book Antiqua"/>
        </w:rPr>
        <w:t>for s</w:t>
      </w:r>
      <w:r>
        <w:rPr>
          <w:rFonts w:ascii="Book Antiqua" w:hAnsi="Book Antiqua"/>
        </w:rPr>
        <w:t>ettlement the family did not have the money to pay for her application</w:t>
      </w:r>
      <w:r w:rsidR="003B382A">
        <w:rPr>
          <w:rFonts w:ascii="Book Antiqua" w:hAnsi="Book Antiqua"/>
        </w:rPr>
        <w:t xml:space="preserve">. She said she had no contact with her siblings but maintained regular contact with her mother. She said she had been in full-time education but there was no prospect of employment. </w:t>
      </w:r>
    </w:p>
    <w:p w:rsidR="002C4A64" w:rsidRDefault="002C4A64" w:rsidP="002C4A64">
      <w:pPr>
        <w:rPr>
          <w:rFonts w:ascii="Book Antiqua" w:hAnsi="Book Antiqua"/>
        </w:rPr>
      </w:pPr>
    </w:p>
    <w:p w:rsidR="002C4A64" w:rsidRPr="005B5954" w:rsidRDefault="003B382A" w:rsidP="002C4A64">
      <w:pPr>
        <w:numPr>
          <w:ilvl w:val="0"/>
          <w:numId w:val="39"/>
        </w:numPr>
        <w:rPr>
          <w:rFonts w:ascii="Book Antiqua" w:hAnsi="Book Antiqua"/>
        </w:rPr>
      </w:pPr>
      <w:r>
        <w:rPr>
          <w:rFonts w:ascii="Book Antiqua" w:hAnsi="Book Antiqua"/>
        </w:rPr>
        <w:t>The judge heard from the sponsor</w:t>
      </w:r>
      <w:r w:rsidR="002C4A64">
        <w:rPr>
          <w:rFonts w:ascii="Book Antiqua" w:hAnsi="Book Antiqua"/>
        </w:rPr>
        <w:t>.</w:t>
      </w:r>
      <w:r w:rsidR="00B8090C">
        <w:rPr>
          <w:rFonts w:ascii="Book Antiqua" w:hAnsi="Book Antiqua"/>
        </w:rPr>
        <w:t xml:space="preserve"> </w:t>
      </w:r>
      <w:r w:rsidR="002C4A64">
        <w:rPr>
          <w:rFonts w:ascii="Book Antiqua" w:hAnsi="Book Antiqua"/>
        </w:rPr>
        <w:t xml:space="preserve">She </w:t>
      </w:r>
      <w:r>
        <w:rPr>
          <w:rFonts w:ascii="Book Antiqua" w:hAnsi="Book Antiqua"/>
        </w:rPr>
        <w:t xml:space="preserve">adopted </w:t>
      </w:r>
      <w:r w:rsidR="002C4A64">
        <w:rPr>
          <w:rFonts w:ascii="Book Antiqua" w:hAnsi="Book Antiqua"/>
        </w:rPr>
        <w:t>her</w:t>
      </w:r>
      <w:r>
        <w:rPr>
          <w:rFonts w:ascii="Book Antiqua" w:hAnsi="Book Antiqua"/>
        </w:rPr>
        <w:t xml:space="preserve"> statement in which she said her late husband experienced poor health and was unable to find employment</w:t>
      </w:r>
      <w:r w:rsidR="002C4A64">
        <w:rPr>
          <w:rFonts w:ascii="Book Antiqua" w:hAnsi="Book Antiqua"/>
        </w:rPr>
        <w:t xml:space="preserve"> a</w:t>
      </w:r>
      <w:r>
        <w:rPr>
          <w:rFonts w:ascii="Book Antiqua" w:hAnsi="Book Antiqua"/>
        </w:rPr>
        <w:t xml:space="preserve">fter leaving the Army. </w:t>
      </w:r>
      <w:r w:rsidR="002C4A64" w:rsidRPr="005B5954">
        <w:rPr>
          <w:rFonts w:ascii="Book Antiqua" w:hAnsi="Book Antiqua"/>
        </w:rPr>
        <w:t>She states that her husband served in the British Army for 16 years</w:t>
      </w:r>
      <w:r w:rsidR="002C4A64">
        <w:rPr>
          <w:rFonts w:ascii="Book Antiqua" w:hAnsi="Book Antiqua"/>
        </w:rPr>
        <w:t>,</w:t>
      </w:r>
      <w:r w:rsidR="002C4A64" w:rsidRPr="005B5954">
        <w:rPr>
          <w:rFonts w:ascii="Book Antiqua" w:hAnsi="Book Antiqua"/>
        </w:rPr>
        <w:t xml:space="preserve"> having enlisted in November 1961 and retir</w:t>
      </w:r>
      <w:r w:rsidR="003E6C02">
        <w:rPr>
          <w:rFonts w:ascii="Book Antiqua" w:hAnsi="Book Antiqua"/>
        </w:rPr>
        <w:t>ed</w:t>
      </w:r>
      <w:r w:rsidR="002C4A64" w:rsidRPr="005B5954">
        <w:rPr>
          <w:rFonts w:ascii="Book Antiqua" w:hAnsi="Book Antiqua"/>
        </w:rPr>
        <w:t xml:space="preserve"> in July 1977 w</w:t>
      </w:r>
      <w:r w:rsidR="003E6C02">
        <w:rPr>
          <w:rFonts w:ascii="Book Antiqua" w:hAnsi="Book Antiqua"/>
        </w:rPr>
        <w:t>ith</w:t>
      </w:r>
      <w:r w:rsidR="002C4A64" w:rsidRPr="005B5954">
        <w:rPr>
          <w:rFonts w:ascii="Book Antiqua" w:hAnsi="Book Antiqua"/>
        </w:rPr>
        <w:t xml:space="preserve"> exemplary military conduct. He died in 1998 at the age of 54. She refers to receiving a small w</w:t>
      </w:r>
      <w:r w:rsidR="002C4A64">
        <w:rPr>
          <w:rFonts w:ascii="Book Antiqua" w:hAnsi="Book Antiqua"/>
        </w:rPr>
        <w:t>idow’s</w:t>
      </w:r>
      <w:r w:rsidR="002C4A64" w:rsidRPr="005B5954">
        <w:rPr>
          <w:rFonts w:ascii="Book Antiqua" w:hAnsi="Book Antiqua"/>
        </w:rPr>
        <w:t xml:space="preserve"> pension from the Ministry of Defence. </w:t>
      </w:r>
      <w:r>
        <w:rPr>
          <w:rFonts w:ascii="Book Antiqua" w:hAnsi="Book Antiqua"/>
        </w:rPr>
        <w:t>She ha</w:t>
      </w:r>
      <w:r w:rsidR="003E6C02">
        <w:rPr>
          <w:rFonts w:ascii="Book Antiqua" w:hAnsi="Book Antiqua"/>
        </w:rPr>
        <w:t>s</w:t>
      </w:r>
      <w:r>
        <w:rPr>
          <w:rFonts w:ascii="Book Antiqua" w:hAnsi="Book Antiqua"/>
        </w:rPr>
        <w:t xml:space="preserve"> five children living in </w:t>
      </w:r>
      <w:smartTag w:uri="urn:schemas-microsoft-com:office:smarttags" w:element="country-region">
        <w:smartTag w:uri="urn:schemas-microsoft-com:office:smarttags" w:element="place">
          <w:r>
            <w:rPr>
              <w:rFonts w:ascii="Book Antiqua" w:hAnsi="Book Antiqua"/>
            </w:rPr>
            <w:t>Nepal</w:t>
          </w:r>
        </w:smartTag>
      </w:smartTag>
      <w:r>
        <w:rPr>
          <w:rFonts w:ascii="Book Antiqua" w:hAnsi="Book Antiqua"/>
        </w:rPr>
        <w:t xml:space="preserve"> and the appellant lived with her younger brother in the family home.</w:t>
      </w:r>
      <w:r w:rsidR="002C4A64" w:rsidRPr="002C4A64">
        <w:rPr>
          <w:rFonts w:ascii="Book Antiqua" w:hAnsi="Book Antiqua"/>
        </w:rPr>
        <w:t xml:space="preserve"> </w:t>
      </w:r>
      <w:r w:rsidR="002C4A64" w:rsidRPr="005B5954">
        <w:rPr>
          <w:rFonts w:ascii="Book Antiqua" w:hAnsi="Book Antiqua"/>
        </w:rPr>
        <w:t>She ha</w:t>
      </w:r>
      <w:r w:rsidR="002C4A64">
        <w:rPr>
          <w:rFonts w:ascii="Book Antiqua" w:hAnsi="Book Antiqua"/>
        </w:rPr>
        <w:t>d</w:t>
      </w:r>
      <w:r w:rsidR="002C4A64" w:rsidRPr="005B5954">
        <w:rPr>
          <w:rFonts w:ascii="Book Antiqua" w:hAnsi="Book Antiqua"/>
        </w:rPr>
        <w:t xml:space="preserve"> studied nursing but this did not lead to employment and she refers to cronyism and caste discrimination in </w:t>
      </w:r>
      <w:smartTag w:uri="urn:schemas-microsoft-com:office:smarttags" w:element="place">
        <w:smartTag w:uri="urn:schemas-microsoft-com:office:smarttags" w:element="country-region">
          <w:r w:rsidR="002C4A64" w:rsidRPr="005B5954">
            <w:rPr>
              <w:rFonts w:ascii="Book Antiqua" w:hAnsi="Book Antiqua"/>
            </w:rPr>
            <w:t>Nepal</w:t>
          </w:r>
        </w:smartTag>
      </w:smartTag>
      <w:r w:rsidR="002C4A64" w:rsidRPr="005B5954">
        <w:rPr>
          <w:rFonts w:ascii="Book Antiqua" w:hAnsi="Book Antiqua"/>
        </w:rPr>
        <w:t xml:space="preserve"> </w:t>
      </w:r>
    </w:p>
    <w:p w:rsidR="002C4A64" w:rsidRDefault="002C4A64" w:rsidP="002C4A64">
      <w:pPr>
        <w:rPr>
          <w:rFonts w:ascii="Book Antiqua" w:hAnsi="Book Antiqua"/>
        </w:rPr>
      </w:pPr>
    </w:p>
    <w:p w:rsidR="00CA230C" w:rsidRDefault="003B382A" w:rsidP="00CA230C">
      <w:pPr>
        <w:numPr>
          <w:ilvl w:val="0"/>
          <w:numId w:val="39"/>
        </w:numPr>
        <w:rPr>
          <w:rFonts w:ascii="Book Antiqua" w:hAnsi="Book Antiqua"/>
        </w:rPr>
      </w:pPr>
      <w:r>
        <w:rPr>
          <w:rFonts w:ascii="Book Antiqua" w:hAnsi="Book Antiqua"/>
        </w:rPr>
        <w:t xml:space="preserve">She visited </w:t>
      </w:r>
      <w:smartTag w:uri="urn:schemas-microsoft-com:office:smarttags" w:element="place">
        <w:smartTag w:uri="urn:schemas-microsoft-com:office:smarttags" w:element="country-region">
          <w:r>
            <w:rPr>
              <w:rFonts w:ascii="Book Antiqua" w:hAnsi="Book Antiqua"/>
            </w:rPr>
            <w:t>Nepal</w:t>
          </w:r>
        </w:smartTag>
      </w:smartTag>
      <w:r>
        <w:rPr>
          <w:rFonts w:ascii="Book Antiqua" w:hAnsi="Book Antiqua"/>
        </w:rPr>
        <w:t xml:space="preserve"> in 2012, 2014 and 2016. Telephone records were produced but she could not identify </w:t>
      </w:r>
      <w:r w:rsidR="003E6C02">
        <w:rPr>
          <w:rFonts w:ascii="Book Antiqua" w:hAnsi="Book Antiqua"/>
        </w:rPr>
        <w:t xml:space="preserve">to whom </w:t>
      </w:r>
      <w:r>
        <w:rPr>
          <w:rFonts w:ascii="Book Antiqua" w:hAnsi="Book Antiqua"/>
        </w:rPr>
        <w:t xml:space="preserve">the calls </w:t>
      </w:r>
      <w:r w:rsidR="003E6C02">
        <w:rPr>
          <w:rFonts w:ascii="Book Antiqua" w:hAnsi="Book Antiqua"/>
        </w:rPr>
        <w:t xml:space="preserve">related </w:t>
      </w:r>
      <w:r>
        <w:rPr>
          <w:rFonts w:ascii="Book Antiqua" w:hAnsi="Book Antiqua"/>
        </w:rPr>
        <w:t xml:space="preserve">as she was illiterate. It was recorded that she could not remember sending money. </w:t>
      </w:r>
    </w:p>
    <w:p w:rsidR="00CA230C" w:rsidRDefault="00CA230C" w:rsidP="00CA230C">
      <w:pPr>
        <w:rPr>
          <w:rFonts w:ascii="Book Antiqua" w:hAnsi="Book Antiqua"/>
        </w:rPr>
      </w:pPr>
    </w:p>
    <w:p w:rsidR="00CA230C" w:rsidRDefault="00CA230C" w:rsidP="00CA230C">
      <w:pPr>
        <w:numPr>
          <w:ilvl w:val="0"/>
          <w:numId w:val="39"/>
        </w:numPr>
        <w:rPr>
          <w:rFonts w:ascii="Book Antiqua" w:hAnsi="Book Antiqua"/>
        </w:rPr>
      </w:pPr>
      <w:r>
        <w:rPr>
          <w:rFonts w:ascii="Book Antiqua" w:hAnsi="Book Antiqua"/>
        </w:rPr>
        <w:t xml:space="preserve">A statement from the appellant </w:t>
      </w:r>
      <w:r w:rsidRPr="005B5954">
        <w:rPr>
          <w:rFonts w:ascii="Book Antiqua" w:hAnsi="Book Antiqua"/>
        </w:rPr>
        <w:t xml:space="preserve">sets out that when her mother applied </w:t>
      </w:r>
      <w:r>
        <w:rPr>
          <w:rFonts w:ascii="Book Antiqua" w:hAnsi="Book Antiqua"/>
        </w:rPr>
        <w:t xml:space="preserve">for </w:t>
      </w:r>
      <w:r w:rsidRPr="005B5954">
        <w:rPr>
          <w:rFonts w:ascii="Book Antiqua" w:hAnsi="Book Antiqua"/>
        </w:rPr>
        <w:t>settlement she was told she was over the age and the family did not have the financial resources to pay for the application. She states that her other siblings liv</w:t>
      </w:r>
      <w:r>
        <w:rPr>
          <w:rFonts w:ascii="Book Antiqua" w:hAnsi="Book Antiqua"/>
        </w:rPr>
        <w:t>e</w:t>
      </w:r>
      <w:r w:rsidRPr="005B5954">
        <w:rPr>
          <w:rFonts w:ascii="Book Antiqua" w:hAnsi="Book Antiqua"/>
        </w:rPr>
        <w:t xml:space="preserve"> independently and she has no contact with them. She s</w:t>
      </w:r>
      <w:r>
        <w:rPr>
          <w:rFonts w:ascii="Book Antiqua" w:hAnsi="Book Antiqua"/>
        </w:rPr>
        <w:t>tated</w:t>
      </w:r>
      <w:r w:rsidRPr="005B5954">
        <w:rPr>
          <w:rFonts w:ascii="Book Antiqua" w:hAnsi="Book Antiqua"/>
        </w:rPr>
        <w:t xml:space="preserve"> she draws </w:t>
      </w:r>
      <w:r w:rsidRPr="005B5954">
        <w:rPr>
          <w:rFonts w:ascii="Book Antiqua" w:hAnsi="Book Antiqua"/>
        </w:rPr>
        <w:lastRenderedPageBreak/>
        <w:t xml:space="preserve">her mother's pension for her daily expenses. </w:t>
      </w:r>
      <w:r>
        <w:rPr>
          <w:rFonts w:ascii="Book Antiqua" w:hAnsi="Book Antiqua"/>
        </w:rPr>
        <w:t>U</w:t>
      </w:r>
      <w:r w:rsidRPr="005B5954">
        <w:rPr>
          <w:rFonts w:ascii="Book Antiqua" w:hAnsi="Book Antiqua"/>
        </w:rPr>
        <w:t>ntil recently she was in full-time education and ha</w:t>
      </w:r>
      <w:r>
        <w:rPr>
          <w:rFonts w:ascii="Book Antiqua" w:hAnsi="Book Antiqua"/>
        </w:rPr>
        <w:t>d been supported by her mother.</w:t>
      </w:r>
    </w:p>
    <w:p w:rsidR="00CA230C" w:rsidRDefault="00CA230C" w:rsidP="00CA230C">
      <w:pPr>
        <w:rPr>
          <w:rFonts w:ascii="Book Antiqua" w:hAnsi="Book Antiqua"/>
        </w:rPr>
      </w:pPr>
    </w:p>
    <w:p w:rsidR="00CA230C" w:rsidRDefault="00CA230C" w:rsidP="00CA230C">
      <w:pPr>
        <w:numPr>
          <w:ilvl w:val="0"/>
          <w:numId w:val="39"/>
        </w:numPr>
        <w:rPr>
          <w:rFonts w:ascii="Book Antiqua" w:hAnsi="Book Antiqua"/>
        </w:rPr>
      </w:pPr>
      <w:r w:rsidRPr="005B5954">
        <w:rPr>
          <w:rFonts w:ascii="Book Antiqua" w:hAnsi="Book Antiqua"/>
        </w:rPr>
        <w:t xml:space="preserve">There </w:t>
      </w:r>
      <w:r>
        <w:rPr>
          <w:rFonts w:ascii="Book Antiqua" w:hAnsi="Book Antiqua"/>
        </w:rPr>
        <w:t>was</w:t>
      </w:r>
      <w:r w:rsidRPr="005B5954">
        <w:rPr>
          <w:rFonts w:ascii="Book Antiqua" w:hAnsi="Book Antiqua"/>
        </w:rPr>
        <w:t xml:space="preserve"> a letter from the local municipal office stating the appellant is </w:t>
      </w:r>
      <w:r>
        <w:rPr>
          <w:rFonts w:ascii="Book Antiqua" w:hAnsi="Book Antiqua"/>
        </w:rPr>
        <w:t>unmarried</w:t>
      </w:r>
      <w:r w:rsidRPr="005B5954">
        <w:rPr>
          <w:rFonts w:ascii="Book Antiqua" w:hAnsi="Book Antiqua"/>
        </w:rPr>
        <w:t xml:space="preserve"> and dependent upon her mother's income. The family register records daughters born in 1980 to 1987 and </w:t>
      </w:r>
      <w:r>
        <w:rPr>
          <w:rFonts w:ascii="Book Antiqua" w:hAnsi="Book Antiqua"/>
        </w:rPr>
        <w:t>s</w:t>
      </w:r>
      <w:r w:rsidRPr="005B5954">
        <w:rPr>
          <w:rFonts w:ascii="Book Antiqua" w:hAnsi="Book Antiqua"/>
        </w:rPr>
        <w:t xml:space="preserve">ons in 1969, 1974 and 1982. </w:t>
      </w:r>
    </w:p>
    <w:p w:rsidR="00CA230C" w:rsidRDefault="00CA230C" w:rsidP="00CA230C">
      <w:pPr>
        <w:rPr>
          <w:rFonts w:ascii="Book Antiqua" w:hAnsi="Book Antiqua"/>
        </w:rPr>
      </w:pPr>
    </w:p>
    <w:p w:rsidR="00CA230C" w:rsidRDefault="00CA230C" w:rsidP="00CA230C">
      <w:pPr>
        <w:numPr>
          <w:ilvl w:val="0"/>
          <w:numId w:val="39"/>
        </w:numPr>
        <w:rPr>
          <w:rFonts w:ascii="Book Antiqua" w:hAnsi="Book Antiqua"/>
        </w:rPr>
      </w:pPr>
      <w:r>
        <w:rPr>
          <w:rFonts w:ascii="Book Antiqua" w:hAnsi="Book Antiqua"/>
        </w:rPr>
        <w:t xml:space="preserve">The </w:t>
      </w:r>
      <w:r w:rsidR="003E6C02">
        <w:rPr>
          <w:rFonts w:ascii="Book Antiqua" w:hAnsi="Book Antiqua"/>
        </w:rPr>
        <w:t>sponsor’s</w:t>
      </w:r>
      <w:r>
        <w:rPr>
          <w:rFonts w:ascii="Book Antiqua" w:hAnsi="Book Antiqua"/>
        </w:rPr>
        <w:t xml:space="preserve"> passport confirms her visits to </w:t>
      </w:r>
      <w:smartTag w:uri="urn:schemas-microsoft-com:office:smarttags" w:element="place">
        <w:smartTag w:uri="urn:schemas-microsoft-com:office:smarttags" w:element="country-region">
          <w:r>
            <w:rPr>
              <w:rFonts w:ascii="Book Antiqua" w:hAnsi="Book Antiqua"/>
            </w:rPr>
            <w:t>Nepal</w:t>
          </w:r>
        </w:smartTag>
      </w:smartTag>
      <w:r>
        <w:rPr>
          <w:rFonts w:ascii="Book Antiqua" w:hAnsi="Book Antiqua"/>
        </w:rPr>
        <w:t xml:space="preserve">. There were telephone records showing ongoing contact between the </w:t>
      </w:r>
      <w:smartTag w:uri="urn:schemas-microsoft-com:office:smarttags" w:element="country-region">
        <w:r>
          <w:rPr>
            <w:rFonts w:ascii="Book Antiqua" w:hAnsi="Book Antiqua"/>
          </w:rPr>
          <w:t>United Kingdom</w:t>
        </w:r>
      </w:smartTag>
      <w:r>
        <w:rPr>
          <w:rFonts w:ascii="Book Antiqua" w:hAnsi="Book Antiqua"/>
        </w:rPr>
        <w:t xml:space="preserve"> and </w:t>
      </w:r>
      <w:smartTag w:uri="urn:schemas-microsoft-com:office:smarttags" w:element="country-region">
        <w:smartTag w:uri="urn:schemas-microsoft-com:office:smarttags" w:element="place">
          <w:r w:rsidR="003E6C02">
            <w:rPr>
              <w:rFonts w:ascii="Book Antiqua" w:hAnsi="Book Antiqua"/>
            </w:rPr>
            <w:t>Nepal</w:t>
          </w:r>
        </w:smartTag>
      </w:smartTag>
      <w:r w:rsidR="003E6C02">
        <w:rPr>
          <w:rFonts w:ascii="Book Antiqua" w:hAnsi="Book Antiqua"/>
        </w:rPr>
        <w:t xml:space="preserve"> though</w:t>
      </w:r>
      <w:r>
        <w:rPr>
          <w:rFonts w:ascii="Book Antiqua" w:hAnsi="Book Antiqua"/>
        </w:rPr>
        <w:t xml:space="preserve"> it is not possible to identify the appellant. There was evidence of money transfers between the sponsor and the appellant</w:t>
      </w:r>
    </w:p>
    <w:p w:rsidR="002C4A64" w:rsidRDefault="002C4A64" w:rsidP="002C4A64">
      <w:pPr>
        <w:rPr>
          <w:rFonts w:ascii="Book Antiqua" w:hAnsi="Book Antiqua"/>
        </w:rPr>
      </w:pPr>
    </w:p>
    <w:p w:rsidR="003B382A" w:rsidRDefault="003B382A" w:rsidP="00D76918">
      <w:pPr>
        <w:numPr>
          <w:ilvl w:val="0"/>
          <w:numId w:val="39"/>
        </w:numPr>
        <w:rPr>
          <w:rFonts w:ascii="Book Antiqua" w:hAnsi="Book Antiqua"/>
        </w:rPr>
      </w:pPr>
      <w:r>
        <w:rPr>
          <w:rFonts w:ascii="Book Antiqua" w:hAnsi="Book Antiqua"/>
        </w:rPr>
        <w:t xml:space="preserve">In paragraph 16 of the decision the judge said that the most important question to be resolved is whether family life exists between the appellant and her sponsor. The judge recorded that the </w:t>
      </w:r>
      <w:r w:rsidR="002C4A64">
        <w:rPr>
          <w:rFonts w:ascii="Book Antiqua" w:hAnsi="Book Antiqua"/>
        </w:rPr>
        <w:t xml:space="preserve">length of time apart </w:t>
      </w:r>
      <w:r>
        <w:rPr>
          <w:rFonts w:ascii="Book Antiqua" w:hAnsi="Book Antiqua"/>
        </w:rPr>
        <w:t xml:space="preserve">may be an important </w:t>
      </w:r>
      <w:r w:rsidR="002C4A64">
        <w:rPr>
          <w:rFonts w:ascii="Book Antiqua" w:hAnsi="Book Antiqua"/>
        </w:rPr>
        <w:t>factor. This</w:t>
      </w:r>
      <w:r>
        <w:rPr>
          <w:rFonts w:ascii="Book Antiqua" w:hAnsi="Book Antiqua"/>
        </w:rPr>
        <w:t xml:space="preserve"> was tempered by the degree of real choice available when the parties separated and the expectation that there would have been an earlier reunion.</w:t>
      </w:r>
    </w:p>
    <w:p w:rsidR="003B382A" w:rsidRDefault="003B382A" w:rsidP="003B382A">
      <w:pPr>
        <w:rPr>
          <w:rFonts w:ascii="Book Antiqua" w:hAnsi="Book Antiqua"/>
        </w:rPr>
      </w:pPr>
    </w:p>
    <w:p w:rsidR="002C4A64" w:rsidRDefault="003B382A" w:rsidP="00D76918">
      <w:pPr>
        <w:numPr>
          <w:ilvl w:val="0"/>
          <w:numId w:val="39"/>
        </w:numPr>
        <w:rPr>
          <w:rFonts w:ascii="Book Antiqua" w:hAnsi="Book Antiqua"/>
        </w:rPr>
      </w:pPr>
      <w:r>
        <w:rPr>
          <w:rFonts w:ascii="Book Antiqua" w:hAnsi="Book Antiqua"/>
        </w:rPr>
        <w:t xml:space="preserve">The judge went on to record </w:t>
      </w:r>
      <w:r w:rsidR="002C4A64">
        <w:rPr>
          <w:rFonts w:ascii="Book Antiqua" w:hAnsi="Book Antiqua"/>
        </w:rPr>
        <w:t xml:space="preserve">at </w:t>
      </w:r>
      <w:r>
        <w:rPr>
          <w:rFonts w:ascii="Book Antiqua" w:hAnsi="Book Antiqua"/>
        </w:rPr>
        <w:t>paragraph 17 t</w:t>
      </w:r>
      <w:r w:rsidR="002C4A64">
        <w:rPr>
          <w:rFonts w:ascii="Book Antiqua" w:hAnsi="Book Antiqua"/>
        </w:rPr>
        <w:t xml:space="preserve">hat </w:t>
      </w:r>
      <w:r>
        <w:rPr>
          <w:rFonts w:ascii="Book Antiqua" w:hAnsi="Book Antiqua"/>
        </w:rPr>
        <w:t>he</w:t>
      </w:r>
      <w:r w:rsidR="002C4A64">
        <w:rPr>
          <w:rFonts w:ascii="Book Antiqua" w:hAnsi="Book Antiqua"/>
        </w:rPr>
        <w:t>r father</w:t>
      </w:r>
      <w:r w:rsidR="004E3940">
        <w:rPr>
          <w:rFonts w:ascii="Book Antiqua" w:hAnsi="Book Antiqua"/>
        </w:rPr>
        <w:t xml:space="preserve"> had been discharged from the Army before she was born and died when she was 10. She was 23 when her sponsor left and the application was made nearly 5 years later. At paragraph 19</w:t>
      </w:r>
      <w:r w:rsidR="002C6E7A">
        <w:rPr>
          <w:rFonts w:ascii="Book Antiqua" w:hAnsi="Book Antiqua"/>
        </w:rPr>
        <w:t xml:space="preserve"> t</w:t>
      </w:r>
      <w:r w:rsidR="004E3940">
        <w:rPr>
          <w:rFonts w:ascii="Book Antiqua" w:hAnsi="Book Antiqua"/>
        </w:rPr>
        <w:t>he judge alluded to the appellant having a nursing qualification and said it was surprising</w:t>
      </w:r>
      <w:r w:rsidR="002C6E7A">
        <w:rPr>
          <w:rFonts w:ascii="Book Antiqua" w:hAnsi="Book Antiqua"/>
        </w:rPr>
        <w:t xml:space="preserve"> s</w:t>
      </w:r>
      <w:r w:rsidR="004E3940">
        <w:rPr>
          <w:rFonts w:ascii="Book Antiqua" w:hAnsi="Book Antiqua"/>
        </w:rPr>
        <w:t>he had been unable to find employment. However, the judge found that the appellant met a number of the considerations in Annex K.</w:t>
      </w:r>
    </w:p>
    <w:p w:rsidR="002C4A64" w:rsidRDefault="002C4A64" w:rsidP="002C4A64">
      <w:pPr>
        <w:rPr>
          <w:rFonts w:ascii="Book Antiqua" w:hAnsi="Book Antiqua"/>
        </w:rPr>
      </w:pPr>
    </w:p>
    <w:p w:rsidR="004E3940" w:rsidRDefault="004E3940" w:rsidP="00D76918">
      <w:pPr>
        <w:numPr>
          <w:ilvl w:val="0"/>
          <w:numId w:val="39"/>
        </w:numPr>
        <w:rPr>
          <w:rFonts w:ascii="Book Antiqua" w:hAnsi="Book Antiqua"/>
        </w:rPr>
      </w:pPr>
      <w:r>
        <w:rPr>
          <w:rFonts w:ascii="Book Antiqua" w:hAnsi="Book Antiqua"/>
        </w:rPr>
        <w:t xml:space="preserve"> The judge found family life existed when her </w:t>
      </w:r>
      <w:r w:rsidR="002C4A64">
        <w:rPr>
          <w:rFonts w:ascii="Book Antiqua" w:hAnsi="Book Antiqua"/>
        </w:rPr>
        <w:t xml:space="preserve">sponsor </w:t>
      </w:r>
      <w:r>
        <w:rPr>
          <w:rFonts w:ascii="Book Antiqua" w:hAnsi="Book Antiqua"/>
        </w:rPr>
        <w:t>mother left and accepted the delay may have been caused by difficulty raising the application f</w:t>
      </w:r>
      <w:r w:rsidR="002C4A64">
        <w:rPr>
          <w:rFonts w:ascii="Book Antiqua" w:hAnsi="Book Antiqua"/>
        </w:rPr>
        <w:t>ee.</w:t>
      </w:r>
      <w:r>
        <w:rPr>
          <w:rFonts w:ascii="Book Antiqua" w:hAnsi="Book Antiqua"/>
        </w:rPr>
        <w:t xml:space="preserve"> Reference is made to visits by her sponsor</w:t>
      </w:r>
      <w:r w:rsidR="003E6C02">
        <w:rPr>
          <w:rFonts w:ascii="Book Antiqua" w:hAnsi="Book Antiqua"/>
        </w:rPr>
        <w:t>,</w:t>
      </w:r>
      <w:r>
        <w:rPr>
          <w:rFonts w:ascii="Book Antiqua" w:hAnsi="Book Antiqua"/>
        </w:rPr>
        <w:t xml:space="preserve"> with the judge concluding that emotional </w:t>
      </w:r>
      <w:r w:rsidR="002C6E7A">
        <w:rPr>
          <w:rFonts w:ascii="Book Antiqua" w:hAnsi="Book Antiqua"/>
        </w:rPr>
        <w:t xml:space="preserve">and </w:t>
      </w:r>
      <w:r>
        <w:rPr>
          <w:rFonts w:ascii="Book Antiqua" w:hAnsi="Book Antiqua"/>
        </w:rPr>
        <w:t>financial dependency</w:t>
      </w:r>
      <w:r w:rsidR="002C6E7A">
        <w:rPr>
          <w:rFonts w:ascii="Book Antiqua" w:hAnsi="Book Antiqua"/>
        </w:rPr>
        <w:t xml:space="preserve"> existed</w:t>
      </w:r>
      <w:r>
        <w:rPr>
          <w:rFonts w:ascii="Book Antiqua" w:hAnsi="Book Antiqua"/>
        </w:rPr>
        <w:t xml:space="preserve">. Consequently, family life within the meaning of article 8 was found and the decision was a disproportionate </w:t>
      </w:r>
      <w:r w:rsidR="002C6E7A">
        <w:rPr>
          <w:rFonts w:ascii="Book Antiqua" w:hAnsi="Book Antiqua"/>
        </w:rPr>
        <w:t>interference.</w:t>
      </w:r>
    </w:p>
    <w:p w:rsidR="004E3940" w:rsidRDefault="004E3940" w:rsidP="004E3940">
      <w:pPr>
        <w:rPr>
          <w:rFonts w:ascii="Book Antiqua" w:hAnsi="Book Antiqua"/>
        </w:rPr>
      </w:pPr>
    </w:p>
    <w:p w:rsidR="003B382A" w:rsidRPr="00FC0D05" w:rsidRDefault="004E3940" w:rsidP="004E3940">
      <w:pPr>
        <w:rPr>
          <w:rFonts w:ascii="Book Antiqua" w:hAnsi="Book Antiqua"/>
          <w:u w:val="single"/>
        </w:rPr>
      </w:pPr>
      <w:r w:rsidRPr="00FC0D05">
        <w:rPr>
          <w:rFonts w:ascii="Book Antiqua" w:hAnsi="Book Antiqua"/>
          <w:u w:val="single"/>
        </w:rPr>
        <w:t>The Upper Tribunal.</w:t>
      </w:r>
    </w:p>
    <w:p w:rsidR="003B382A" w:rsidRDefault="003B382A" w:rsidP="003B382A">
      <w:pPr>
        <w:rPr>
          <w:rFonts w:ascii="Book Antiqua" w:hAnsi="Book Antiqua"/>
        </w:rPr>
      </w:pPr>
    </w:p>
    <w:p w:rsidR="003B382A" w:rsidRDefault="002C6E7A" w:rsidP="00D76918">
      <w:pPr>
        <w:numPr>
          <w:ilvl w:val="0"/>
          <w:numId w:val="39"/>
        </w:numPr>
        <w:rPr>
          <w:rFonts w:ascii="Book Antiqua" w:hAnsi="Book Antiqua"/>
        </w:rPr>
      </w:pPr>
      <w:r>
        <w:rPr>
          <w:rFonts w:ascii="Book Antiqua" w:hAnsi="Book Antiqua"/>
        </w:rPr>
        <w:t xml:space="preserve">Permission to appeal was granted on the basis of judge failed to give adequate reasons for concluding emotional and financial dependency existed. </w:t>
      </w:r>
      <w:r w:rsidR="00941EAD">
        <w:rPr>
          <w:rFonts w:ascii="Book Antiqua" w:hAnsi="Book Antiqua"/>
        </w:rPr>
        <w:t>No</w:t>
      </w:r>
      <w:r>
        <w:rPr>
          <w:rFonts w:ascii="Book Antiqua" w:hAnsi="Book Antiqua"/>
        </w:rPr>
        <w:t xml:space="preserve"> reason</w:t>
      </w:r>
      <w:r w:rsidR="00941EAD">
        <w:rPr>
          <w:rFonts w:ascii="Book Antiqua" w:hAnsi="Book Antiqua"/>
        </w:rPr>
        <w:t>s</w:t>
      </w:r>
      <w:r>
        <w:rPr>
          <w:rFonts w:ascii="Book Antiqua" w:hAnsi="Book Antiqua"/>
        </w:rPr>
        <w:t xml:space="preserve"> were given as to the finding of family life at </w:t>
      </w:r>
      <w:r w:rsidR="002C4A64">
        <w:rPr>
          <w:rFonts w:ascii="Book Antiqua" w:hAnsi="Book Antiqua"/>
        </w:rPr>
        <w:t>the time of separation or of financial</w:t>
      </w:r>
      <w:r>
        <w:rPr>
          <w:rFonts w:ascii="Book Antiqua" w:hAnsi="Book Antiqua"/>
        </w:rPr>
        <w:t xml:space="preserve"> dependency</w:t>
      </w:r>
      <w:r w:rsidR="002C4A64">
        <w:rPr>
          <w:rFonts w:ascii="Book Antiqua" w:hAnsi="Book Antiqua"/>
        </w:rPr>
        <w:t>,</w:t>
      </w:r>
      <w:r>
        <w:rPr>
          <w:rFonts w:ascii="Book Antiqua" w:hAnsi="Book Antiqua"/>
        </w:rPr>
        <w:t xml:space="preserve"> given the sponsor could not remember sending money. Finally, permission was granted on the basis of judge did not have regard to the public interest factors involved.</w:t>
      </w:r>
    </w:p>
    <w:p w:rsidR="002C6E7A" w:rsidRDefault="002C6E7A" w:rsidP="002C6E7A">
      <w:pPr>
        <w:ind w:left="360"/>
        <w:rPr>
          <w:rFonts w:ascii="Book Antiqua" w:hAnsi="Book Antiqua"/>
        </w:rPr>
      </w:pPr>
    </w:p>
    <w:p w:rsidR="002C6E7A" w:rsidRPr="00E51AA7" w:rsidRDefault="00941EAD" w:rsidP="00D76918">
      <w:pPr>
        <w:numPr>
          <w:ilvl w:val="0"/>
          <w:numId w:val="39"/>
        </w:numPr>
        <w:rPr>
          <w:rFonts w:ascii="Book Antiqua" w:hAnsi="Book Antiqua"/>
        </w:rPr>
      </w:pPr>
      <w:r>
        <w:rPr>
          <w:rFonts w:ascii="Book Antiqua" w:hAnsi="Book Antiqua" w:cs="Arial"/>
        </w:rPr>
        <w:t>At hearing, Ms Everett</w:t>
      </w:r>
      <w:r w:rsidR="00111893">
        <w:rPr>
          <w:rFonts w:ascii="Book Antiqua" w:hAnsi="Book Antiqua" w:cs="Arial"/>
        </w:rPr>
        <w:t xml:space="preserve"> relied on the grounds for which permission had been sought. Those grounds had referred to the lack of evidence of contact or of financial remittances. No explanation had been given as to emotional ties over </w:t>
      </w:r>
      <w:r w:rsidR="00111893">
        <w:rPr>
          <w:rFonts w:ascii="Book Antiqua" w:hAnsi="Book Antiqua" w:cs="Arial"/>
        </w:rPr>
        <w:lastRenderedPageBreak/>
        <w:t xml:space="preserve">and above the norm between adults nor any explanation as to what it was that made the appellant any more vulnerable or in need of support than anyone else of her age without medical issues or disabilities. </w:t>
      </w:r>
    </w:p>
    <w:p w:rsidR="00E51AA7" w:rsidRDefault="00E51AA7" w:rsidP="00E51AA7">
      <w:pPr>
        <w:rPr>
          <w:rFonts w:ascii="Book Antiqua" w:hAnsi="Book Antiqua"/>
        </w:rPr>
      </w:pPr>
    </w:p>
    <w:p w:rsidR="00D11B90" w:rsidRPr="003E6C02" w:rsidRDefault="002C4A64" w:rsidP="00D11B90">
      <w:pPr>
        <w:numPr>
          <w:ilvl w:val="0"/>
          <w:numId w:val="39"/>
        </w:numPr>
        <w:rPr>
          <w:rFonts w:ascii="Book Antiqua" w:hAnsi="Book Antiqua"/>
        </w:rPr>
      </w:pPr>
      <w:r w:rsidRPr="003E6C02">
        <w:rPr>
          <w:rFonts w:ascii="Book Antiqua" w:hAnsi="Book Antiqua"/>
        </w:rPr>
        <w:t>Mr Khalid</w:t>
      </w:r>
      <w:r w:rsidR="00C92911" w:rsidRPr="003E6C02">
        <w:rPr>
          <w:rFonts w:ascii="Book Antiqua" w:hAnsi="Book Antiqua"/>
        </w:rPr>
        <w:t xml:space="preserve"> contended that the judge was not required to give detail</w:t>
      </w:r>
      <w:r w:rsidR="003E6C02">
        <w:rPr>
          <w:rFonts w:ascii="Book Antiqua" w:hAnsi="Book Antiqua"/>
        </w:rPr>
        <w:t>ed</w:t>
      </w:r>
      <w:r w:rsidR="00C92911" w:rsidRPr="003E6C02">
        <w:rPr>
          <w:rFonts w:ascii="Book Antiqua" w:hAnsi="Book Antiqua"/>
        </w:rPr>
        <w:t xml:space="preserve"> reasons. In the present case the judge set out the history of the Gurkhas. The judge then had the appellant</w:t>
      </w:r>
      <w:r w:rsidRPr="003E6C02">
        <w:rPr>
          <w:rFonts w:ascii="Book Antiqua" w:hAnsi="Book Antiqua"/>
        </w:rPr>
        <w:t>’s</w:t>
      </w:r>
      <w:r w:rsidR="00C92911" w:rsidRPr="003E6C02">
        <w:rPr>
          <w:rFonts w:ascii="Book Antiqua" w:hAnsi="Book Antiqua"/>
        </w:rPr>
        <w:t xml:space="preserve"> bundle which contained the statements which were adopted</w:t>
      </w:r>
      <w:r w:rsidR="00FC1DA3" w:rsidRPr="003E6C02">
        <w:rPr>
          <w:rFonts w:ascii="Book Antiqua" w:hAnsi="Book Antiqua"/>
        </w:rPr>
        <w:t>. There was evidence of contact in the form of calling cards.</w:t>
      </w:r>
    </w:p>
    <w:p w:rsidR="00D11B90" w:rsidRPr="003E6C02" w:rsidRDefault="00D11B90" w:rsidP="00D11B90">
      <w:pPr>
        <w:rPr>
          <w:rFonts w:ascii="Book Antiqua" w:hAnsi="Book Antiqua"/>
          <w:b/>
        </w:rPr>
      </w:pPr>
    </w:p>
    <w:p w:rsidR="00D11B90" w:rsidRPr="00CA230C" w:rsidRDefault="00D11B90" w:rsidP="00D11B90">
      <w:pPr>
        <w:rPr>
          <w:rFonts w:ascii="Book Antiqua" w:hAnsi="Book Antiqua"/>
          <w:u w:val="single"/>
        </w:rPr>
      </w:pPr>
      <w:r w:rsidRPr="00CA230C">
        <w:rPr>
          <w:rFonts w:ascii="Book Antiqua" w:hAnsi="Book Antiqua"/>
          <w:u w:val="single"/>
        </w:rPr>
        <w:t>Consideration</w:t>
      </w:r>
    </w:p>
    <w:p w:rsidR="00D11B90" w:rsidRDefault="00D11B90" w:rsidP="00D11B90">
      <w:pPr>
        <w:rPr>
          <w:b/>
        </w:rPr>
      </w:pPr>
    </w:p>
    <w:p w:rsidR="00D11B90" w:rsidRPr="00D11B90" w:rsidRDefault="004A6E45" w:rsidP="00D11B90">
      <w:pPr>
        <w:numPr>
          <w:ilvl w:val="0"/>
          <w:numId w:val="39"/>
        </w:numPr>
        <w:rPr>
          <w:rFonts w:ascii="Book Antiqua" w:hAnsi="Book Antiqua"/>
        </w:rPr>
      </w:pPr>
      <w:r w:rsidRPr="00D11B90">
        <w:rPr>
          <w:rFonts w:ascii="Book Antiqua" w:hAnsi="Book Antiqua"/>
        </w:rPr>
        <w:t xml:space="preserve">First-tier Tribunal Judge Oliver correctly identified the most important question as being whether family life existed within the meaning of article 8. Normal emotional ties between a mother and adult child do not, without more, constitute family life under Article 8. Whether there exists family life will invariably be an intensely fact sensitive one. </w:t>
      </w:r>
      <w:r w:rsidR="00D11B90" w:rsidRPr="00D11B90">
        <w:rPr>
          <w:rFonts w:ascii="Book Antiqua" w:hAnsi="Book Antiqua"/>
          <w:kern w:val="36"/>
          <w:u w:val="single"/>
        </w:rPr>
        <w:t xml:space="preserve">Rai v Entry Clearance Officer, </w:t>
      </w:r>
      <w:smartTag w:uri="urn:schemas-microsoft-com:office:smarttags" w:element="City">
        <w:smartTag w:uri="urn:schemas-microsoft-com:office:smarttags" w:element="place">
          <w:r w:rsidR="00D11B90" w:rsidRPr="00D11B90">
            <w:rPr>
              <w:rFonts w:ascii="Book Antiqua" w:hAnsi="Book Antiqua"/>
              <w:kern w:val="36"/>
              <w:u w:val="single"/>
            </w:rPr>
            <w:t>New Delhi</w:t>
          </w:r>
        </w:smartTag>
      </w:smartTag>
      <w:r w:rsidR="00D11B90" w:rsidRPr="00D11B90">
        <w:rPr>
          <w:rFonts w:ascii="Book Antiqua" w:hAnsi="Book Antiqua"/>
          <w:kern w:val="36"/>
          <w:u w:val="single"/>
        </w:rPr>
        <w:t xml:space="preserve"> [2017] EWCA Civ 320 held that</w:t>
      </w:r>
      <w:r w:rsidR="00D11B90" w:rsidRPr="00D11B90">
        <w:rPr>
          <w:rFonts w:ascii="Book Antiqua" w:hAnsi="Book Antiqua"/>
          <w:kern w:val="36"/>
        </w:rPr>
        <w:t xml:space="preserve"> </w:t>
      </w:r>
      <w:r w:rsidR="00D11B90" w:rsidRPr="00D11B90">
        <w:rPr>
          <w:rFonts w:ascii="Book Antiqua" w:hAnsi="Book Antiqua"/>
        </w:rPr>
        <w:t xml:space="preserve">family life was established where there was sufficient degree of financial or emotional dependence between adults, and it was unnecessary to look for some extraordinary or exceptional feature of that </w:t>
      </w:r>
      <w:r w:rsidR="003E6C02" w:rsidRPr="00D11B90">
        <w:rPr>
          <w:rFonts w:ascii="Book Antiqua" w:hAnsi="Book Antiqua"/>
        </w:rPr>
        <w:t>dependence</w:t>
      </w:r>
      <w:r w:rsidR="003E6C02">
        <w:rPr>
          <w:rFonts w:ascii="Book Antiqua" w:hAnsi="Book Antiqua"/>
        </w:rPr>
        <w:t xml:space="preserve">. </w:t>
      </w:r>
      <w:r w:rsidR="003E6C02" w:rsidRPr="00D11B90">
        <w:rPr>
          <w:rFonts w:ascii="Book Antiqua" w:hAnsi="Book Antiqua"/>
        </w:rPr>
        <w:t>It</w:t>
      </w:r>
      <w:r w:rsidR="00D11B90" w:rsidRPr="00D11B90">
        <w:rPr>
          <w:rFonts w:ascii="Book Antiqua" w:hAnsi="Book Antiqua"/>
        </w:rPr>
        <w:t xml:space="preserve"> was wrong to concentrate on a parental decision to migrate to and settle in the </w:t>
      </w:r>
      <w:smartTag w:uri="urn:schemas-microsoft-com:office:smarttags" w:element="place">
        <w:smartTag w:uri="urn:schemas-microsoft-com:office:smarttags" w:element="country-region">
          <w:r w:rsidR="00D11B90" w:rsidRPr="00D11B90">
            <w:rPr>
              <w:rFonts w:ascii="Book Antiqua" w:hAnsi="Book Antiqua"/>
            </w:rPr>
            <w:t>UK</w:t>
          </w:r>
        </w:smartTag>
      </w:smartTag>
      <w:r w:rsidR="00D11B90" w:rsidRPr="00D11B90">
        <w:rPr>
          <w:rFonts w:ascii="Book Antiqua" w:hAnsi="Book Antiqua"/>
        </w:rPr>
        <w:t xml:space="preserve"> without examining the practical and financial realities leading to </w:t>
      </w:r>
      <w:r w:rsidR="003E6C02" w:rsidRPr="00D11B90">
        <w:rPr>
          <w:rFonts w:ascii="Book Antiqua" w:hAnsi="Book Antiqua"/>
        </w:rPr>
        <w:t>it</w:t>
      </w:r>
      <w:r w:rsidR="003E6C02">
        <w:rPr>
          <w:rFonts w:ascii="Book Antiqua" w:hAnsi="Book Antiqua"/>
        </w:rPr>
        <w:t xml:space="preserve">. </w:t>
      </w:r>
      <w:r w:rsidR="003E6C02" w:rsidRPr="00D11B90">
        <w:rPr>
          <w:rFonts w:ascii="Book Antiqua" w:hAnsi="Book Antiqua"/>
        </w:rPr>
        <w:t>It</w:t>
      </w:r>
      <w:r w:rsidR="00D11B90" w:rsidRPr="00D11B90">
        <w:rPr>
          <w:rFonts w:ascii="Book Antiqua" w:hAnsi="Book Antiqua"/>
        </w:rPr>
        <w:t xml:space="preserve"> was important to determine whether as a matter of fact an adult child had family life with his parents which existed at the time of their departure and endured beyond it (Beatson LJ)</w:t>
      </w:r>
      <w:r w:rsidR="00D11B90">
        <w:rPr>
          <w:rFonts w:ascii="Book Antiqua" w:hAnsi="Book Antiqua"/>
        </w:rPr>
        <w:t>.</w:t>
      </w:r>
    </w:p>
    <w:p w:rsidR="004A6E45" w:rsidRPr="004A6E45" w:rsidRDefault="004A6E45" w:rsidP="00D11B90">
      <w:pPr>
        <w:ind w:left="360"/>
        <w:rPr>
          <w:rFonts w:ascii="Book Antiqua" w:hAnsi="Book Antiqua"/>
        </w:rPr>
      </w:pPr>
    </w:p>
    <w:p w:rsidR="004F005F" w:rsidRDefault="00D11B90" w:rsidP="004A6E45">
      <w:pPr>
        <w:numPr>
          <w:ilvl w:val="0"/>
          <w:numId w:val="39"/>
        </w:numPr>
        <w:rPr>
          <w:rFonts w:ascii="Book Antiqua" w:hAnsi="Book Antiqua"/>
        </w:rPr>
      </w:pPr>
      <w:r w:rsidRPr="00D11B90">
        <w:rPr>
          <w:rFonts w:ascii="Book Antiqua" w:hAnsi="Book Antiqua"/>
        </w:rPr>
        <w:t xml:space="preserve">I find that in concluding article 8 was engaged First-tier Tribunal Judge Oliver failed properly to apply to the particular circumstances of this case </w:t>
      </w:r>
      <w:r w:rsidR="00233AA7">
        <w:rPr>
          <w:rFonts w:ascii="Book Antiqua" w:hAnsi="Book Antiqua"/>
        </w:rPr>
        <w:t xml:space="preserve">and </w:t>
      </w:r>
      <w:r w:rsidRPr="00D11B90">
        <w:rPr>
          <w:rFonts w:ascii="Book Antiqua" w:hAnsi="Book Antiqua"/>
        </w:rPr>
        <w:t>the principles bearing on the concept of the family life of adult children with their parents.</w:t>
      </w:r>
      <w:r>
        <w:rPr>
          <w:rFonts w:ascii="Book Antiqua" w:hAnsi="Book Antiqua"/>
        </w:rPr>
        <w:t xml:space="preserve"> The judge </w:t>
      </w:r>
      <w:r w:rsidR="00233AA7">
        <w:rPr>
          <w:rFonts w:ascii="Book Antiqua" w:hAnsi="Book Antiqua"/>
        </w:rPr>
        <w:t>did</w:t>
      </w:r>
      <w:r>
        <w:rPr>
          <w:rFonts w:ascii="Book Antiqua" w:hAnsi="Book Antiqua"/>
        </w:rPr>
        <w:t xml:space="preserve"> ask the correct question at para 16 but did not make the necessary findings of fact </w:t>
      </w:r>
      <w:r w:rsidR="00233AA7">
        <w:rPr>
          <w:rFonts w:ascii="Book Antiqua" w:hAnsi="Book Antiqua"/>
        </w:rPr>
        <w:t xml:space="preserve">or give </w:t>
      </w:r>
      <w:r w:rsidR="004F005F">
        <w:rPr>
          <w:rFonts w:ascii="Book Antiqua" w:hAnsi="Book Antiqua"/>
        </w:rPr>
        <w:t xml:space="preserve">reasons. The judge does not go into any detail about the family dynamics when the sponsor came to </w:t>
      </w:r>
      <w:smartTag w:uri="urn:schemas-microsoft-com:office:smarttags" w:element="place">
        <w:smartTag w:uri="urn:schemas-microsoft-com:office:smarttags" w:element="country-region">
          <w:r w:rsidR="004F005F">
            <w:rPr>
              <w:rFonts w:ascii="Book Antiqua" w:hAnsi="Book Antiqua"/>
            </w:rPr>
            <w:t>United Kingdom</w:t>
          </w:r>
        </w:smartTag>
      </w:smartTag>
      <w:r w:rsidR="004F005F">
        <w:rPr>
          <w:rFonts w:ascii="Book Antiqua" w:hAnsi="Book Antiqua"/>
        </w:rPr>
        <w:t xml:space="preserve"> in March 2011. There are no details as to who was living where. At that stage the appellant was 23 years of age. She studied to be a nurse. </w:t>
      </w:r>
      <w:r w:rsidR="000A68CD">
        <w:rPr>
          <w:rFonts w:ascii="Book Antiqua" w:hAnsi="Book Antiqua"/>
        </w:rPr>
        <w:t>At the</w:t>
      </w:r>
      <w:r w:rsidR="004F005F">
        <w:rPr>
          <w:rFonts w:ascii="Book Antiqua" w:hAnsi="Book Antiqua"/>
        </w:rPr>
        <w:t xml:space="preserve"> age of 28</w:t>
      </w:r>
      <w:r w:rsidR="00233AA7">
        <w:rPr>
          <w:rFonts w:ascii="Book Antiqua" w:hAnsi="Book Antiqua"/>
        </w:rPr>
        <w:t xml:space="preserve"> s</w:t>
      </w:r>
      <w:r w:rsidR="004F005F">
        <w:rPr>
          <w:rFonts w:ascii="Book Antiqua" w:hAnsi="Book Antiqua"/>
        </w:rPr>
        <w:t xml:space="preserve">he </w:t>
      </w:r>
      <w:r w:rsidR="00233AA7">
        <w:rPr>
          <w:rFonts w:ascii="Book Antiqua" w:hAnsi="Book Antiqua"/>
        </w:rPr>
        <w:t>a</w:t>
      </w:r>
      <w:r w:rsidR="004F005F">
        <w:rPr>
          <w:rFonts w:ascii="Book Antiqua" w:hAnsi="Book Antiqua"/>
        </w:rPr>
        <w:t>ppl</w:t>
      </w:r>
      <w:r w:rsidR="00233AA7">
        <w:rPr>
          <w:rFonts w:ascii="Book Antiqua" w:hAnsi="Book Antiqua"/>
        </w:rPr>
        <w:t>ied</w:t>
      </w:r>
      <w:r w:rsidR="004F005F">
        <w:rPr>
          <w:rFonts w:ascii="Book Antiqua" w:hAnsi="Book Antiqua"/>
        </w:rPr>
        <w:t xml:space="preserve"> to join her sponsor after a five-year gap. There was little by way of fact-finding about the relationship in the interval. There was evidence of telephone calls to </w:t>
      </w:r>
      <w:smartTag w:uri="urn:schemas-microsoft-com:office:smarttags" w:element="place">
        <w:smartTag w:uri="urn:schemas-microsoft-com:office:smarttags" w:element="country-region">
          <w:r w:rsidR="004F005F">
            <w:rPr>
              <w:rFonts w:ascii="Book Antiqua" w:hAnsi="Book Antiqua"/>
            </w:rPr>
            <w:t>Nepal</w:t>
          </w:r>
        </w:smartTag>
      </w:smartTag>
      <w:r w:rsidR="004F005F">
        <w:rPr>
          <w:rFonts w:ascii="Book Antiqua" w:hAnsi="Book Antiqua"/>
        </w:rPr>
        <w:t xml:space="preserve"> but has to be borne in mind the sponsor has five children and the recipients of the calls were not identified. Similar considerations apply in respect of the visit she has made. The judge did not deal with the contradictory accounts as to whether or not the </w:t>
      </w:r>
      <w:r w:rsidR="00233AA7">
        <w:rPr>
          <w:rFonts w:ascii="Book Antiqua" w:hAnsi="Book Antiqua"/>
        </w:rPr>
        <w:t>sponsor</w:t>
      </w:r>
      <w:r w:rsidR="004F005F">
        <w:rPr>
          <w:rFonts w:ascii="Book Antiqua" w:hAnsi="Book Antiqua"/>
        </w:rPr>
        <w:t xml:space="preserve"> did send money to the appellant. Paragraph 16 and 17 are the closest the judge comes to analysing this question but this is more by way of setting the scene. It is unfortunate that no presenting officer was in attendance but that is all the more reason for the judge to explain to the respondent</w:t>
      </w:r>
      <w:r w:rsidR="00233AA7">
        <w:rPr>
          <w:rFonts w:ascii="Book Antiqua" w:hAnsi="Book Antiqua"/>
        </w:rPr>
        <w:t xml:space="preserve"> t</w:t>
      </w:r>
      <w:r w:rsidR="004F005F">
        <w:rPr>
          <w:rFonts w:ascii="Book Antiqua" w:hAnsi="Book Antiqua"/>
        </w:rPr>
        <w:t xml:space="preserve">he reasons behind the decision made. </w:t>
      </w:r>
    </w:p>
    <w:p w:rsidR="004F005F" w:rsidRDefault="004F005F" w:rsidP="004F005F">
      <w:pPr>
        <w:ind w:left="360"/>
        <w:rPr>
          <w:rFonts w:ascii="Book Antiqua" w:hAnsi="Book Antiqua"/>
        </w:rPr>
      </w:pPr>
    </w:p>
    <w:p w:rsidR="004F005F" w:rsidRDefault="004F005F" w:rsidP="004A6E45">
      <w:pPr>
        <w:numPr>
          <w:ilvl w:val="0"/>
          <w:numId w:val="39"/>
        </w:numPr>
        <w:rPr>
          <w:rFonts w:ascii="Book Antiqua" w:hAnsi="Book Antiqua"/>
        </w:rPr>
      </w:pPr>
      <w:r>
        <w:rPr>
          <w:rFonts w:ascii="Book Antiqua" w:hAnsi="Book Antiqua"/>
        </w:rPr>
        <w:lastRenderedPageBreak/>
        <w:t xml:space="preserve">It is my conclusion that there is a fundamental flaw in the decision in that the existence of family life within the meaning of article 8 is not properly explained. This should have involved an analysis of the evidence in relation to the situation at the time the appellant and her sponsor separated and what has taken place in the interval. There was minimal explanation in this regard. It is only when article 8 is found to be engaged that it is necessary to move on to the proportionality issue. </w:t>
      </w:r>
      <w:r w:rsidR="003E6C02">
        <w:rPr>
          <w:rFonts w:ascii="Book Antiqua" w:hAnsi="Book Antiqua"/>
        </w:rPr>
        <w:t xml:space="preserve">For this </w:t>
      </w:r>
      <w:proofErr w:type="gramStart"/>
      <w:r w:rsidR="003E6C02">
        <w:rPr>
          <w:rFonts w:ascii="Book Antiqua" w:hAnsi="Book Antiqua"/>
        </w:rPr>
        <w:t>reason</w:t>
      </w:r>
      <w:proofErr w:type="gramEnd"/>
      <w:r w:rsidR="003E6C02">
        <w:rPr>
          <w:rFonts w:ascii="Book Antiqua" w:hAnsi="Book Antiqua"/>
        </w:rPr>
        <w:t xml:space="preserve"> I am not gone on to consider the other grounds advanced.</w:t>
      </w:r>
    </w:p>
    <w:p w:rsidR="004F005F" w:rsidRDefault="004F005F" w:rsidP="004F005F">
      <w:pPr>
        <w:rPr>
          <w:rFonts w:ascii="Book Antiqua" w:hAnsi="Book Antiqua"/>
        </w:rPr>
      </w:pPr>
    </w:p>
    <w:p w:rsidR="004F005F" w:rsidRPr="00233AA7" w:rsidRDefault="004F005F" w:rsidP="004F005F">
      <w:pPr>
        <w:rPr>
          <w:rFonts w:ascii="Book Antiqua" w:hAnsi="Book Antiqua"/>
          <w:u w:val="single"/>
        </w:rPr>
      </w:pPr>
      <w:r w:rsidRPr="00233AA7">
        <w:rPr>
          <w:rFonts w:ascii="Book Antiqua" w:hAnsi="Book Antiqua"/>
          <w:u w:val="single"/>
        </w:rPr>
        <w:t>Decision</w:t>
      </w:r>
    </w:p>
    <w:p w:rsidR="004F005F" w:rsidRDefault="004F005F" w:rsidP="004F005F">
      <w:pPr>
        <w:rPr>
          <w:rFonts w:ascii="Book Antiqua" w:hAnsi="Book Antiqua"/>
        </w:rPr>
      </w:pPr>
    </w:p>
    <w:p w:rsidR="005648EB" w:rsidRDefault="004F005F" w:rsidP="00421DA4">
      <w:pPr>
        <w:rPr>
          <w:rFonts w:ascii="Book Antiqua" w:hAnsi="Book Antiqua"/>
        </w:rPr>
      </w:pPr>
      <w:r>
        <w:rPr>
          <w:rFonts w:ascii="Book Antiqua" w:hAnsi="Book Antiqua"/>
        </w:rPr>
        <w:t xml:space="preserve">The decision of </w:t>
      </w:r>
      <w:r w:rsidRPr="00D11B90">
        <w:rPr>
          <w:rFonts w:ascii="Book Antiqua" w:hAnsi="Book Antiqua"/>
        </w:rPr>
        <w:t xml:space="preserve">First-tier Tribunal Judge Oliver </w:t>
      </w:r>
      <w:r>
        <w:rPr>
          <w:rFonts w:ascii="Book Antiqua" w:hAnsi="Book Antiqua"/>
        </w:rPr>
        <w:t xml:space="preserve">allowing the appeal materially </w:t>
      </w:r>
      <w:r w:rsidR="00233AA7">
        <w:rPr>
          <w:rFonts w:ascii="Book Antiqua" w:hAnsi="Book Antiqua"/>
        </w:rPr>
        <w:t>errs in</w:t>
      </w:r>
      <w:r>
        <w:rPr>
          <w:rFonts w:ascii="Book Antiqua" w:hAnsi="Book Antiqua"/>
        </w:rPr>
        <w:t xml:space="preserve"> law and cannot stand. That decision is set aside with the matter to be relisted for de novo hearing in the First-tier Tribunal. </w:t>
      </w:r>
    </w:p>
    <w:p w:rsidR="004F005F" w:rsidRPr="005B5954" w:rsidRDefault="004F005F" w:rsidP="00421DA4">
      <w:pPr>
        <w:rPr>
          <w:rFonts w:ascii="Book Antiqua" w:hAnsi="Book Antiqua"/>
        </w:rPr>
      </w:pPr>
    </w:p>
    <w:p w:rsidR="00057FAF" w:rsidRPr="00B26028" w:rsidRDefault="00057FAF" w:rsidP="001C2BFF">
      <w:pPr>
        <w:rPr>
          <w:rFonts w:ascii="Book Antiqua" w:hAnsi="Book Antiqua"/>
        </w:rPr>
      </w:pPr>
      <w:r w:rsidRPr="00B26028">
        <w:rPr>
          <w:rFonts w:ascii="Book Antiqua" w:hAnsi="Book Antiqua"/>
        </w:rPr>
        <w:t>Francis J Farrelly</w:t>
      </w:r>
    </w:p>
    <w:p w:rsidR="00057FAF" w:rsidRPr="00B26028" w:rsidRDefault="00057FAF" w:rsidP="001C2BFF">
      <w:pPr>
        <w:rPr>
          <w:rFonts w:ascii="Book Antiqua" w:hAnsi="Book Antiqua"/>
          <w:u w:val="single"/>
        </w:rPr>
      </w:pPr>
      <w:r w:rsidRPr="00B26028">
        <w:rPr>
          <w:rFonts w:ascii="Book Antiqua" w:hAnsi="Book Antiqua"/>
        </w:rPr>
        <w:t>Deputy Upper Tribunal Judge</w:t>
      </w:r>
    </w:p>
    <w:p w:rsidR="00E639A5" w:rsidRDefault="00E639A5" w:rsidP="00444DE7">
      <w:pPr>
        <w:rPr>
          <w:rFonts w:ascii="Book Antiqua" w:hAnsi="Book Antiqua"/>
          <w:u w:val="single"/>
        </w:rPr>
      </w:pPr>
    </w:p>
    <w:p w:rsidR="00B8090C" w:rsidRDefault="00B8090C" w:rsidP="00444DE7">
      <w:pPr>
        <w:rPr>
          <w:rFonts w:ascii="Book Antiqua" w:hAnsi="Book Antiqua"/>
          <w:u w:val="single"/>
        </w:rPr>
      </w:pPr>
    </w:p>
    <w:p w:rsidR="00B8090C" w:rsidRPr="00B26028" w:rsidRDefault="00B8090C" w:rsidP="00444DE7">
      <w:pPr>
        <w:rPr>
          <w:rFonts w:ascii="Book Antiqua" w:hAnsi="Book Antiqua"/>
          <w:u w:val="single"/>
        </w:rPr>
      </w:pPr>
    </w:p>
    <w:p w:rsidR="00E639A5" w:rsidRDefault="003E6C02" w:rsidP="00444DE7">
      <w:pPr>
        <w:rPr>
          <w:rFonts w:ascii="Book Antiqua" w:hAnsi="Book Antiqua"/>
          <w:u w:val="single"/>
        </w:rPr>
      </w:pPr>
      <w:r>
        <w:rPr>
          <w:rFonts w:ascii="Book Antiqua" w:hAnsi="Book Antiqua"/>
          <w:u w:val="single"/>
        </w:rPr>
        <w:t>Directions</w:t>
      </w:r>
    </w:p>
    <w:p w:rsidR="003E6C02" w:rsidRDefault="003E6C02" w:rsidP="00444DE7">
      <w:pPr>
        <w:rPr>
          <w:rFonts w:ascii="Book Antiqua" w:hAnsi="Book Antiqua"/>
          <w:u w:val="single"/>
        </w:rPr>
      </w:pPr>
    </w:p>
    <w:p w:rsidR="003E6C02" w:rsidRPr="003E6C02" w:rsidRDefault="003E6C02" w:rsidP="003E6C02">
      <w:pPr>
        <w:numPr>
          <w:ilvl w:val="0"/>
          <w:numId w:val="40"/>
        </w:numPr>
        <w:rPr>
          <w:rFonts w:ascii="Book Antiqua" w:hAnsi="Book Antiqua"/>
        </w:rPr>
      </w:pPr>
      <w:r w:rsidRPr="003E6C02">
        <w:rPr>
          <w:rFonts w:ascii="Book Antiqua" w:hAnsi="Book Antiqua"/>
        </w:rPr>
        <w:t xml:space="preserve">Relist in the </w:t>
      </w:r>
      <w:r>
        <w:rPr>
          <w:rFonts w:ascii="Book Antiqua" w:hAnsi="Book Antiqua"/>
        </w:rPr>
        <w:t>F</w:t>
      </w:r>
      <w:r w:rsidRPr="003E6C02">
        <w:rPr>
          <w:rFonts w:ascii="Book Antiqua" w:hAnsi="Book Antiqua"/>
        </w:rPr>
        <w:t xml:space="preserve">irst-tier Tribunal for a de novo hearing, excluding First-tier Tribunal Judge Oliver. Taylor </w:t>
      </w:r>
      <w:r w:rsidR="00233AA7">
        <w:rPr>
          <w:rFonts w:ascii="Book Antiqua" w:hAnsi="Book Antiqua"/>
        </w:rPr>
        <w:t>Ho</w:t>
      </w:r>
      <w:r w:rsidR="00233AA7" w:rsidRPr="003E6C02">
        <w:rPr>
          <w:rFonts w:ascii="Book Antiqua" w:hAnsi="Book Antiqua"/>
        </w:rPr>
        <w:t>use</w:t>
      </w:r>
      <w:r w:rsidRPr="003E6C02">
        <w:rPr>
          <w:rFonts w:ascii="Book Antiqua" w:hAnsi="Book Antiqua"/>
        </w:rPr>
        <w:t xml:space="preserve"> would be the appropriate venue unless the appellant's representatives suggest an alternative</w:t>
      </w:r>
    </w:p>
    <w:p w:rsidR="003E6C02" w:rsidRPr="003E6C02" w:rsidRDefault="00233AA7" w:rsidP="003E6C02">
      <w:pPr>
        <w:numPr>
          <w:ilvl w:val="0"/>
          <w:numId w:val="40"/>
        </w:numPr>
        <w:rPr>
          <w:rFonts w:ascii="Book Antiqua" w:hAnsi="Book Antiqua"/>
        </w:rPr>
      </w:pPr>
      <w:r>
        <w:rPr>
          <w:rFonts w:ascii="Book Antiqua" w:hAnsi="Book Antiqua"/>
        </w:rPr>
        <w:t>A</w:t>
      </w:r>
      <w:r w:rsidR="003E6C02" w:rsidRPr="003E6C02">
        <w:rPr>
          <w:rFonts w:ascii="Book Antiqua" w:hAnsi="Book Antiqua"/>
        </w:rPr>
        <w:t xml:space="preserve"> Nepalese interpreter will be required</w:t>
      </w:r>
    </w:p>
    <w:p w:rsidR="003E6C02" w:rsidRDefault="00233AA7" w:rsidP="003E6C02">
      <w:pPr>
        <w:numPr>
          <w:ilvl w:val="0"/>
          <w:numId w:val="40"/>
        </w:numPr>
        <w:rPr>
          <w:rFonts w:ascii="Book Antiqua" w:hAnsi="Book Antiqua"/>
        </w:rPr>
      </w:pPr>
      <w:r>
        <w:rPr>
          <w:rFonts w:ascii="Book Antiqua" w:hAnsi="Book Antiqua"/>
        </w:rPr>
        <w:t>In preparing for the appeal th</w:t>
      </w:r>
      <w:r w:rsidR="003E6C02" w:rsidRPr="003E6C02">
        <w:rPr>
          <w:rFonts w:ascii="Book Antiqua" w:hAnsi="Book Antiqua"/>
        </w:rPr>
        <w:t xml:space="preserve">e appellant's representatives are directed towards the grounds of challenge advanced by the respondent. In particular, </w:t>
      </w:r>
      <w:r>
        <w:rPr>
          <w:rFonts w:ascii="Book Antiqua" w:hAnsi="Book Antiqua"/>
        </w:rPr>
        <w:t xml:space="preserve">they should </w:t>
      </w:r>
      <w:r w:rsidR="003E6C02" w:rsidRPr="003E6C02">
        <w:rPr>
          <w:rFonts w:ascii="Book Antiqua" w:hAnsi="Book Antiqua"/>
        </w:rPr>
        <w:t>assembl</w:t>
      </w:r>
      <w:r>
        <w:rPr>
          <w:rFonts w:ascii="Book Antiqua" w:hAnsi="Book Antiqua"/>
        </w:rPr>
        <w:t>e</w:t>
      </w:r>
      <w:r w:rsidR="003E6C02" w:rsidRPr="003E6C02">
        <w:rPr>
          <w:rFonts w:ascii="Book Antiqua" w:hAnsi="Book Antiqua"/>
        </w:rPr>
        <w:t xml:space="preserve"> evidence to demonstrate the existence of family life within the meaning of article 8.</w:t>
      </w:r>
    </w:p>
    <w:p w:rsidR="003E6C02" w:rsidRPr="003E6C02" w:rsidRDefault="003E6C02" w:rsidP="003E6C02">
      <w:pPr>
        <w:numPr>
          <w:ilvl w:val="0"/>
          <w:numId w:val="40"/>
        </w:numPr>
        <w:rPr>
          <w:rFonts w:ascii="Book Antiqua" w:hAnsi="Book Antiqua"/>
        </w:rPr>
      </w:pPr>
      <w:r>
        <w:rPr>
          <w:rFonts w:ascii="Book Antiqua" w:hAnsi="Book Antiqua"/>
        </w:rPr>
        <w:t>The appeal bundle should be provided to the respondent no later than two weeks before the date of hearing</w:t>
      </w:r>
    </w:p>
    <w:p w:rsidR="003E6C02" w:rsidRPr="003E6C02" w:rsidRDefault="003E6C02" w:rsidP="003E6C02">
      <w:pPr>
        <w:numPr>
          <w:ilvl w:val="0"/>
          <w:numId w:val="40"/>
        </w:numPr>
        <w:rPr>
          <w:rFonts w:ascii="Book Antiqua" w:hAnsi="Book Antiqua"/>
        </w:rPr>
      </w:pPr>
      <w:r w:rsidRPr="003E6C02">
        <w:rPr>
          <w:rFonts w:ascii="Book Antiqua" w:hAnsi="Book Antiqua"/>
        </w:rPr>
        <w:t>It is anticipated the hearing w</w:t>
      </w:r>
      <w:r w:rsidR="00233AA7">
        <w:rPr>
          <w:rFonts w:ascii="Book Antiqua" w:hAnsi="Book Antiqua"/>
        </w:rPr>
        <w:t>ould</w:t>
      </w:r>
      <w:r w:rsidRPr="003E6C02">
        <w:rPr>
          <w:rFonts w:ascii="Book Antiqua" w:hAnsi="Book Antiqua"/>
        </w:rPr>
        <w:t xml:space="preserve"> last less than two hours</w:t>
      </w:r>
    </w:p>
    <w:p w:rsidR="00E639A5" w:rsidRDefault="00E639A5" w:rsidP="00444DE7">
      <w:pPr>
        <w:rPr>
          <w:rFonts w:ascii="Book Antiqua" w:hAnsi="Book Antiqua"/>
          <w:u w:val="single"/>
        </w:rPr>
      </w:pPr>
    </w:p>
    <w:p w:rsidR="00233AA7" w:rsidRPr="00B26028" w:rsidRDefault="00233AA7" w:rsidP="00233AA7">
      <w:pPr>
        <w:rPr>
          <w:rFonts w:ascii="Book Antiqua" w:hAnsi="Book Antiqua"/>
        </w:rPr>
      </w:pPr>
      <w:r w:rsidRPr="00B26028">
        <w:rPr>
          <w:rFonts w:ascii="Book Antiqua" w:hAnsi="Book Antiqua"/>
        </w:rPr>
        <w:t>Francis J Farrelly</w:t>
      </w:r>
    </w:p>
    <w:p w:rsidR="006056A2" w:rsidRDefault="00233AA7" w:rsidP="00233AA7">
      <w:pPr>
        <w:rPr>
          <w:rFonts w:ascii="Book Antiqua" w:hAnsi="Book Antiqua"/>
        </w:rPr>
      </w:pPr>
      <w:r w:rsidRPr="00B26028">
        <w:rPr>
          <w:rFonts w:ascii="Book Antiqua" w:hAnsi="Book Antiqua"/>
        </w:rPr>
        <w:t>Deputy Upper Tribunal Judge</w:t>
      </w:r>
    </w:p>
    <w:p w:rsidR="006056A2" w:rsidRDefault="006056A2" w:rsidP="00233AA7">
      <w:pPr>
        <w:rPr>
          <w:rFonts w:ascii="Book Antiqua" w:hAnsi="Book Antiqua"/>
        </w:rPr>
      </w:pPr>
    </w:p>
    <w:p w:rsidR="006D2AAC" w:rsidRPr="006056A2" w:rsidRDefault="006056A2" w:rsidP="006056A2">
      <w:pPr>
        <w:rPr>
          <w:rFonts w:ascii="Book Antiqua" w:hAnsi="Book Antiqua"/>
          <w:u w:val="single"/>
        </w:rPr>
      </w:pPr>
      <w:r>
        <w:rPr>
          <w:rFonts w:ascii="Book Antiqua" w:hAnsi="Book Antiqua"/>
        </w:rPr>
        <w:t xml:space="preserve">Dated </w:t>
      </w:r>
      <w:r w:rsidRPr="006056A2">
        <w:rPr>
          <w:rFonts w:ascii="Book Antiqua" w:hAnsi="Book Antiqua"/>
        </w:rPr>
        <w:t>11 June 2018</w:t>
      </w:r>
    </w:p>
    <w:p w:rsidR="006D2AAC" w:rsidRDefault="006D2AAC" w:rsidP="00444DE7"/>
    <w:sectPr w:rsidR="006D2AAC" w:rsidSect="00E4207E">
      <w:headerReference w:type="default" r:id="rId8"/>
      <w:footerReference w:type="even" r:id="rId9"/>
      <w:footerReference w:type="default" r:id="rId10"/>
      <w:footerReference w:type="first" r:id="rId11"/>
      <w:pgSz w:w="11894" w:h="16833"/>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EF0" w:rsidRDefault="00BE7EF0">
      <w:r>
        <w:separator/>
      </w:r>
    </w:p>
  </w:endnote>
  <w:endnote w:type="continuationSeparator" w:id="0">
    <w:p w:rsidR="00BE7EF0" w:rsidRDefault="00BE7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160EA1" w:rsidRDefault="00784C42" w:rsidP="003A3626">
    <w:pPr>
      <w:pStyle w:val="Footer"/>
      <w:framePr w:wrap="around" w:vAnchor="text" w:hAnchor="margin" w:xAlign="right" w:y="1"/>
      <w:rPr>
        <w:rStyle w:val="PageNumber"/>
        <w:rFonts w:ascii="Book Antiqua" w:hAnsi="Book Antiqua"/>
        <w:sz w:val="18"/>
        <w:szCs w:val="18"/>
      </w:rPr>
    </w:pPr>
    <w:r w:rsidRPr="00160EA1">
      <w:rPr>
        <w:rStyle w:val="PageNumber"/>
        <w:rFonts w:ascii="Book Antiqua" w:hAnsi="Book Antiqua"/>
        <w:sz w:val="18"/>
        <w:szCs w:val="18"/>
      </w:rPr>
      <w:fldChar w:fldCharType="begin"/>
    </w:r>
    <w:r w:rsidRPr="00160EA1">
      <w:rPr>
        <w:rStyle w:val="PageNumber"/>
        <w:rFonts w:ascii="Book Antiqua" w:hAnsi="Book Antiqua"/>
        <w:sz w:val="18"/>
        <w:szCs w:val="18"/>
      </w:rPr>
      <w:instrText xml:space="preserve">PAGE  </w:instrText>
    </w:r>
    <w:r w:rsidRPr="00160EA1">
      <w:rPr>
        <w:rStyle w:val="PageNumber"/>
        <w:rFonts w:ascii="Book Antiqua" w:hAnsi="Book Antiqua"/>
        <w:sz w:val="18"/>
        <w:szCs w:val="18"/>
      </w:rPr>
      <w:fldChar w:fldCharType="separate"/>
    </w:r>
    <w:r w:rsidR="00831EB5">
      <w:rPr>
        <w:rStyle w:val="PageNumber"/>
        <w:rFonts w:ascii="Book Antiqua" w:hAnsi="Book Antiqua"/>
        <w:noProof/>
        <w:sz w:val="18"/>
        <w:szCs w:val="18"/>
      </w:rPr>
      <w:t>5</w:t>
    </w:r>
    <w:r w:rsidRPr="00160EA1">
      <w:rPr>
        <w:rStyle w:val="PageNumber"/>
        <w:rFonts w:ascii="Book Antiqua" w:hAnsi="Book Antiqua"/>
        <w:sz w:val="18"/>
        <w:szCs w:val="18"/>
      </w:rPr>
      <w:fldChar w:fldCharType="end"/>
    </w:r>
  </w:p>
  <w:p w:rsidR="00784C42" w:rsidRPr="00160EA1" w:rsidRDefault="00784C42" w:rsidP="00160EA1">
    <w:pPr>
      <w:pStyle w:val="Footer"/>
      <w:ind w:right="360"/>
      <w:jc w:val="center"/>
      <w:rPr>
        <w:rFonts w:ascii="Book Antiqua" w:hAnsi="Book Antiqua"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090CF9" w:rsidRDefault="00784C42" w:rsidP="00090CF9">
    <w:pPr>
      <w:jc w:val="center"/>
      <w:rPr>
        <w:rFonts w:ascii="Arial" w:hAnsi="Arial" w:cs="Arial"/>
        <w:b/>
      </w:rPr>
    </w:pPr>
    <w:r w:rsidRPr="00090CF9">
      <w:rPr>
        <w:rFonts w:ascii="Arial" w:hAnsi="Arial" w:cs="Arial"/>
        <w:b/>
        <w:spacing w:val="-6"/>
      </w:rPr>
      <w:t>©</w:t>
    </w:r>
    <w:r w:rsidR="00D16056">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EF0" w:rsidRDefault="00BE7EF0">
      <w:r>
        <w:separator/>
      </w:r>
    </w:p>
  </w:footnote>
  <w:footnote w:type="continuationSeparator" w:id="0">
    <w:p w:rsidR="00BE7EF0" w:rsidRDefault="00BE7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536EFD" w:rsidRDefault="00B8090C" w:rsidP="00B8090C">
    <w:pPr>
      <w:pStyle w:val="Heading1"/>
      <w:jc w:val="right"/>
      <w:rPr>
        <w:rFonts w:ascii="Book Antiqua" w:hAnsi="Book Antiqua"/>
        <w:b w:val="0"/>
        <w:sz w:val="18"/>
        <w:szCs w:val="18"/>
      </w:rPr>
    </w:pPr>
    <w:r>
      <w:rPr>
        <w:rFonts w:ascii="Book Antiqua" w:hAnsi="Book Antiqua"/>
        <w:b w:val="0"/>
        <w:sz w:val="18"/>
        <w:szCs w:val="18"/>
      </w:rPr>
      <w:t>Appeal Number: HU/09360/2016</w:t>
    </w:r>
  </w:p>
  <w:p w:rsidR="00784C42" w:rsidRPr="00234B84" w:rsidRDefault="00784C42" w:rsidP="00593795">
    <w:pPr>
      <w:pStyle w:val="Header"/>
      <w:jc w:val="right"/>
      <w:rPr>
        <w:rFonts w:ascii="Book Antiqua" w:hAnsi="Book Antiqua" w:cs="Arial"/>
        <w:sz w:val="16"/>
        <w:szCs w:val="16"/>
      </w:rPr>
    </w:pPr>
    <w:r w:rsidRPr="00234B84">
      <w:rPr>
        <w:rFonts w:ascii="Book Antiqua" w:hAnsi="Book Antiqua"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A6D3818"/>
    <w:multiLevelType w:val="hybridMultilevel"/>
    <w:tmpl w:val="5F64E3D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3"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5"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9"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72E68F0"/>
    <w:multiLevelType w:val="hybridMultilevel"/>
    <w:tmpl w:val="13761B8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3"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1082FEC"/>
    <w:multiLevelType w:val="hybridMultilevel"/>
    <w:tmpl w:val="534E294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2"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3" w15:restartNumberingAfterBreak="0">
    <w:nsid w:val="6DC14EA4"/>
    <w:multiLevelType w:val="hybridMultilevel"/>
    <w:tmpl w:val="C9D0A8B6"/>
    <w:lvl w:ilvl="0" w:tplc="05E0D236">
      <w:start w:val="1"/>
      <w:numFmt w:val="decimal"/>
      <w:lvlText w:val="%1."/>
      <w:lvlJc w:val="left"/>
      <w:pPr>
        <w:tabs>
          <w:tab w:val="num" w:pos="7260"/>
        </w:tabs>
        <w:ind w:left="7260" w:hanging="360"/>
      </w:pPr>
      <w:rPr>
        <w:rFonts w:hint="default"/>
        <w:sz w:val="24"/>
      </w:rPr>
    </w:lvl>
    <w:lvl w:ilvl="1" w:tplc="08090019" w:tentative="1">
      <w:start w:val="1"/>
      <w:numFmt w:val="lowerLetter"/>
      <w:lvlText w:val="%2."/>
      <w:lvlJc w:val="left"/>
      <w:pPr>
        <w:tabs>
          <w:tab w:val="num" w:pos="7440"/>
        </w:tabs>
        <w:ind w:left="7440" w:hanging="360"/>
      </w:pPr>
    </w:lvl>
    <w:lvl w:ilvl="2" w:tplc="0809001B" w:tentative="1">
      <w:start w:val="1"/>
      <w:numFmt w:val="lowerRoman"/>
      <w:lvlText w:val="%3."/>
      <w:lvlJc w:val="right"/>
      <w:pPr>
        <w:tabs>
          <w:tab w:val="num" w:pos="8160"/>
        </w:tabs>
        <w:ind w:left="8160" w:hanging="180"/>
      </w:pPr>
    </w:lvl>
    <w:lvl w:ilvl="3" w:tplc="0809000F" w:tentative="1">
      <w:start w:val="1"/>
      <w:numFmt w:val="decimal"/>
      <w:lvlText w:val="%4."/>
      <w:lvlJc w:val="left"/>
      <w:pPr>
        <w:tabs>
          <w:tab w:val="num" w:pos="8880"/>
        </w:tabs>
        <w:ind w:left="8880" w:hanging="360"/>
      </w:pPr>
    </w:lvl>
    <w:lvl w:ilvl="4" w:tplc="08090019" w:tentative="1">
      <w:start w:val="1"/>
      <w:numFmt w:val="lowerLetter"/>
      <w:lvlText w:val="%5."/>
      <w:lvlJc w:val="left"/>
      <w:pPr>
        <w:tabs>
          <w:tab w:val="num" w:pos="9600"/>
        </w:tabs>
        <w:ind w:left="9600" w:hanging="360"/>
      </w:pPr>
    </w:lvl>
    <w:lvl w:ilvl="5" w:tplc="0809001B" w:tentative="1">
      <w:start w:val="1"/>
      <w:numFmt w:val="lowerRoman"/>
      <w:lvlText w:val="%6."/>
      <w:lvlJc w:val="right"/>
      <w:pPr>
        <w:tabs>
          <w:tab w:val="num" w:pos="10320"/>
        </w:tabs>
        <w:ind w:left="10320" w:hanging="180"/>
      </w:pPr>
    </w:lvl>
    <w:lvl w:ilvl="6" w:tplc="0809000F" w:tentative="1">
      <w:start w:val="1"/>
      <w:numFmt w:val="decimal"/>
      <w:lvlText w:val="%7."/>
      <w:lvlJc w:val="left"/>
      <w:pPr>
        <w:tabs>
          <w:tab w:val="num" w:pos="11040"/>
        </w:tabs>
        <w:ind w:left="11040" w:hanging="360"/>
      </w:pPr>
    </w:lvl>
    <w:lvl w:ilvl="7" w:tplc="08090019" w:tentative="1">
      <w:start w:val="1"/>
      <w:numFmt w:val="lowerLetter"/>
      <w:lvlText w:val="%8."/>
      <w:lvlJc w:val="left"/>
      <w:pPr>
        <w:tabs>
          <w:tab w:val="num" w:pos="11760"/>
        </w:tabs>
        <w:ind w:left="11760" w:hanging="360"/>
      </w:pPr>
    </w:lvl>
    <w:lvl w:ilvl="8" w:tplc="0809001B" w:tentative="1">
      <w:start w:val="1"/>
      <w:numFmt w:val="lowerRoman"/>
      <w:lvlText w:val="%9."/>
      <w:lvlJc w:val="right"/>
      <w:pPr>
        <w:tabs>
          <w:tab w:val="num" w:pos="12480"/>
        </w:tabs>
        <w:ind w:left="12480" w:hanging="180"/>
      </w:pPr>
    </w:lvl>
  </w:abstractNum>
  <w:abstractNum w:abstractNumId="34"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AD043A9"/>
    <w:multiLevelType w:val="hybridMultilevel"/>
    <w:tmpl w:val="CE40F060"/>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9"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6"/>
  </w:num>
  <w:num w:numId="2">
    <w:abstractNumId w:val="24"/>
  </w:num>
  <w:num w:numId="3">
    <w:abstractNumId w:val="11"/>
  </w:num>
  <w:num w:numId="4">
    <w:abstractNumId w:val="29"/>
  </w:num>
  <w:num w:numId="5">
    <w:abstractNumId w:val="34"/>
  </w:num>
  <w:num w:numId="6">
    <w:abstractNumId w:val="0"/>
  </w:num>
  <w:num w:numId="7">
    <w:abstractNumId w:val="1"/>
  </w:num>
  <w:num w:numId="8">
    <w:abstractNumId w:val="13"/>
  </w:num>
  <w:num w:numId="9">
    <w:abstractNumId w:val="18"/>
  </w:num>
  <w:num w:numId="10">
    <w:abstractNumId w:val="39"/>
  </w:num>
  <w:num w:numId="11">
    <w:abstractNumId w:val="17"/>
  </w:num>
  <w:num w:numId="12">
    <w:abstractNumId w:val="26"/>
  </w:num>
  <w:num w:numId="13">
    <w:abstractNumId w:val="22"/>
  </w:num>
  <w:num w:numId="14">
    <w:abstractNumId w:val="37"/>
  </w:num>
  <w:num w:numId="15">
    <w:abstractNumId w:val="8"/>
  </w:num>
  <w:num w:numId="16">
    <w:abstractNumId w:val="9"/>
  </w:num>
  <w:num w:numId="17">
    <w:abstractNumId w:val="25"/>
  </w:num>
  <w:num w:numId="18">
    <w:abstractNumId w:val="35"/>
  </w:num>
  <w:num w:numId="19">
    <w:abstractNumId w:val="3"/>
  </w:num>
  <w:num w:numId="20">
    <w:abstractNumId w:val="36"/>
  </w:num>
  <w:num w:numId="21">
    <w:abstractNumId w:val="10"/>
  </w:num>
  <w:num w:numId="22">
    <w:abstractNumId w:val="23"/>
  </w:num>
  <w:num w:numId="23">
    <w:abstractNumId w:val="14"/>
  </w:num>
  <w:num w:numId="24">
    <w:abstractNumId w:val="32"/>
  </w:num>
  <w:num w:numId="25">
    <w:abstractNumId w:val="19"/>
  </w:num>
  <w:num w:numId="26">
    <w:abstractNumId w:val="12"/>
  </w:num>
  <w:num w:numId="27">
    <w:abstractNumId w:val="30"/>
  </w:num>
  <w:num w:numId="28">
    <w:abstractNumId w:val="21"/>
  </w:num>
  <w:num w:numId="29">
    <w:abstractNumId w:val="16"/>
  </w:num>
  <w:num w:numId="30">
    <w:abstractNumId w:val="27"/>
  </w:num>
  <w:num w:numId="31">
    <w:abstractNumId w:val="2"/>
  </w:num>
  <w:num w:numId="32">
    <w:abstractNumId w:val="15"/>
  </w:num>
  <w:num w:numId="33">
    <w:abstractNumId w:val="31"/>
  </w:num>
  <w:num w:numId="34">
    <w:abstractNumId w:val="4"/>
  </w:num>
  <w:num w:numId="35">
    <w:abstractNumId w:val="7"/>
  </w:num>
  <w:num w:numId="36">
    <w:abstractNumId w:val="33"/>
  </w:num>
  <w:num w:numId="37">
    <w:abstractNumId w:val="38"/>
  </w:num>
  <w:num w:numId="38">
    <w:abstractNumId w:val="20"/>
  </w:num>
  <w:num w:numId="39">
    <w:abstractNumId w:val="28"/>
  </w:num>
  <w:num w:numId="40">
    <w:abstractNumId w:val="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3B8E38B-0F66-48CC-9EEA-F59E908C5CB9}"/>
    <w:docVar w:name="dgnword-eventsink" w:val="75982128"/>
  </w:docVars>
  <w:rsids>
    <w:rsidRoot w:val="00C26032"/>
    <w:rsid w:val="000002AD"/>
    <w:rsid w:val="00000621"/>
    <w:rsid w:val="00000E76"/>
    <w:rsid w:val="00001E4F"/>
    <w:rsid w:val="00002632"/>
    <w:rsid w:val="000036C2"/>
    <w:rsid w:val="00003709"/>
    <w:rsid w:val="00006573"/>
    <w:rsid w:val="0000747A"/>
    <w:rsid w:val="00007D6B"/>
    <w:rsid w:val="00007DE0"/>
    <w:rsid w:val="00010030"/>
    <w:rsid w:val="00012ACD"/>
    <w:rsid w:val="00012F10"/>
    <w:rsid w:val="00013C9C"/>
    <w:rsid w:val="00014031"/>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2F3"/>
    <w:rsid w:val="000505EF"/>
    <w:rsid w:val="00052708"/>
    <w:rsid w:val="00052C0E"/>
    <w:rsid w:val="000553A0"/>
    <w:rsid w:val="00055A73"/>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6EE"/>
    <w:rsid w:val="00095D6D"/>
    <w:rsid w:val="00095EE1"/>
    <w:rsid w:val="0009696D"/>
    <w:rsid w:val="00097180"/>
    <w:rsid w:val="0009780A"/>
    <w:rsid w:val="00097D78"/>
    <w:rsid w:val="000A1009"/>
    <w:rsid w:val="000A11F1"/>
    <w:rsid w:val="000A19A3"/>
    <w:rsid w:val="000A1A88"/>
    <w:rsid w:val="000A1FB0"/>
    <w:rsid w:val="000A20FA"/>
    <w:rsid w:val="000A2EC5"/>
    <w:rsid w:val="000A583E"/>
    <w:rsid w:val="000A617E"/>
    <w:rsid w:val="000A68CD"/>
    <w:rsid w:val="000A69C9"/>
    <w:rsid w:val="000A7ACD"/>
    <w:rsid w:val="000B0C4B"/>
    <w:rsid w:val="000B2A0D"/>
    <w:rsid w:val="000B2B7D"/>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1893"/>
    <w:rsid w:val="0011205F"/>
    <w:rsid w:val="00112A24"/>
    <w:rsid w:val="00113027"/>
    <w:rsid w:val="0011318B"/>
    <w:rsid w:val="00113D07"/>
    <w:rsid w:val="001146E5"/>
    <w:rsid w:val="00114784"/>
    <w:rsid w:val="001165A7"/>
    <w:rsid w:val="00117940"/>
    <w:rsid w:val="0012391E"/>
    <w:rsid w:val="0012495E"/>
    <w:rsid w:val="00124BE3"/>
    <w:rsid w:val="00125A36"/>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60191"/>
    <w:rsid w:val="00160307"/>
    <w:rsid w:val="00160EA1"/>
    <w:rsid w:val="001618F6"/>
    <w:rsid w:val="00161B52"/>
    <w:rsid w:val="00167719"/>
    <w:rsid w:val="00167D3A"/>
    <w:rsid w:val="0017073D"/>
    <w:rsid w:val="0017343F"/>
    <w:rsid w:val="00173767"/>
    <w:rsid w:val="001747D2"/>
    <w:rsid w:val="00175172"/>
    <w:rsid w:val="00175A0B"/>
    <w:rsid w:val="00175E54"/>
    <w:rsid w:val="00176D9F"/>
    <w:rsid w:val="00180DF6"/>
    <w:rsid w:val="0018527C"/>
    <w:rsid w:val="001904FD"/>
    <w:rsid w:val="00191C21"/>
    <w:rsid w:val="00192C83"/>
    <w:rsid w:val="0019362A"/>
    <w:rsid w:val="00196801"/>
    <w:rsid w:val="00196DE1"/>
    <w:rsid w:val="001A1E90"/>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21D3"/>
    <w:rsid w:val="001C2BFF"/>
    <w:rsid w:val="001C3165"/>
    <w:rsid w:val="001C3B9A"/>
    <w:rsid w:val="001C47A4"/>
    <w:rsid w:val="001C51F4"/>
    <w:rsid w:val="001C5259"/>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1F6425"/>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3AA7"/>
    <w:rsid w:val="00234B84"/>
    <w:rsid w:val="00237F40"/>
    <w:rsid w:val="00242968"/>
    <w:rsid w:val="00245720"/>
    <w:rsid w:val="00246B0F"/>
    <w:rsid w:val="00250AB1"/>
    <w:rsid w:val="0025142B"/>
    <w:rsid w:val="00255703"/>
    <w:rsid w:val="00255A05"/>
    <w:rsid w:val="0025717B"/>
    <w:rsid w:val="00260976"/>
    <w:rsid w:val="00263899"/>
    <w:rsid w:val="00265226"/>
    <w:rsid w:val="00265527"/>
    <w:rsid w:val="002672EB"/>
    <w:rsid w:val="00270E13"/>
    <w:rsid w:val="00271F4A"/>
    <w:rsid w:val="00274B4F"/>
    <w:rsid w:val="002756DE"/>
    <w:rsid w:val="00275952"/>
    <w:rsid w:val="00276079"/>
    <w:rsid w:val="00276D09"/>
    <w:rsid w:val="0027798B"/>
    <w:rsid w:val="00280B0F"/>
    <w:rsid w:val="00280C58"/>
    <w:rsid w:val="00282973"/>
    <w:rsid w:val="00282D46"/>
    <w:rsid w:val="00283483"/>
    <w:rsid w:val="00283659"/>
    <w:rsid w:val="002849E5"/>
    <w:rsid w:val="002933AA"/>
    <w:rsid w:val="00294CCA"/>
    <w:rsid w:val="002954C0"/>
    <w:rsid w:val="00295EA6"/>
    <w:rsid w:val="002A046E"/>
    <w:rsid w:val="002A1EFB"/>
    <w:rsid w:val="002A2F84"/>
    <w:rsid w:val="002A575E"/>
    <w:rsid w:val="002A5E97"/>
    <w:rsid w:val="002A6B59"/>
    <w:rsid w:val="002A6F4F"/>
    <w:rsid w:val="002A7957"/>
    <w:rsid w:val="002B0F13"/>
    <w:rsid w:val="002B1B1E"/>
    <w:rsid w:val="002B40AE"/>
    <w:rsid w:val="002B4761"/>
    <w:rsid w:val="002B49BD"/>
    <w:rsid w:val="002C05F6"/>
    <w:rsid w:val="002C12BE"/>
    <w:rsid w:val="002C15D9"/>
    <w:rsid w:val="002C1AEB"/>
    <w:rsid w:val="002C2453"/>
    <w:rsid w:val="002C34BC"/>
    <w:rsid w:val="002C4A64"/>
    <w:rsid w:val="002C5AFF"/>
    <w:rsid w:val="002C6BD4"/>
    <w:rsid w:val="002C6E7A"/>
    <w:rsid w:val="002C7325"/>
    <w:rsid w:val="002C75C8"/>
    <w:rsid w:val="002C7754"/>
    <w:rsid w:val="002D1304"/>
    <w:rsid w:val="002D1488"/>
    <w:rsid w:val="002D2260"/>
    <w:rsid w:val="002D24FB"/>
    <w:rsid w:val="002D3154"/>
    <w:rsid w:val="002D42EC"/>
    <w:rsid w:val="002D4D91"/>
    <w:rsid w:val="002D4F68"/>
    <w:rsid w:val="002D68BF"/>
    <w:rsid w:val="002E055F"/>
    <w:rsid w:val="002E20E1"/>
    <w:rsid w:val="002E3964"/>
    <w:rsid w:val="002E40A3"/>
    <w:rsid w:val="002E686B"/>
    <w:rsid w:val="002E6AA1"/>
    <w:rsid w:val="002F2349"/>
    <w:rsid w:val="002F3A92"/>
    <w:rsid w:val="002F49F3"/>
    <w:rsid w:val="002F4C0D"/>
    <w:rsid w:val="002F6B98"/>
    <w:rsid w:val="002F6D89"/>
    <w:rsid w:val="002F6D90"/>
    <w:rsid w:val="002F7E1B"/>
    <w:rsid w:val="00304A6A"/>
    <w:rsid w:val="00306509"/>
    <w:rsid w:val="003117E3"/>
    <w:rsid w:val="0031429A"/>
    <w:rsid w:val="00314691"/>
    <w:rsid w:val="00316323"/>
    <w:rsid w:val="00316B57"/>
    <w:rsid w:val="00317923"/>
    <w:rsid w:val="003213F5"/>
    <w:rsid w:val="00323325"/>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57062"/>
    <w:rsid w:val="003636B3"/>
    <w:rsid w:val="0036378A"/>
    <w:rsid w:val="00364184"/>
    <w:rsid w:val="00364E9A"/>
    <w:rsid w:val="003663CA"/>
    <w:rsid w:val="00371654"/>
    <w:rsid w:val="00372ABA"/>
    <w:rsid w:val="00374493"/>
    <w:rsid w:val="00380E03"/>
    <w:rsid w:val="00381EA1"/>
    <w:rsid w:val="00385A29"/>
    <w:rsid w:val="00386C4E"/>
    <w:rsid w:val="0038791E"/>
    <w:rsid w:val="003900C1"/>
    <w:rsid w:val="003911BA"/>
    <w:rsid w:val="00391B23"/>
    <w:rsid w:val="00391F68"/>
    <w:rsid w:val="0039288B"/>
    <w:rsid w:val="00395058"/>
    <w:rsid w:val="00395BE0"/>
    <w:rsid w:val="0039630A"/>
    <w:rsid w:val="003969A0"/>
    <w:rsid w:val="003A1668"/>
    <w:rsid w:val="003A2DEB"/>
    <w:rsid w:val="003A2E2D"/>
    <w:rsid w:val="003A3626"/>
    <w:rsid w:val="003A5235"/>
    <w:rsid w:val="003A5C71"/>
    <w:rsid w:val="003A5D90"/>
    <w:rsid w:val="003A655E"/>
    <w:rsid w:val="003A7CF2"/>
    <w:rsid w:val="003B2A0E"/>
    <w:rsid w:val="003B382A"/>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6C02"/>
    <w:rsid w:val="003E79BF"/>
    <w:rsid w:val="003E7C76"/>
    <w:rsid w:val="003E7CD1"/>
    <w:rsid w:val="003F0B6C"/>
    <w:rsid w:val="003F14EC"/>
    <w:rsid w:val="003F17D5"/>
    <w:rsid w:val="003F1ED5"/>
    <w:rsid w:val="003F248E"/>
    <w:rsid w:val="003F3AC5"/>
    <w:rsid w:val="003F5835"/>
    <w:rsid w:val="0040001B"/>
    <w:rsid w:val="0040024F"/>
    <w:rsid w:val="0040231C"/>
    <w:rsid w:val="004029EE"/>
    <w:rsid w:val="00402B9E"/>
    <w:rsid w:val="00402F2C"/>
    <w:rsid w:val="00403483"/>
    <w:rsid w:val="00403A74"/>
    <w:rsid w:val="00404569"/>
    <w:rsid w:val="00404917"/>
    <w:rsid w:val="004049C6"/>
    <w:rsid w:val="00406E5C"/>
    <w:rsid w:val="00406F2A"/>
    <w:rsid w:val="00410810"/>
    <w:rsid w:val="004124F8"/>
    <w:rsid w:val="00412E9F"/>
    <w:rsid w:val="00413A81"/>
    <w:rsid w:val="00413BF4"/>
    <w:rsid w:val="0041534F"/>
    <w:rsid w:val="004153EB"/>
    <w:rsid w:val="004156D7"/>
    <w:rsid w:val="00415E57"/>
    <w:rsid w:val="00416495"/>
    <w:rsid w:val="004169D1"/>
    <w:rsid w:val="00416A36"/>
    <w:rsid w:val="00416CFA"/>
    <w:rsid w:val="00421DA4"/>
    <w:rsid w:val="00422FEA"/>
    <w:rsid w:val="00423709"/>
    <w:rsid w:val="00423AB5"/>
    <w:rsid w:val="004249CB"/>
    <w:rsid w:val="00425653"/>
    <w:rsid w:val="004259F9"/>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32B4"/>
    <w:rsid w:val="00484316"/>
    <w:rsid w:val="004868AF"/>
    <w:rsid w:val="00486F2E"/>
    <w:rsid w:val="00490962"/>
    <w:rsid w:val="00491717"/>
    <w:rsid w:val="0049187F"/>
    <w:rsid w:val="00493FD4"/>
    <w:rsid w:val="00496C03"/>
    <w:rsid w:val="0049703F"/>
    <w:rsid w:val="0049719F"/>
    <w:rsid w:val="004A17FD"/>
    <w:rsid w:val="004A1848"/>
    <w:rsid w:val="004A18E9"/>
    <w:rsid w:val="004A240D"/>
    <w:rsid w:val="004A4EB9"/>
    <w:rsid w:val="004A6CF4"/>
    <w:rsid w:val="004A6E45"/>
    <w:rsid w:val="004A6F4A"/>
    <w:rsid w:val="004B03AF"/>
    <w:rsid w:val="004B1D2E"/>
    <w:rsid w:val="004B2138"/>
    <w:rsid w:val="004B28D0"/>
    <w:rsid w:val="004B4064"/>
    <w:rsid w:val="004B5DE3"/>
    <w:rsid w:val="004B71A7"/>
    <w:rsid w:val="004B7842"/>
    <w:rsid w:val="004B7D05"/>
    <w:rsid w:val="004C099B"/>
    <w:rsid w:val="004C17F2"/>
    <w:rsid w:val="004C325A"/>
    <w:rsid w:val="004C3525"/>
    <w:rsid w:val="004C57A0"/>
    <w:rsid w:val="004D103E"/>
    <w:rsid w:val="004D2C44"/>
    <w:rsid w:val="004D7B2F"/>
    <w:rsid w:val="004E199E"/>
    <w:rsid w:val="004E3940"/>
    <w:rsid w:val="004E3B64"/>
    <w:rsid w:val="004E3D81"/>
    <w:rsid w:val="004E4717"/>
    <w:rsid w:val="004E6A7D"/>
    <w:rsid w:val="004E7ABE"/>
    <w:rsid w:val="004E7EE0"/>
    <w:rsid w:val="004F005F"/>
    <w:rsid w:val="004F054E"/>
    <w:rsid w:val="004F12B0"/>
    <w:rsid w:val="004F13C8"/>
    <w:rsid w:val="004F356C"/>
    <w:rsid w:val="004F5A68"/>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3E04"/>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48B1"/>
    <w:rsid w:val="005648EB"/>
    <w:rsid w:val="00565DC9"/>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3D55"/>
    <w:rsid w:val="005A535D"/>
    <w:rsid w:val="005A549B"/>
    <w:rsid w:val="005A6E38"/>
    <w:rsid w:val="005A6FC4"/>
    <w:rsid w:val="005A75FF"/>
    <w:rsid w:val="005B06D2"/>
    <w:rsid w:val="005B0DE8"/>
    <w:rsid w:val="005B1574"/>
    <w:rsid w:val="005B24B2"/>
    <w:rsid w:val="005B334E"/>
    <w:rsid w:val="005B5636"/>
    <w:rsid w:val="005B5954"/>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56A2"/>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4779"/>
    <w:rsid w:val="00626B73"/>
    <w:rsid w:val="006270DE"/>
    <w:rsid w:val="00627302"/>
    <w:rsid w:val="006329F4"/>
    <w:rsid w:val="00633F23"/>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CF0"/>
    <w:rsid w:val="00684A74"/>
    <w:rsid w:val="00685156"/>
    <w:rsid w:val="006853BA"/>
    <w:rsid w:val="00687391"/>
    <w:rsid w:val="00687A48"/>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3905"/>
    <w:rsid w:val="006D58F8"/>
    <w:rsid w:val="006D779F"/>
    <w:rsid w:val="006E0230"/>
    <w:rsid w:val="006E2E46"/>
    <w:rsid w:val="006E2FE1"/>
    <w:rsid w:val="006E48AE"/>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4D97"/>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25D3"/>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1858"/>
    <w:rsid w:val="0076485E"/>
    <w:rsid w:val="0076619E"/>
    <w:rsid w:val="00767D59"/>
    <w:rsid w:val="00771020"/>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BB6"/>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9C5"/>
    <w:rsid w:val="007E6E65"/>
    <w:rsid w:val="007E79F9"/>
    <w:rsid w:val="007F0A18"/>
    <w:rsid w:val="007F2B3A"/>
    <w:rsid w:val="007F3DD0"/>
    <w:rsid w:val="007F7E38"/>
    <w:rsid w:val="00801317"/>
    <w:rsid w:val="00804D60"/>
    <w:rsid w:val="00805EF2"/>
    <w:rsid w:val="008060C1"/>
    <w:rsid w:val="00806642"/>
    <w:rsid w:val="0080729F"/>
    <w:rsid w:val="00807383"/>
    <w:rsid w:val="008079D1"/>
    <w:rsid w:val="00807C50"/>
    <w:rsid w:val="00811366"/>
    <w:rsid w:val="00812201"/>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1EB5"/>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0A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4D48"/>
    <w:rsid w:val="008B5078"/>
    <w:rsid w:val="008B5F6E"/>
    <w:rsid w:val="008B6684"/>
    <w:rsid w:val="008B6EFF"/>
    <w:rsid w:val="008B7459"/>
    <w:rsid w:val="008B7ED9"/>
    <w:rsid w:val="008C057A"/>
    <w:rsid w:val="008C24CA"/>
    <w:rsid w:val="008C3D3D"/>
    <w:rsid w:val="008C52F5"/>
    <w:rsid w:val="008C6281"/>
    <w:rsid w:val="008C70C7"/>
    <w:rsid w:val="008C7A5A"/>
    <w:rsid w:val="008D0C3D"/>
    <w:rsid w:val="008D2F0B"/>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937"/>
    <w:rsid w:val="008F02DF"/>
    <w:rsid w:val="008F1932"/>
    <w:rsid w:val="008F23E5"/>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9D8"/>
    <w:rsid w:val="0091605C"/>
    <w:rsid w:val="00916C82"/>
    <w:rsid w:val="0091757D"/>
    <w:rsid w:val="00917F7D"/>
    <w:rsid w:val="009200F2"/>
    <w:rsid w:val="00920521"/>
    <w:rsid w:val="00920D91"/>
    <w:rsid w:val="00921047"/>
    <w:rsid w:val="00921062"/>
    <w:rsid w:val="009212A8"/>
    <w:rsid w:val="00925AB2"/>
    <w:rsid w:val="0093010A"/>
    <w:rsid w:val="00931402"/>
    <w:rsid w:val="009325A8"/>
    <w:rsid w:val="00933B67"/>
    <w:rsid w:val="00935508"/>
    <w:rsid w:val="0093676D"/>
    <w:rsid w:val="00937C2F"/>
    <w:rsid w:val="00941236"/>
    <w:rsid w:val="00941DC2"/>
    <w:rsid w:val="00941EAD"/>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648"/>
    <w:rsid w:val="00976836"/>
    <w:rsid w:val="009768D5"/>
    <w:rsid w:val="009802B7"/>
    <w:rsid w:val="00980573"/>
    <w:rsid w:val="009807E3"/>
    <w:rsid w:val="00980A77"/>
    <w:rsid w:val="009820CA"/>
    <w:rsid w:val="0098449D"/>
    <w:rsid w:val="00984566"/>
    <w:rsid w:val="0098513D"/>
    <w:rsid w:val="00985FB8"/>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169F"/>
    <w:rsid w:val="009D23ED"/>
    <w:rsid w:val="009D2516"/>
    <w:rsid w:val="009E079E"/>
    <w:rsid w:val="009E0D97"/>
    <w:rsid w:val="009E36CF"/>
    <w:rsid w:val="009E4FC1"/>
    <w:rsid w:val="009E598F"/>
    <w:rsid w:val="009E76F5"/>
    <w:rsid w:val="009F2C63"/>
    <w:rsid w:val="009F4682"/>
    <w:rsid w:val="009F4878"/>
    <w:rsid w:val="009F4A14"/>
    <w:rsid w:val="009F5220"/>
    <w:rsid w:val="009F5A49"/>
    <w:rsid w:val="009F6D2C"/>
    <w:rsid w:val="009F7A59"/>
    <w:rsid w:val="00A013D0"/>
    <w:rsid w:val="00A01BD2"/>
    <w:rsid w:val="00A02F4D"/>
    <w:rsid w:val="00A06AD3"/>
    <w:rsid w:val="00A06F22"/>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765"/>
    <w:rsid w:val="00A46D69"/>
    <w:rsid w:val="00A509FA"/>
    <w:rsid w:val="00A50B39"/>
    <w:rsid w:val="00A50FCA"/>
    <w:rsid w:val="00A52311"/>
    <w:rsid w:val="00A5395A"/>
    <w:rsid w:val="00A5456C"/>
    <w:rsid w:val="00A55EAF"/>
    <w:rsid w:val="00A566F9"/>
    <w:rsid w:val="00A56C6F"/>
    <w:rsid w:val="00A5719A"/>
    <w:rsid w:val="00A6001C"/>
    <w:rsid w:val="00A60930"/>
    <w:rsid w:val="00A6096E"/>
    <w:rsid w:val="00A62000"/>
    <w:rsid w:val="00A64154"/>
    <w:rsid w:val="00A64EBD"/>
    <w:rsid w:val="00A65B3F"/>
    <w:rsid w:val="00A66782"/>
    <w:rsid w:val="00A674BA"/>
    <w:rsid w:val="00A679D9"/>
    <w:rsid w:val="00A70782"/>
    <w:rsid w:val="00A719C9"/>
    <w:rsid w:val="00A72ABD"/>
    <w:rsid w:val="00A73668"/>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286D"/>
    <w:rsid w:val="00AA4D7B"/>
    <w:rsid w:val="00AA6C4B"/>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D6F29"/>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9D3"/>
    <w:rsid w:val="00AF7CED"/>
    <w:rsid w:val="00B03DC4"/>
    <w:rsid w:val="00B05D1B"/>
    <w:rsid w:val="00B061F0"/>
    <w:rsid w:val="00B06F4C"/>
    <w:rsid w:val="00B11D87"/>
    <w:rsid w:val="00B12518"/>
    <w:rsid w:val="00B141B4"/>
    <w:rsid w:val="00B1423C"/>
    <w:rsid w:val="00B1433F"/>
    <w:rsid w:val="00B158F5"/>
    <w:rsid w:val="00B169D9"/>
    <w:rsid w:val="00B17D91"/>
    <w:rsid w:val="00B2179B"/>
    <w:rsid w:val="00B21FAC"/>
    <w:rsid w:val="00B23A9A"/>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54B7"/>
    <w:rsid w:val="00B76070"/>
    <w:rsid w:val="00B8090C"/>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A603F"/>
    <w:rsid w:val="00BB227A"/>
    <w:rsid w:val="00BB63A0"/>
    <w:rsid w:val="00BC24C6"/>
    <w:rsid w:val="00BC4265"/>
    <w:rsid w:val="00BC54E9"/>
    <w:rsid w:val="00BC5871"/>
    <w:rsid w:val="00BC632C"/>
    <w:rsid w:val="00BC70B2"/>
    <w:rsid w:val="00BC7A59"/>
    <w:rsid w:val="00BD0B0C"/>
    <w:rsid w:val="00BD1587"/>
    <w:rsid w:val="00BD198A"/>
    <w:rsid w:val="00BD3BE0"/>
    <w:rsid w:val="00BD3E1B"/>
    <w:rsid w:val="00BD4196"/>
    <w:rsid w:val="00BD4249"/>
    <w:rsid w:val="00BD4BB9"/>
    <w:rsid w:val="00BD4F2E"/>
    <w:rsid w:val="00BD5681"/>
    <w:rsid w:val="00BD5EEA"/>
    <w:rsid w:val="00BD6602"/>
    <w:rsid w:val="00BD6650"/>
    <w:rsid w:val="00BD7DC6"/>
    <w:rsid w:val="00BE13B9"/>
    <w:rsid w:val="00BE2E50"/>
    <w:rsid w:val="00BE439A"/>
    <w:rsid w:val="00BE5A05"/>
    <w:rsid w:val="00BE5EDD"/>
    <w:rsid w:val="00BE7EF0"/>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90B"/>
    <w:rsid w:val="00C37079"/>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62D4"/>
    <w:rsid w:val="00C864CE"/>
    <w:rsid w:val="00C86B98"/>
    <w:rsid w:val="00C90B50"/>
    <w:rsid w:val="00C90DEB"/>
    <w:rsid w:val="00C91C66"/>
    <w:rsid w:val="00C92911"/>
    <w:rsid w:val="00C92B10"/>
    <w:rsid w:val="00C92EC8"/>
    <w:rsid w:val="00CA1138"/>
    <w:rsid w:val="00CA1DFC"/>
    <w:rsid w:val="00CA230C"/>
    <w:rsid w:val="00CA2B24"/>
    <w:rsid w:val="00CA4C87"/>
    <w:rsid w:val="00CA7B49"/>
    <w:rsid w:val="00CB10E4"/>
    <w:rsid w:val="00CB17C4"/>
    <w:rsid w:val="00CB184A"/>
    <w:rsid w:val="00CB3900"/>
    <w:rsid w:val="00CB3AC2"/>
    <w:rsid w:val="00CB6848"/>
    <w:rsid w:val="00CB6E35"/>
    <w:rsid w:val="00CB6FBE"/>
    <w:rsid w:val="00CB78B8"/>
    <w:rsid w:val="00CB7A11"/>
    <w:rsid w:val="00CC2BED"/>
    <w:rsid w:val="00CC313E"/>
    <w:rsid w:val="00CC51CB"/>
    <w:rsid w:val="00CC6420"/>
    <w:rsid w:val="00CD212E"/>
    <w:rsid w:val="00CD287A"/>
    <w:rsid w:val="00CD412F"/>
    <w:rsid w:val="00CD6755"/>
    <w:rsid w:val="00CD6951"/>
    <w:rsid w:val="00CD72F0"/>
    <w:rsid w:val="00CE074D"/>
    <w:rsid w:val="00CE1A46"/>
    <w:rsid w:val="00CE1CCC"/>
    <w:rsid w:val="00CE1D85"/>
    <w:rsid w:val="00CE2B89"/>
    <w:rsid w:val="00CE4318"/>
    <w:rsid w:val="00CE599C"/>
    <w:rsid w:val="00CE5D63"/>
    <w:rsid w:val="00CE66A2"/>
    <w:rsid w:val="00CF1BD5"/>
    <w:rsid w:val="00CF37EF"/>
    <w:rsid w:val="00CF5754"/>
    <w:rsid w:val="00CF5B3C"/>
    <w:rsid w:val="00CF651A"/>
    <w:rsid w:val="00CF7561"/>
    <w:rsid w:val="00CF79F6"/>
    <w:rsid w:val="00CF7BA1"/>
    <w:rsid w:val="00D00D8E"/>
    <w:rsid w:val="00D0324C"/>
    <w:rsid w:val="00D03E6F"/>
    <w:rsid w:val="00D107CA"/>
    <w:rsid w:val="00D108A9"/>
    <w:rsid w:val="00D11B90"/>
    <w:rsid w:val="00D11BF3"/>
    <w:rsid w:val="00D11FC7"/>
    <w:rsid w:val="00D12DE4"/>
    <w:rsid w:val="00D147C1"/>
    <w:rsid w:val="00D16056"/>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4017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D56"/>
    <w:rsid w:val="00D62704"/>
    <w:rsid w:val="00D6282B"/>
    <w:rsid w:val="00D66419"/>
    <w:rsid w:val="00D66971"/>
    <w:rsid w:val="00D67025"/>
    <w:rsid w:val="00D67ABB"/>
    <w:rsid w:val="00D67ED1"/>
    <w:rsid w:val="00D70206"/>
    <w:rsid w:val="00D70A99"/>
    <w:rsid w:val="00D70CEE"/>
    <w:rsid w:val="00D70E24"/>
    <w:rsid w:val="00D72962"/>
    <w:rsid w:val="00D743B0"/>
    <w:rsid w:val="00D75E76"/>
    <w:rsid w:val="00D76918"/>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6BE8"/>
    <w:rsid w:val="00DE7DB7"/>
    <w:rsid w:val="00DF1E15"/>
    <w:rsid w:val="00DF2BDB"/>
    <w:rsid w:val="00DF4311"/>
    <w:rsid w:val="00DF4A81"/>
    <w:rsid w:val="00DF6E76"/>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859"/>
    <w:rsid w:val="00E31A82"/>
    <w:rsid w:val="00E320D8"/>
    <w:rsid w:val="00E34224"/>
    <w:rsid w:val="00E354B8"/>
    <w:rsid w:val="00E36C1E"/>
    <w:rsid w:val="00E371A4"/>
    <w:rsid w:val="00E372EF"/>
    <w:rsid w:val="00E37E11"/>
    <w:rsid w:val="00E4009B"/>
    <w:rsid w:val="00E4207E"/>
    <w:rsid w:val="00E42A6B"/>
    <w:rsid w:val="00E43EB7"/>
    <w:rsid w:val="00E4411C"/>
    <w:rsid w:val="00E44C1C"/>
    <w:rsid w:val="00E453D8"/>
    <w:rsid w:val="00E47540"/>
    <w:rsid w:val="00E50BCE"/>
    <w:rsid w:val="00E50D49"/>
    <w:rsid w:val="00E51810"/>
    <w:rsid w:val="00E51AA7"/>
    <w:rsid w:val="00E52562"/>
    <w:rsid w:val="00E52A7D"/>
    <w:rsid w:val="00E52AD6"/>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4988"/>
    <w:rsid w:val="00E85484"/>
    <w:rsid w:val="00E85BEB"/>
    <w:rsid w:val="00E92D0C"/>
    <w:rsid w:val="00E92FC6"/>
    <w:rsid w:val="00E930D8"/>
    <w:rsid w:val="00E9651C"/>
    <w:rsid w:val="00E97CD3"/>
    <w:rsid w:val="00EA27CB"/>
    <w:rsid w:val="00EA35A5"/>
    <w:rsid w:val="00EA3FCA"/>
    <w:rsid w:val="00EA4682"/>
    <w:rsid w:val="00EA4B81"/>
    <w:rsid w:val="00EA548D"/>
    <w:rsid w:val="00EA5D11"/>
    <w:rsid w:val="00EA5DBC"/>
    <w:rsid w:val="00EA7473"/>
    <w:rsid w:val="00EA7920"/>
    <w:rsid w:val="00EA7F07"/>
    <w:rsid w:val="00EB0289"/>
    <w:rsid w:val="00EB0423"/>
    <w:rsid w:val="00EB2374"/>
    <w:rsid w:val="00EB2C7C"/>
    <w:rsid w:val="00EB30D0"/>
    <w:rsid w:val="00EB6C3F"/>
    <w:rsid w:val="00EC0474"/>
    <w:rsid w:val="00EC2D79"/>
    <w:rsid w:val="00EC43A1"/>
    <w:rsid w:val="00EC54C2"/>
    <w:rsid w:val="00EC5630"/>
    <w:rsid w:val="00ED1642"/>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76A0"/>
    <w:rsid w:val="00EF0757"/>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15CC"/>
    <w:rsid w:val="00F12C91"/>
    <w:rsid w:val="00F17D49"/>
    <w:rsid w:val="00F17D9B"/>
    <w:rsid w:val="00F20F81"/>
    <w:rsid w:val="00F227D7"/>
    <w:rsid w:val="00F22EDA"/>
    <w:rsid w:val="00F231F4"/>
    <w:rsid w:val="00F232B0"/>
    <w:rsid w:val="00F24419"/>
    <w:rsid w:val="00F25ECF"/>
    <w:rsid w:val="00F25FE0"/>
    <w:rsid w:val="00F269AC"/>
    <w:rsid w:val="00F30902"/>
    <w:rsid w:val="00F34349"/>
    <w:rsid w:val="00F35171"/>
    <w:rsid w:val="00F35BE5"/>
    <w:rsid w:val="00F37A2C"/>
    <w:rsid w:val="00F41E91"/>
    <w:rsid w:val="00F4222B"/>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375D"/>
    <w:rsid w:val="00F63B57"/>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471"/>
    <w:rsid w:val="00FB7A23"/>
    <w:rsid w:val="00FC031B"/>
    <w:rsid w:val="00FC0681"/>
    <w:rsid w:val="00FC0D05"/>
    <w:rsid w:val="00FC1DA3"/>
    <w:rsid w:val="00FC2B64"/>
    <w:rsid w:val="00FC2F6C"/>
    <w:rsid w:val="00FC305F"/>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465C"/>
    <w:rsid w:val="00FE4F40"/>
    <w:rsid w:val="00FE54AF"/>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425600">
      <w:bodyDiv w:val="1"/>
      <w:marLeft w:val="0"/>
      <w:marRight w:val="0"/>
      <w:marTop w:val="0"/>
      <w:marBottom w:val="0"/>
      <w:divBdr>
        <w:top w:val="none" w:sz="0" w:space="0" w:color="auto"/>
        <w:left w:val="none" w:sz="0" w:space="0" w:color="auto"/>
        <w:bottom w:val="none" w:sz="0" w:space="0" w:color="auto"/>
        <w:right w:val="none" w:sz="0" w:space="0" w:color="auto"/>
      </w:divBdr>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53232686">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1596</Words>
  <Characters>9098</Characters>
  <Application>Microsoft Office Word</Application>
  <DocSecurity>0</DocSecurity>
  <Lines>75</Lines>
  <Paragraphs>21</Paragraphs>
  <ScaleCrop>false</ScaleCrop>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2018-07-09T14:04:00Z</dcterms:created>
  <dcterms:modified xsi:type="dcterms:W3CDTF">2018-07-09T14:04:00Z</dcterms:modified>
</cp:coreProperties>
</file>