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C75" w:rsidRPr="000D17E8" w:rsidRDefault="00C41C75" w:rsidP="000D17E8">
      <w:pPr>
        <w:jc w:val="center"/>
        <w:rPr>
          <w:rFonts w:ascii="Book Antiqua" w:hAnsi="Book Antiqua" w:cs="Arial"/>
          <w:color w:val="000000"/>
          <w:sz w:val="16"/>
          <w:szCs w:val="16"/>
        </w:rPr>
      </w:pPr>
      <w:r w:rsidRPr="000D17E8">
        <w:rPr>
          <w:noProof/>
          <w:sz w:val="16"/>
          <w:szCs w:val="16"/>
        </w:rPr>
        <w:drawing>
          <wp:inline distT="0" distB="0" distL="0" distR="0">
            <wp:extent cx="1493520" cy="1137920"/>
            <wp:effectExtent l="25400" t="0" r="5080" b="0"/>
            <wp:docPr id="3"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6"/>
                    <a:srcRect r="81482" b="-7655"/>
                    <a:stretch>
                      <a:fillRect/>
                    </a:stretch>
                  </pic:blipFill>
                  <pic:spPr bwMode="auto">
                    <a:xfrm>
                      <a:off x="0" y="0"/>
                      <a:ext cx="1493520" cy="1137920"/>
                    </a:xfrm>
                    <a:prstGeom prst="rect">
                      <a:avLst/>
                    </a:prstGeom>
                    <a:noFill/>
                    <a:ln w="9525">
                      <a:noFill/>
                      <a:miter lim="800000"/>
                      <a:headEnd/>
                      <a:tailEnd/>
                    </a:ln>
                  </pic:spPr>
                </pic:pic>
              </a:graphicData>
            </a:graphic>
          </wp:inline>
        </w:drawing>
      </w:r>
    </w:p>
    <w:p w:rsidR="000D17E8" w:rsidRPr="000D17E8" w:rsidRDefault="000D17E8" w:rsidP="000D17E8">
      <w:pPr>
        <w:jc w:val="center"/>
        <w:rPr>
          <w:rFonts w:ascii="Book Antiqua" w:hAnsi="Book Antiqua" w:cs="Arial"/>
          <w:color w:val="000000"/>
          <w:sz w:val="16"/>
          <w:szCs w:val="16"/>
        </w:rPr>
      </w:pPr>
    </w:p>
    <w:p w:rsidR="00C41C75" w:rsidRPr="00F97703" w:rsidRDefault="00C41C75" w:rsidP="00C41C7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C41C75" w:rsidRDefault="00C41C75" w:rsidP="00C41C75">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7E3C6A">
        <w:rPr>
          <w:rFonts w:ascii="Book Antiqua" w:hAnsi="Book Antiqua" w:cs="Arial"/>
          <w:caps/>
          <w:color w:val="000000"/>
        </w:rPr>
        <w:t>HU/09499/2016</w:t>
      </w:r>
      <w:r>
        <w:rPr>
          <w:rFonts w:ascii="Book Antiqua" w:hAnsi="Book Antiqua" w:cs="Arial"/>
          <w:caps/>
          <w:color w:val="000000"/>
        </w:rPr>
        <w:t xml:space="preserve"> </w:t>
      </w:r>
      <w:bookmarkEnd w:id="0"/>
    </w:p>
    <w:p w:rsidR="00C41C75" w:rsidRPr="00F97703" w:rsidRDefault="00C41C75" w:rsidP="00C41C75">
      <w:pPr>
        <w:jc w:val="center"/>
        <w:rPr>
          <w:rFonts w:ascii="Book Antiqua" w:hAnsi="Book Antiqua" w:cs="Arial"/>
          <w:color w:val="000000"/>
        </w:rPr>
      </w:pPr>
    </w:p>
    <w:p w:rsidR="000D17E8" w:rsidRDefault="000D17E8" w:rsidP="00C41C75">
      <w:pPr>
        <w:jc w:val="center"/>
        <w:rPr>
          <w:rFonts w:ascii="Book Antiqua" w:hAnsi="Book Antiqua" w:cs="Arial"/>
          <w:b/>
          <w:color w:val="000000"/>
          <w:u w:val="single"/>
        </w:rPr>
      </w:pPr>
    </w:p>
    <w:p w:rsidR="00C41C75" w:rsidRDefault="00C41C75" w:rsidP="00C41C7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0D17E8" w:rsidRPr="00F97703" w:rsidRDefault="000D17E8" w:rsidP="00C41C75">
      <w:pPr>
        <w:jc w:val="center"/>
        <w:rPr>
          <w:rFonts w:ascii="Book Antiqua" w:hAnsi="Book Antiqua" w:cs="Arial"/>
          <w:b/>
          <w:color w:val="000000"/>
          <w:u w:val="single"/>
        </w:rPr>
      </w:pPr>
    </w:p>
    <w:p w:rsidR="00C41C75" w:rsidRPr="00F97703" w:rsidRDefault="00C41C75" w:rsidP="00C41C75">
      <w:pPr>
        <w:jc w:val="center"/>
        <w:rPr>
          <w:rFonts w:ascii="Book Antiqua" w:hAnsi="Book Antiqua" w:cs="Arial"/>
          <w:b/>
          <w:u w:val="single"/>
        </w:rPr>
      </w:pPr>
    </w:p>
    <w:tbl>
      <w:tblPr>
        <w:tblW w:w="9322" w:type="dxa"/>
        <w:tblLook w:val="01E0" w:firstRow="1" w:lastRow="1" w:firstColumn="1" w:lastColumn="1" w:noHBand="0" w:noVBand="0"/>
      </w:tblPr>
      <w:tblGrid>
        <w:gridCol w:w="4786"/>
        <w:gridCol w:w="4536"/>
      </w:tblGrid>
      <w:tr w:rsidR="006C6EB5" w:rsidRPr="00B22334" w:rsidTr="00B53BA7">
        <w:trPr>
          <w:trHeight w:val="161"/>
        </w:trPr>
        <w:tc>
          <w:tcPr>
            <w:tcW w:w="4786" w:type="dxa"/>
          </w:tcPr>
          <w:p w:rsidR="006C6EB5" w:rsidRPr="00B22334" w:rsidRDefault="006C6EB5" w:rsidP="006C6EB5">
            <w:pPr>
              <w:jc w:val="both"/>
              <w:rPr>
                <w:rFonts w:ascii="Book Antiqua" w:hAnsi="Book Antiqua" w:cs="Arial"/>
                <w:b/>
              </w:rPr>
            </w:pPr>
            <w:r w:rsidRPr="00B22334">
              <w:rPr>
                <w:rFonts w:ascii="Book Antiqua" w:hAnsi="Book Antiqua" w:cs="Arial"/>
                <w:b/>
              </w:rPr>
              <w:t xml:space="preserve">Heard at </w:t>
            </w:r>
            <w:r>
              <w:rPr>
                <w:rFonts w:ascii="Book Antiqua" w:hAnsi="Book Antiqua" w:cs="Arial"/>
                <w:b/>
              </w:rPr>
              <w:t>Liverpool</w:t>
            </w:r>
          </w:p>
        </w:tc>
        <w:tc>
          <w:tcPr>
            <w:tcW w:w="4536" w:type="dxa"/>
          </w:tcPr>
          <w:p w:rsidR="006C6EB5" w:rsidRPr="00CE6902" w:rsidRDefault="006C6EB5" w:rsidP="006C6EB5">
            <w:pPr>
              <w:jc w:val="both"/>
              <w:rPr>
                <w:rFonts w:ascii="Book Antiqua" w:hAnsi="Book Antiqua" w:cs="Arial"/>
                <w:b/>
              </w:rPr>
            </w:pPr>
            <w:r>
              <w:rPr>
                <w:rFonts w:ascii="Book Antiqua" w:hAnsi="Book Antiqua" w:cs="Arial"/>
                <w:b/>
              </w:rPr>
              <w:t>Decision &amp; Reasons</w:t>
            </w:r>
            <w:r w:rsidRPr="00CE6902">
              <w:rPr>
                <w:rFonts w:ascii="Book Antiqua" w:hAnsi="Book Antiqua" w:cs="Arial"/>
                <w:b/>
              </w:rPr>
              <w:t xml:space="preserve"> Promulgated</w:t>
            </w:r>
          </w:p>
        </w:tc>
      </w:tr>
      <w:tr w:rsidR="006C6EB5" w:rsidRPr="00B22334" w:rsidTr="00B53BA7">
        <w:trPr>
          <w:trHeight w:val="161"/>
        </w:trPr>
        <w:tc>
          <w:tcPr>
            <w:tcW w:w="4786" w:type="dxa"/>
          </w:tcPr>
          <w:p w:rsidR="006C6EB5" w:rsidRPr="00B22334" w:rsidRDefault="006C6EB5" w:rsidP="006C6EB5">
            <w:pPr>
              <w:jc w:val="both"/>
              <w:rPr>
                <w:rFonts w:ascii="Book Antiqua" w:hAnsi="Book Antiqua" w:cs="Arial"/>
                <w:b/>
              </w:rPr>
            </w:pPr>
            <w:r w:rsidRPr="00B22334">
              <w:rPr>
                <w:rFonts w:ascii="Book Antiqua" w:hAnsi="Book Antiqua" w:cs="Arial"/>
                <w:b/>
              </w:rPr>
              <w:t xml:space="preserve">On </w:t>
            </w:r>
            <w:r>
              <w:rPr>
                <w:rFonts w:ascii="Book Antiqua" w:hAnsi="Book Antiqua" w:cs="Arial"/>
                <w:b/>
              </w:rPr>
              <w:t>25 June 2018</w:t>
            </w:r>
          </w:p>
        </w:tc>
        <w:tc>
          <w:tcPr>
            <w:tcW w:w="4536" w:type="dxa"/>
          </w:tcPr>
          <w:p w:rsidR="006C6EB5" w:rsidRPr="00B22334" w:rsidRDefault="006C6EB5" w:rsidP="006C6EB5">
            <w:pPr>
              <w:jc w:val="both"/>
              <w:rPr>
                <w:rFonts w:ascii="Book Antiqua" w:hAnsi="Book Antiqua" w:cs="Arial"/>
                <w:b/>
              </w:rPr>
            </w:pPr>
            <w:r>
              <w:rPr>
                <w:rFonts w:ascii="Book Antiqua" w:hAnsi="Book Antiqua" w:cs="Arial"/>
                <w:b/>
              </w:rPr>
              <w:t xml:space="preserve"> On 18 July 2018</w:t>
            </w:r>
          </w:p>
        </w:tc>
      </w:tr>
      <w:tr w:rsidR="006C6EB5" w:rsidRPr="00B22334" w:rsidTr="00B53BA7">
        <w:trPr>
          <w:trHeight w:val="161"/>
        </w:trPr>
        <w:tc>
          <w:tcPr>
            <w:tcW w:w="4786" w:type="dxa"/>
          </w:tcPr>
          <w:p w:rsidR="006C6EB5" w:rsidRPr="00B22334" w:rsidRDefault="006C6EB5" w:rsidP="006C6EB5">
            <w:pPr>
              <w:jc w:val="both"/>
              <w:rPr>
                <w:rFonts w:ascii="Book Antiqua" w:hAnsi="Book Antiqua" w:cs="Arial"/>
                <w:b/>
              </w:rPr>
            </w:pPr>
            <w:r>
              <w:rPr>
                <w:rFonts w:ascii="Book Antiqua" w:hAnsi="Book Antiqua" w:cs="Arial"/>
                <w:b/>
              </w:rPr>
              <w:t xml:space="preserve"> </w:t>
            </w:r>
          </w:p>
        </w:tc>
        <w:tc>
          <w:tcPr>
            <w:tcW w:w="4536" w:type="dxa"/>
          </w:tcPr>
          <w:p w:rsidR="006C6EB5" w:rsidRPr="00B22334" w:rsidRDefault="006C6EB5" w:rsidP="006C6EB5">
            <w:pPr>
              <w:jc w:val="both"/>
              <w:rPr>
                <w:rFonts w:ascii="Book Antiqua" w:hAnsi="Book Antiqua" w:cs="Arial"/>
                <w:b/>
              </w:rPr>
            </w:pPr>
          </w:p>
        </w:tc>
      </w:tr>
      <w:tr w:rsidR="006C6EB5" w:rsidRPr="00B22334" w:rsidTr="006C6EB5">
        <w:trPr>
          <w:trHeight w:val="161"/>
        </w:trPr>
        <w:tc>
          <w:tcPr>
            <w:tcW w:w="4786" w:type="dxa"/>
          </w:tcPr>
          <w:p w:rsidR="006C6EB5" w:rsidRDefault="006C6EB5" w:rsidP="006C6EB5">
            <w:pPr>
              <w:jc w:val="both"/>
              <w:rPr>
                <w:rFonts w:ascii="Book Antiqua" w:hAnsi="Book Antiqua" w:cs="Arial"/>
                <w:b/>
              </w:rPr>
            </w:pPr>
            <w:r>
              <w:rPr>
                <w:rFonts w:ascii="Book Antiqua" w:hAnsi="Book Antiqua" w:cs="Arial"/>
                <w:b/>
              </w:rPr>
              <w:t xml:space="preserve"> </w:t>
            </w:r>
          </w:p>
        </w:tc>
        <w:tc>
          <w:tcPr>
            <w:tcW w:w="4536" w:type="dxa"/>
          </w:tcPr>
          <w:p w:rsidR="006C6EB5" w:rsidRPr="00B22334" w:rsidRDefault="006C6EB5" w:rsidP="006C6EB5">
            <w:pPr>
              <w:jc w:val="both"/>
              <w:rPr>
                <w:rFonts w:ascii="Book Antiqua" w:hAnsi="Book Antiqua" w:cs="Arial"/>
                <w:b/>
              </w:rPr>
            </w:pPr>
          </w:p>
        </w:tc>
      </w:tr>
    </w:tbl>
    <w:p w:rsidR="00C41C75" w:rsidRPr="00F97703" w:rsidRDefault="00C41C75" w:rsidP="00C41C75">
      <w:pPr>
        <w:jc w:val="center"/>
        <w:rPr>
          <w:rFonts w:ascii="Book Antiqua" w:hAnsi="Book Antiqua" w:cs="Arial"/>
          <w:b/>
        </w:rPr>
      </w:pPr>
      <w:r w:rsidRPr="00F97703">
        <w:rPr>
          <w:rFonts w:ascii="Book Antiqua" w:hAnsi="Book Antiqua" w:cs="Arial"/>
          <w:b/>
        </w:rPr>
        <w:t>Before</w:t>
      </w:r>
    </w:p>
    <w:p w:rsidR="00C41C75" w:rsidRPr="00F97703" w:rsidRDefault="00C41C75" w:rsidP="00C41C75">
      <w:pPr>
        <w:jc w:val="center"/>
        <w:rPr>
          <w:rFonts w:ascii="Book Antiqua" w:hAnsi="Book Antiqua" w:cs="Arial"/>
          <w:b/>
        </w:rPr>
      </w:pPr>
    </w:p>
    <w:p w:rsidR="00C41C75" w:rsidRDefault="00C41C75" w:rsidP="00C41C75">
      <w:pPr>
        <w:jc w:val="center"/>
        <w:rPr>
          <w:rFonts w:ascii="Book Antiqua" w:hAnsi="Book Antiqua" w:cs="Arial"/>
          <w:b/>
          <w:color w:val="000000"/>
        </w:rPr>
      </w:pPr>
      <w:r>
        <w:rPr>
          <w:rFonts w:ascii="Book Antiqua" w:hAnsi="Book Antiqua" w:cs="Arial"/>
          <w:b/>
          <w:color w:val="000000"/>
        </w:rPr>
        <w:t>DEPUTY UPPER TRIBUNAL JUDGE CHAPMAN</w:t>
      </w:r>
    </w:p>
    <w:p w:rsidR="00C41C75" w:rsidRDefault="00C41C75" w:rsidP="00C41C75">
      <w:pPr>
        <w:jc w:val="center"/>
        <w:rPr>
          <w:rFonts w:ascii="Book Antiqua" w:hAnsi="Book Antiqua" w:cs="Arial"/>
          <w:b/>
        </w:rPr>
      </w:pPr>
    </w:p>
    <w:p w:rsidR="000D17E8" w:rsidRPr="00F97703" w:rsidRDefault="000D17E8" w:rsidP="00C41C75">
      <w:pPr>
        <w:jc w:val="center"/>
        <w:rPr>
          <w:rFonts w:ascii="Book Antiqua" w:hAnsi="Book Antiqua" w:cs="Arial"/>
          <w:b/>
        </w:rPr>
      </w:pPr>
    </w:p>
    <w:p w:rsidR="00C41C75" w:rsidRDefault="00C41C75" w:rsidP="00C41C75">
      <w:pPr>
        <w:jc w:val="center"/>
        <w:rPr>
          <w:rFonts w:ascii="Book Antiqua" w:hAnsi="Book Antiqua" w:cs="Arial"/>
          <w:b/>
        </w:rPr>
      </w:pPr>
      <w:r w:rsidRPr="00F97703">
        <w:rPr>
          <w:rFonts w:ascii="Book Antiqua" w:hAnsi="Book Antiqua" w:cs="Arial"/>
          <w:b/>
        </w:rPr>
        <w:t>Between</w:t>
      </w:r>
    </w:p>
    <w:p w:rsidR="007E3C6A" w:rsidRDefault="007E3C6A" w:rsidP="007E3C6A">
      <w:pPr>
        <w:jc w:val="center"/>
        <w:rPr>
          <w:rFonts w:ascii="Book Antiqua" w:hAnsi="Book Antiqua" w:cs="Arial"/>
          <w:b/>
        </w:rPr>
      </w:pPr>
    </w:p>
    <w:p w:rsidR="007E3C6A" w:rsidRDefault="007E3C6A" w:rsidP="00C41C7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C41C75" w:rsidRPr="00F97703" w:rsidRDefault="00C41C75" w:rsidP="000D17E8">
      <w:pPr>
        <w:jc w:val="right"/>
        <w:rPr>
          <w:rFonts w:ascii="Book Antiqua" w:hAnsi="Book Antiqua" w:cs="Arial"/>
          <w:u w:val="single"/>
        </w:rPr>
      </w:pPr>
      <w:r w:rsidRPr="00F97703">
        <w:rPr>
          <w:rFonts w:ascii="Book Antiqua" w:hAnsi="Book Antiqua" w:cs="Arial"/>
          <w:u w:val="single"/>
        </w:rPr>
        <w:t>Appellant</w:t>
      </w:r>
    </w:p>
    <w:p w:rsidR="00C41C75" w:rsidRPr="00F97703" w:rsidRDefault="00C41C75" w:rsidP="00C41C75">
      <w:pPr>
        <w:jc w:val="center"/>
        <w:rPr>
          <w:rFonts w:ascii="Book Antiqua" w:hAnsi="Book Antiqua" w:cs="Arial"/>
          <w:b/>
        </w:rPr>
      </w:pPr>
      <w:r>
        <w:rPr>
          <w:rFonts w:ascii="Book Antiqua" w:hAnsi="Book Antiqua" w:cs="Arial"/>
          <w:b/>
        </w:rPr>
        <w:t>v</w:t>
      </w:r>
    </w:p>
    <w:p w:rsidR="007E3C6A" w:rsidRDefault="007E3C6A" w:rsidP="00C41C75">
      <w:pPr>
        <w:jc w:val="center"/>
        <w:rPr>
          <w:rFonts w:ascii="Book Antiqua" w:hAnsi="Book Antiqua" w:cs="Arial"/>
          <w:b/>
        </w:rPr>
      </w:pPr>
    </w:p>
    <w:p w:rsidR="00C41C75" w:rsidRPr="00F97703" w:rsidRDefault="007E3C6A" w:rsidP="00C41C75">
      <w:pPr>
        <w:jc w:val="center"/>
        <w:rPr>
          <w:rFonts w:ascii="Book Antiqua" w:hAnsi="Book Antiqua" w:cs="Arial"/>
          <w:b/>
        </w:rPr>
      </w:pPr>
      <w:r>
        <w:rPr>
          <w:rFonts w:ascii="Book Antiqua" w:hAnsi="Book Antiqua" w:cs="Arial"/>
          <w:b/>
        </w:rPr>
        <w:tab/>
        <w:t>MR QIN CHEN</w:t>
      </w:r>
      <w:r w:rsidRPr="000653E4">
        <w:rPr>
          <w:rFonts w:ascii="Book Antiqua" w:hAnsi="Book Antiqua" w:cs="Arial"/>
          <w:b/>
        </w:rPr>
        <w:tab/>
      </w:r>
    </w:p>
    <w:p w:rsidR="00C41C75" w:rsidRPr="00F97703" w:rsidRDefault="00C41C75" w:rsidP="000D17E8">
      <w:pPr>
        <w:jc w:val="right"/>
        <w:rPr>
          <w:rFonts w:ascii="Book Antiqua" w:hAnsi="Book Antiqua" w:cs="Arial"/>
          <w:u w:val="single"/>
        </w:rPr>
      </w:pPr>
      <w:r w:rsidRPr="00F97703">
        <w:rPr>
          <w:rFonts w:ascii="Book Antiqua" w:hAnsi="Book Antiqua" w:cs="Arial"/>
          <w:u w:val="single"/>
        </w:rPr>
        <w:t>Respondent</w:t>
      </w:r>
    </w:p>
    <w:p w:rsidR="000D17E8" w:rsidRDefault="000D17E8" w:rsidP="00C41C75">
      <w:pPr>
        <w:rPr>
          <w:rFonts w:ascii="Book Antiqua" w:hAnsi="Book Antiqua" w:cs="Arial"/>
          <w:b/>
          <w:u w:val="single"/>
        </w:rPr>
      </w:pPr>
    </w:p>
    <w:p w:rsidR="000D17E8" w:rsidRDefault="000D17E8" w:rsidP="00C41C75">
      <w:pPr>
        <w:rPr>
          <w:rFonts w:ascii="Book Antiqua" w:hAnsi="Book Antiqua" w:cs="Arial"/>
          <w:b/>
          <w:u w:val="single"/>
        </w:rPr>
      </w:pPr>
    </w:p>
    <w:p w:rsidR="00C41C75" w:rsidRPr="00F97703" w:rsidRDefault="00C41C75" w:rsidP="00C41C7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C41C75" w:rsidRDefault="00C41C75" w:rsidP="00C41C7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7E3C6A">
        <w:rPr>
          <w:rFonts w:ascii="Book Antiqua" w:hAnsi="Book Antiqua" w:cs="Arial"/>
        </w:rPr>
        <w:t>Mr. C. Bates, Presenting Officer</w:t>
      </w:r>
    </w:p>
    <w:p w:rsidR="00C41C75" w:rsidRPr="00F97703" w:rsidRDefault="00C41C75" w:rsidP="00C41C7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7E3C6A">
        <w:rPr>
          <w:rFonts w:ascii="Book Antiqua" w:hAnsi="Book Antiqua" w:cs="Arial"/>
        </w:rPr>
        <w:t>Mr. Kumar Uddin, AGI solicitors</w:t>
      </w:r>
    </w:p>
    <w:p w:rsidR="00C41C75" w:rsidRDefault="00C41C75" w:rsidP="00C41C75"/>
    <w:p w:rsidR="00C41C75" w:rsidRDefault="00C41C75" w:rsidP="00C41C75">
      <w:r>
        <w:tab/>
      </w:r>
      <w:r>
        <w:tab/>
      </w:r>
      <w:r>
        <w:tab/>
        <w:t>____________________________________________</w:t>
      </w:r>
    </w:p>
    <w:p w:rsidR="00C41C75" w:rsidRDefault="00C41C75" w:rsidP="00C41C75"/>
    <w:p w:rsidR="00C41C75" w:rsidRPr="00726454" w:rsidRDefault="00C41C75" w:rsidP="00C41C75">
      <w:pPr>
        <w:rPr>
          <w:rFonts w:ascii="Book Antiqua" w:hAnsi="Book Antiqua"/>
          <w:b/>
        </w:rPr>
      </w:pPr>
      <w:r>
        <w:tab/>
      </w:r>
      <w:r>
        <w:tab/>
      </w:r>
      <w:r>
        <w:tab/>
        <w:t xml:space="preserve">        </w:t>
      </w:r>
      <w:r w:rsidRPr="00726454">
        <w:rPr>
          <w:rFonts w:ascii="Book Antiqua" w:hAnsi="Book Antiqua"/>
          <w:b/>
        </w:rPr>
        <w:t>DECISION AND REASONS</w:t>
      </w:r>
    </w:p>
    <w:p w:rsidR="00C41C75" w:rsidRDefault="00C41C75" w:rsidP="00C41C75">
      <w:pPr>
        <w:rPr>
          <w:rFonts w:ascii="Book Antiqua" w:hAnsi="Book Antiqua"/>
        </w:rPr>
      </w:pPr>
      <w:r>
        <w:rPr>
          <w:rFonts w:ascii="Book Antiqua" w:hAnsi="Book Antiqua"/>
        </w:rPr>
        <w:tab/>
      </w:r>
      <w:r>
        <w:rPr>
          <w:rFonts w:ascii="Book Antiqua" w:hAnsi="Book Antiqua"/>
        </w:rPr>
        <w:tab/>
      </w:r>
      <w:r>
        <w:rPr>
          <w:rFonts w:ascii="Book Antiqua" w:hAnsi="Book Antiqua"/>
        </w:rPr>
        <w:tab/>
        <w:t>________________________________</w:t>
      </w:r>
    </w:p>
    <w:p w:rsidR="007E3C6A" w:rsidRDefault="007E3C6A"/>
    <w:p w:rsidR="00465D66" w:rsidRDefault="007E3C6A">
      <w:pPr>
        <w:rPr>
          <w:rFonts w:ascii="Book Antiqua" w:hAnsi="Book Antiqua"/>
        </w:rPr>
      </w:pPr>
      <w:r>
        <w:rPr>
          <w:rFonts w:ascii="Book Antiqua" w:hAnsi="Book Antiqua"/>
        </w:rPr>
        <w:t xml:space="preserve">1. </w:t>
      </w:r>
      <w:r w:rsidR="001D4B7F">
        <w:rPr>
          <w:rFonts w:ascii="Book Antiqua" w:hAnsi="Book Antiqua"/>
        </w:rPr>
        <w:t>The Respondent</w:t>
      </w:r>
      <w:r w:rsidR="00465D66">
        <w:rPr>
          <w:rFonts w:ascii="Book Antiqua" w:hAnsi="Book Antiqua"/>
        </w:rPr>
        <w:t>,</w:t>
      </w:r>
      <w:r w:rsidR="001D4B7F">
        <w:rPr>
          <w:rFonts w:ascii="Book Antiqua" w:hAnsi="Book Antiqua"/>
        </w:rPr>
        <w:t xml:space="preserve"> to whom I shall refer as the Claimant, is a national of </w:t>
      </w:r>
      <w:r w:rsidR="00465D66">
        <w:rPr>
          <w:rFonts w:ascii="Book Antiqua" w:hAnsi="Book Antiqua"/>
        </w:rPr>
        <w:t xml:space="preserve">China, born on 24.11.82. He arrived in the United Kingdom on 15 March 2007 and claimed asylum at the port of entry. He applied for leave to remain on 13 August 2015 on the basis of his private and family life. This application was refused in a decision dated 22 March 2016, on the basis that he did not meet </w:t>
      </w:r>
      <w:r w:rsidR="00465D66">
        <w:rPr>
          <w:rFonts w:ascii="Book Antiqua" w:hAnsi="Book Antiqua"/>
        </w:rPr>
        <w:lastRenderedPageBreak/>
        <w:t>the suitability and eligibility requirements of the Rules and EX1 does not apply.</w:t>
      </w:r>
    </w:p>
    <w:p w:rsidR="00465D66" w:rsidRDefault="00465D66">
      <w:pPr>
        <w:rPr>
          <w:rFonts w:ascii="Book Antiqua" w:hAnsi="Book Antiqua"/>
        </w:rPr>
      </w:pPr>
    </w:p>
    <w:p w:rsidR="00F578BB" w:rsidRDefault="00465D66">
      <w:pPr>
        <w:rPr>
          <w:rFonts w:ascii="Book Antiqua" w:hAnsi="Book Antiqua"/>
        </w:rPr>
      </w:pPr>
      <w:r>
        <w:rPr>
          <w:rFonts w:ascii="Book Antiqua" w:hAnsi="Book Antiqua"/>
        </w:rPr>
        <w:t>2. The Claimant appealed against this decision and his appeal came before First tier Tribunal Judge Bannerman for hearing on 21 August 2017. In a decision and reasons promulgated on 13 September 2017, he allowed the appeal</w:t>
      </w:r>
      <w:r w:rsidR="00F578BB">
        <w:rPr>
          <w:rFonts w:ascii="Book Antiqua" w:hAnsi="Book Antiqua"/>
        </w:rPr>
        <w:t>.</w:t>
      </w:r>
    </w:p>
    <w:p w:rsidR="00F578BB" w:rsidRDefault="00F578BB">
      <w:pPr>
        <w:rPr>
          <w:rFonts w:ascii="Book Antiqua" w:hAnsi="Book Antiqua"/>
        </w:rPr>
      </w:pPr>
    </w:p>
    <w:p w:rsidR="00F578BB" w:rsidRDefault="00F578BB">
      <w:pPr>
        <w:rPr>
          <w:rFonts w:ascii="Book Antiqua" w:hAnsi="Book Antiqua"/>
        </w:rPr>
      </w:pPr>
      <w:r>
        <w:rPr>
          <w:rFonts w:ascii="Book Antiqua" w:hAnsi="Book Antiqua"/>
        </w:rPr>
        <w:t>3. The Secretary of State sought permission to appeal against this decision, in time, on the basis that the Judge had erred in failing to give adequate reasons for finding that the Claimant could offer an innocent explanation in respect of the assertion that he had obtained an English language certificate by deception.</w:t>
      </w:r>
    </w:p>
    <w:p w:rsidR="00F578BB" w:rsidRDefault="00F578BB">
      <w:pPr>
        <w:rPr>
          <w:rFonts w:ascii="Book Antiqua" w:hAnsi="Book Antiqua"/>
        </w:rPr>
      </w:pPr>
    </w:p>
    <w:p w:rsidR="00F578BB" w:rsidRDefault="00F578BB">
      <w:pPr>
        <w:rPr>
          <w:rFonts w:ascii="Book Antiqua" w:hAnsi="Book Antiqua"/>
        </w:rPr>
      </w:pPr>
      <w:r>
        <w:rPr>
          <w:rFonts w:ascii="Book Antiqua" w:hAnsi="Book Antiqua"/>
        </w:rPr>
        <w:t>4. Permission to appeal was granted by First tier Tribunal Judge Grant in a decision dated 6 March 2018 on the basis that it was arguable that the judge had erred in law by providing wholly adequate reasons for his findings.</w:t>
      </w:r>
    </w:p>
    <w:p w:rsidR="00F578BB" w:rsidRDefault="00F578BB">
      <w:pPr>
        <w:rPr>
          <w:rFonts w:ascii="Book Antiqua" w:hAnsi="Book Antiqua"/>
        </w:rPr>
      </w:pPr>
    </w:p>
    <w:p w:rsidR="007E3C6A" w:rsidRPr="00F578BB" w:rsidRDefault="00F578BB">
      <w:pPr>
        <w:rPr>
          <w:rFonts w:ascii="Book Antiqua" w:hAnsi="Book Antiqua"/>
          <w:i/>
        </w:rPr>
      </w:pPr>
      <w:r>
        <w:rPr>
          <w:rFonts w:ascii="Book Antiqua" w:hAnsi="Book Antiqua"/>
          <w:i/>
        </w:rPr>
        <w:t>Hearing</w:t>
      </w:r>
    </w:p>
    <w:p w:rsidR="007E3C6A" w:rsidRDefault="007E3C6A">
      <w:pPr>
        <w:rPr>
          <w:rFonts w:ascii="Book Antiqua" w:hAnsi="Book Antiqua"/>
        </w:rPr>
      </w:pPr>
    </w:p>
    <w:p w:rsidR="007E3C6A" w:rsidRDefault="00F578BB" w:rsidP="007E3C6A">
      <w:pPr>
        <w:rPr>
          <w:rFonts w:ascii="Book Antiqua" w:hAnsi="Book Antiqua"/>
        </w:rPr>
      </w:pPr>
      <w:r>
        <w:rPr>
          <w:rFonts w:ascii="Book Antiqua" w:hAnsi="Book Antiqua"/>
        </w:rPr>
        <w:t xml:space="preserve">5. At the hearing before me, </w:t>
      </w:r>
      <w:proofErr w:type="spellStart"/>
      <w:r w:rsidR="007E3C6A">
        <w:rPr>
          <w:rFonts w:ascii="Book Antiqua" w:hAnsi="Book Antiqua"/>
        </w:rPr>
        <w:t>Mr</w:t>
      </w:r>
      <w:proofErr w:type="spellEnd"/>
      <w:r w:rsidR="007E3C6A">
        <w:rPr>
          <w:rFonts w:ascii="Book Antiqua" w:hAnsi="Book Antiqua"/>
        </w:rPr>
        <w:t xml:space="preserve"> Bates</w:t>
      </w:r>
      <w:r>
        <w:rPr>
          <w:rFonts w:ascii="Book Antiqua" w:hAnsi="Book Antiqua"/>
        </w:rPr>
        <w:t xml:space="preserve"> sought to rely on the grounds of appeal. </w:t>
      </w:r>
    </w:p>
    <w:p w:rsidR="00EE4206" w:rsidRDefault="00B42887" w:rsidP="007E3C6A">
      <w:pPr>
        <w:rPr>
          <w:rFonts w:ascii="Book Antiqua" w:hAnsi="Book Antiqua"/>
        </w:rPr>
      </w:pPr>
      <w:r>
        <w:rPr>
          <w:rFonts w:ascii="Book Antiqua" w:hAnsi="Book Antiqua"/>
        </w:rPr>
        <w:t xml:space="preserve">He submitted that the </w:t>
      </w:r>
      <w:r w:rsidR="007E3C6A">
        <w:rPr>
          <w:rFonts w:ascii="Book Antiqua" w:hAnsi="Book Antiqua"/>
        </w:rPr>
        <w:t xml:space="preserve">Judge </w:t>
      </w:r>
      <w:r>
        <w:rPr>
          <w:rFonts w:ascii="Book Antiqua" w:hAnsi="Book Antiqua"/>
        </w:rPr>
        <w:t>was not disputing that the Secretary of State</w:t>
      </w:r>
      <w:r w:rsidR="007E3C6A">
        <w:rPr>
          <w:rFonts w:ascii="Book Antiqua" w:hAnsi="Book Antiqua"/>
        </w:rPr>
        <w:t xml:space="preserve"> had discharged</w:t>
      </w:r>
      <w:r>
        <w:rPr>
          <w:rFonts w:ascii="Book Antiqua" w:hAnsi="Book Antiqua"/>
        </w:rPr>
        <w:t xml:space="preserve"> the initial evidential burden and he made</w:t>
      </w:r>
      <w:r w:rsidR="007E3C6A">
        <w:rPr>
          <w:rFonts w:ascii="Book Antiqua" w:hAnsi="Book Antiqua"/>
        </w:rPr>
        <w:t xml:space="preserve"> findings </w:t>
      </w:r>
      <w:r>
        <w:rPr>
          <w:rFonts w:ascii="Book Antiqua" w:hAnsi="Book Antiqua"/>
        </w:rPr>
        <w:t>based on the Claimant</w:t>
      </w:r>
      <w:r w:rsidR="007E3C6A">
        <w:rPr>
          <w:rFonts w:ascii="Book Antiqua" w:hAnsi="Book Antiqua"/>
        </w:rPr>
        <w:t xml:space="preserve"> offering </w:t>
      </w:r>
      <w:r>
        <w:rPr>
          <w:rFonts w:ascii="Book Antiqua" w:hAnsi="Book Antiqua"/>
        </w:rPr>
        <w:t xml:space="preserve">a </w:t>
      </w:r>
      <w:r w:rsidR="007E3C6A">
        <w:rPr>
          <w:rFonts w:ascii="Book Antiqua" w:hAnsi="Book Antiqua"/>
        </w:rPr>
        <w:t xml:space="preserve">limited </w:t>
      </w:r>
      <w:r>
        <w:rPr>
          <w:rFonts w:ascii="Book Antiqua" w:hAnsi="Book Antiqua"/>
        </w:rPr>
        <w:t>explanation. The Claimant</w:t>
      </w:r>
      <w:r w:rsidR="007E3C6A">
        <w:rPr>
          <w:rFonts w:ascii="Book Antiqua" w:hAnsi="Book Antiqua"/>
        </w:rPr>
        <w:t xml:space="preserve">’s evidence is that he was duped into taking the test and </w:t>
      </w:r>
      <w:r>
        <w:rPr>
          <w:rFonts w:ascii="Book Antiqua" w:hAnsi="Book Antiqua"/>
        </w:rPr>
        <w:t xml:space="preserve">the Judge was </w:t>
      </w:r>
      <w:r w:rsidR="007E3C6A">
        <w:rPr>
          <w:rFonts w:ascii="Book Antiqua" w:hAnsi="Book Antiqua"/>
        </w:rPr>
        <w:t xml:space="preserve">entirely satisfied </w:t>
      </w:r>
      <w:r>
        <w:rPr>
          <w:rFonts w:ascii="Book Antiqua" w:hAnsi="Book Antiqua"/>
        </w:rPr>
        <w:t xml:space="preserve">he </w:t>
      </w:r>
      <w:r w:rsidR="007E3C6A">
        <w:rPr>
          <w:rFonts w:ascii="Book Antiqua" w:hAnsi="Book Antiqua"/>
        </w:rPr>
        <w:t>was not part of the s</w:t>
      </w:r>
      <w:r>
        <w:rPr>
          <w:rFonts w:ascii="Book Antiqua" w:hAnsi="Book Antiqua"/>
        </w:rPr>
        <w:t>cheme. The problem is that the Claimant chose a course of</w:t>
      </w:r>
      <w:r w:rsidR="007E3C6A">
        <w:rPr>
          <w:rFonts w:ascii="Book Antiqua" w:hAnsi="Book Antiqua"/>
        </w:rPr>
        <w:t xml:space="preserve"> 2 hours a day for 6 days to learn parrot fash</w:t>
      </w:r>
      <w:r w:rsidR="00EE4206">
        <w:rPr>
          <w:rFonts w:ascii="Book Antiqua" w:hAnsi="Book Antiqua"/>
        </w:rPr>
        <w:t>ion the question</w:t>
      </w:r>
      <w:r w:rsidR="007E3C6A">
        <w:rPr>
          <w:rFonts w:ascii="Book Antiqua" w:hAnsi="Book Antiqua"/>
        </w:rPr>
        <w:t xml:space="preserve">s he would be asked. </w:t>
      </w:r>
      <w:r>
        <w:rPr>
          <w:rFonts w:ascii="Book Antiqua" w:hAnsi="Book Antiqua"/>
        </w:rPr>
        <w:t>When he turned up for the exam</w:t>
      </w:r>
      <w:r w:rsidR="00EE4206">
        <w:rPr>
          <w:rFonts w:ascii="Book Antiqua" w:hAnsi="Book Antiqua"/>
        </w:rPr>
        <w:t>ination</w:t>
      </w:r>
      <w:r w:rsidR="007E3C6A">
        <w:rPr>
          <w:rFonts w:ascii="Book Antiqua" w:hAnsi="Book Antiqua"/>
        </w:rPr>
        <w:t xml:space="preserve"> it </w:t>
      </w:r>
      <w:r>
        <w:rPr>
          <w:rFonts w:ascii="Book Antiqua" w:hAnsi="Book Antiqua"/>
        </w:rPr>
        <w:t>only took about a minute. The Secretary of State would argue the Claimant</w:t>
      </w:r>
      <w:r w:rsidR="007E3C6A">
        <w:rPr>
          <w:rFonts w:ascii="Book Antiqua" w:hAnsi="Book Antiqua"/>
        </w:rPr>
        <w:t xml:space="preserve"> gave personal details for 1 minut</w:t>
      </w:r>
      <w:r w:rsidR="00EE4206">
        <w:rPr>
          <w:rFonts w:ascii="Book Antiqua" w:hAnsi="Book Antiqua"/>
        </w:rPr>
        <w:t>e and then the proxy took over as it was recorded examination</w:t>
      </w:r>
      <w:r w:rsidR="007E3C6A">
        <w:rPr>
          <w:rFonts w:ascii="Book Antiqua" w:hAnsi="Book Antiqua"/>
        </w:rPr>
        <w:t xml:space="preserve">. </w:t>
      </w:r>
    </w:p>
    <w:p w:rsidR="00EE4206" w:rsidRDefault="00EE4206" w:rsidP="007E3C6A">
      <w:pPr>
        <w:rPr>
          <w:rFonts w:ascii="Book Antiqua" w:hAnsi="Book Antiqua"/>
        </w:rPr>
      </w:pPr>
    </w:p>
    <w:p w:rsidR="00EE4206" w:rsidRDefault="00EE4206" w:rsidP="007E3C6A">
      <w:pPr>
        <w:rPr>
          <w:rFonts w:ascii="Book Antiqua" w:hAnsi="Book Antiqua"/>
        </w:rPr>
      </w:pPr>
      <w:r>
        <w:rPr>
          <w:rFonts w:ascii="Book Antiqua" w:hAnsi="Book Antiqua"/>
        </w:rPr>
        <w:t xml:space="preserve">6. </w:t>
      </w:r>
      <w:proofErr w:type="spellStart"/>
      <w:r>
        <w:rPr>
          <w:rFonts w:ascii="Book Antiqua" w:hAnsi="Book Antiqua"/>
        </w:rPr>
        <w:t>Mr</w:t>
      </w:r>
      <w:proofErr w:type="spellEnd"/>
      <w:r>
        <w:rPr>
          <w:rFonts w:ascii="Book Antiqua" w:hAnsi="Book Antiqua"/>
        </w:rPr>
        <w:t xml:space="preserve"> Bates submitted that the Judge erred in failing to give adequate reasons as to why the Claimant</w:t>
      </w:r>
      <w:r w:rsidR="007E3C6A">
        <w:rPr>
          <w:rFonts w:ascii="Book Antiqua" w:hAnsi="Book Antiqua"/>
        </w:rPr>
        <w:t xml:space="preserve"> would believe it was a normal exam</w:t>
      </w:r>
      <w:r>
        <w:rPr>
          <w:rFonts w:ascii="Book Antiqua" w:hAnsi="Book Antiqua"/>
        </w:rPr>
        <w:t>ination or test of English language. There was n</w:t>
      </w:r>
      <w:r w:rsidR="007E3C6A">
        <w:rPr>
          <w:rFonts w:ascii="Book Antiqua" w:hAnsi="Book Antiqua"/>
        </w:rPr>
        <w:t>o evidence he was completel</w:t>
      </w:r>
      <w:r>
        <w:rPr>
          <w:rFonts w:ascii="Book Antiqua" w:hAnsi="Book Antiqua"/>
        </w:rPr>
        <w:t>y unfamiliar with taking exams and</w:t>
      </w:r>
      <w:r w:rsidR="007E3C6A">
        <w:rPr>
          <w:rFonts w:ascii="Book Antiqua" w:hAnsi="Book Antiqua"/>
        </w:rPr>
        <w:t xml:space="preserve"> it is highly unusual to be told what the answers would be and to learn them in parrot fashion and to give name and details. When the Judge is considering the innocent explanat</w:t>
      </w:r>
      <w:r>
        <w:rPr>
          <w:rFonts w:ascii="Book Antiqua" w:hAnsi="Book Antiqua"/>
        </w:rPr>
        <w:t xml:space="preserve">ion being put forward by the Claimant, </w:t>
      </w:r>
      <w:r w:rsidR="007E3C6A">
        <w:rPr>
          <w:rFonts w:ascii="Book Antiqua" w:hAnsi="Book Antiqua"/>
        </w:rPr>
        <w:t>he needed an interpreter for</w:t>
      </w:r>
      <w:r>
        <w:rPr>
          <w:rFonts w:ascii="Book Antiqua" w:hAnsi="Book Antiqua"/>
        </w:rPr>
        <w:t xml:space="preserve"> him to give evidence easily. The Claimant had</w:t>
      </w:r>
      <w:r w:rsidR="007E3C6A">
        <w:rPr>
          <w:rFonts w:ascii="Book Antiqua" w:hAnsi="Book Antiqua"/>
        </w:rPr>
        <w:t xml:space="preserve"> clearly </w:t>
      </w:r>
      <w:r>
        <w:rPr>
          <w:rFonts w:ascii="Book Antiqua" w:hAnsi="Book Antiqua"/>
        </w:rPr>
        <w:t xml:space="preserve">been the beneficiary </w:t>
      </w:r>
      <w:r w:rsidR="007E3C6A">
        <w:rPr>
          <w:rFonts w:ascii="Book Antiqua" w:hAnsi="Book Antiqua"/>
        </w:rPr>
        <w:t xml:space="preserve">and </w:t>
      </w:r>
      <w:r>
        <w:rPr>
          <w:rFonts w:ascii="Book Antiqua" w:hAnsi="Book Antiqua"/>
        </w:rPr>
        <w:t xml:space="preserve">there was </w:t>
      </w:r>
      <w:r w:rsidR="007E3C6A">
        <w:rPr>
          <w:rFonts w:ascii="Book Antiqua" w:hAnsi="Book Antiqua"/>
        </w:rPr>
        <w:t xml:space="preserve">no reason why those who organized </w:t>
      </w:r>
      <w:r>
        <w:rPr>
          <w:rFonts w:ascii="Book Antiqua" w:hAnsi="Book Antiqua"/>
        </w:rPr>
        <w:t xml:space="preserve">the deception </w:t>
      </w:r>
      <w:r w:rsidR="007E3C6A">
        <w:rPr>
          <w:rFonts w:ascii="Book Antiqua" w:hAnsi="Book Antiqua"/>
        </w:rPr>
        <w:t>would have done this without his knowledge</w:t>
      </w:r>
      <w:r>
        <w:rPr>
          <w:rFonts w:ascii="Book Antiqua" w:hAnsi="Book Antiqua"/>
        </w:rPr>
        <w:t>. If the Claimant</w:t>
      </w:r>
      <w:r w:rsidR="007E3C6A">
        <w:rPr>
          <w:rFonts w:ascii="Book Antiqua" w:hAnsi="Book Antiqua"/>
        </w:rPr>
        <w:t xml:space="preserve"> is saying he was deceived and </w:t>
      </w:r>
      <w:r>
        <w:rPr>
          <w:rFonts w:ascii="Book Antiqua" w:hAnsi="Book Antiqua"/>
        </w:rPr>
        <w:t>had to take a test that was not needed then why</w:t>
      </w:r>
      <w:r w:rsidR="007E3C6A">
        <w:rPr>
          <w:rFonts w:ascii="Book Antiqua" w:hAnsi="Book Antiqua"/>
        </w:rPr>
        <w:t xml:space="preserve"> has he </w:t>
      </w:r>
      <w:r>
        <w:rPr>
          <w:rFonts w:ascii="Book Antiqua" w:hAnsi="Book Antiqua"/>
        </w:rPr>
        <w:t xml:space="preserve">nor </w:t>
      </w:r>
      <w:r w:rsidR="007E3C6A">
        <w:rPr>
          <w:rFonts w:ascii="Book Antiqua" w:hAnsi="Book Antiqua"/>
        </w:rPr>
        <w:t xml:space="preserve">reported </w:t>
      </w:r>
      <w:r>
        <w:rPr>
          <w:rFonts w:ascii="Book Antiqua" w:hAnsi="Book Antiqua"/>
        </w:rPr>
        <w:t xml:space="preserve">the deceit to the Secretary of State. Even if he is an innocent party, </w:t>
      </w:r>
      <w:proofErr w:type="spellStart"/>
      <w:r>
        <w:rPr>
          <w:rFonts w:ascii="Book Antiqua" w:hAnsi="Book Antiqua"/>
        </w:rPr>
        <w:t>Mr</w:t>
      </w:r>
      <w:proofErr w:type="spellEnd"/>
      <w:r>
        <w:rPr>
          <w:rFonts w:ascii="Book Antiqua" w:hAnsi="Book Antiqua"/>
        </w:rPr>
        <w:t xml:space="preserve"> Bates submitted that he should still have reported what took place or complained about it.</w:t>
      </w:r>
    </w:p>
    <w:p w:rsidR="00EE4206" w:rsidRDefault="00EE4206" w:rsidP="007E3C6A">
      <w:pPr>
        <w:rPr>
          <w:rFonts w:ascii="Book Antiqua" w:hAnsi="Book Antiqua"/>
        </w:rPr>
      </w:pPr>
    </w:p>
    <w:p w:rsidR="0008111E" w:rsidRDefault="00EE4206" w:rsidP="007E3C6A">
      <w:pPr>
        <w:rPr>
          <w:rFonts w:ascii="Book Antiqua" w:hAnsi="Book Antiqua"/>
        </w:rPr>
      </w:pPr>
      <w:r>
        <w:rPr>
          <w:rFonts w:ascii="Book Antiqua" w:hAnsi="Book Antiqua"/>
        </w:rPr>
        <w:lastRenderedPageBreak/>
        <w:t xml:space="preserve">7. </w:t>
      </w:r>
      <w:proofErr w:type="spellStart"/>
      <w:r>
        <w:rPr>
          <w:rFonts w:ascii="Book Antiqua" w:hAnsi="Book Antiqua"/>
        </w:rPr>
        <w:t>Mr</w:t>
      </w:r>
      <w:proofErr w:type="spellEnd"/>
      <w:r>
        <w:rPr>
          <w:rFonts w:ascii="Book Antiqua" w:hAnsi="Book Antiqua"/>
        </w:rPr>
        <w:t xml:space="preserve"> Bates submitted that i</w:t>
      </w:r>
      <w:r w:rsidR="007E3C6A">
        <w:rPr>
          <w:rFonts w:ascii="Book Antiqua" w:hAnsi="Book Antiqua"/>
        </w:rPr>
        <w:t>n t</w:t>
      </w:r>
      <w:r>
        <w:rPr>
          <w:rFonts w:ascii="Book Antiqua" w:hAnsi="Book Antiqua"/>
        </w:rPr>
        <w:t>he context of his own evidence it was clearly a</w:t>
      </w:r>
      <w:r w:rsidR="007E3C6A">
        <w:rPr>
          <w:rFonts w:ascii="Book Antiqua" w:hAnsi="Book Antiqua"/>
        </w:rPr>
        <w:t xml:space="preserve"> dubious test whether </w:t>
      </w:r>
      <w:r>
        <w:rPr>
          <w:rFonts w:ascii="Book Antiqua" w:hAnsi="Book Antiqua"/>
        </w:rPr>
        <w:t>it was conducted with or without the Claimant’s knowledge, because it was not carried out normally and thus the</w:t>
      </w:r>
      <w:r w:rsidR="007E3C6A">
        <w:rPr>
          <w:rFonts w:ascii="Book Antiqua" w:hAnsi="Book Antiqua"/>
        </w:rPr>
        <w:t xml:space="preserve"> Jud</w:t>
      </w:r>
      <w:r>
        <w:rPr>
          <w:rFonts w:ascii="Book Antiqua" w:hAnsi="Book Antiqua"/>
        </w:rPr>
        <w:t>ge needed to say more at [54], particularly given that the Secretary of State</w:t>
      </w:r>
      <w:r w:rsidR="007E3C6A">
        <w:rPr>
          <w:rFonts w:ascii="Book Antiqua" w:hAnsi="Book Antiqua"/>
        </w:rPr>
        <w:t xml:space="preserve"> had discharged the evidential</w:t>
      </w:r>
      <w:r>
        <w:rPr>
          <w:rFonts w:ascii="Book Antiqua" w:hAnsi="Book Antiqua"/>
        </w:rPr>
        <w:t xml:space="preserve"> burden and that this was a material error.</w:t>
      </w:r>
      <w:r w:rsidR="007E3C6A">
        <w:rPr>
          <w:rFonts w:ascii="Book Antiqua" w:hAnsi="Book Antiqua"/>
        </w:rPr>
        <w:t xml:space="preserve"> </w:t>
      </w:r>
      <w:proofErr w:type="spellStart"/>
      <w:r>
        <w:rPr>
          <w:rFonts w:ascii="Book Antiqua" w:hAnsi="Book Antiqua"/>
        </w:rPr>
        <w:t>Mr</w:t>
      </w:r>
      <w:proofErr w:type="spellEnd"/>
      <w:r>
        <w:rPr>
          <w:rFonts w:ascii="Book Antiqua" w:hAnsi="Book Antiqua"/>
        </w:rPr>
        <w:t xml:space="preserve"> Bates submitted that i</w:t>
      </w:r>
      <w:r w:rsidR="007E3C6A">
        <w:rPr>
          <w:rFonts w:ascii="Book Antiqua" w:hAnsi="Book Antiqua"/>
        </w:rPr>
        <w:t>t follows from that the consideration of suit</w:t>
      </w:r>
      <w:r>
        <w:rPr>
          <w:rFonts w:ascii="Book Antiqua" w:hAnsi="Book Antiqua"/>
        </w:rPr>
        <w:t>ability is contaminated and the Secretary of State</w:t>
      </w:r>
      <w:r w:rsidR="007E3C6A">
        <w:rPr>
          <w:rFonts w:ascii="Book Antiqua" w:hAnsi="Book Antiqua"/>
        </w:rPr>
        <w:t xml:space="preserve">’s position </w:t>
      </w:r>
      <w:r>
        <w:rPr>
          <w:rFonts w:ascii="Book Antiqua" w:hAnsi="Book Antiqua"/>
        </w:rPr>
        <w:t>is entirely ju</w:t>
      </w:r>
      <w:r w:rsidR="007E3C6A">
        <w:rPr>
          <w:rFonts w:ascii="Book Antiqua" w:hAnsi="Book Antiqua"/>
        </w:rPr>
        <w:t>s</w:t>
      </w:r>
      <w:r>
        <w:rPr>
          <w:rFonts w:ascii="Book Antiqua" w:hAnsi="Book Antiqua"/>
        </w:rPr>
        <w:t>ti</w:t>
      </w:r>
      <w:r w:rsidR="007E3C6A">
        <w:rPr>
          <w:rFonts w:ascii="Book Antiqua" w:hAnsi="Book Antiqua"/>
        </w:rPr>
        <w:t xml:space="preserve">fied and this is a public interest factor in </w:t>
      </w:r>
      <w:r>
        <w:rPr>
          <w:rFonts w:ascii="Book Antiqua" w:hAnsi="Book Antiqua"/>
        </w:rPr>
        <w:t xml:space="preserve">the </w:t>
      </w:r>
      <w:r w:rsidR="007E3C6A">
        <w:rPr>
          <w:rFonts w:ascii="Book Antiqua" w:hAnsi="Book Antiqua"/>
        </w:rPr>
        <w:t>Art</w:t>
      </w:r>
      <w:r>
        <w:rPr>
          <w:rFonts w:ascii="Book Antiqua" w:hAnsi="Book Antiqua"/>
        </w:rPr>
        <w:t>icle</w:t>
      </w:r>
      <w:r w:rsidR="007E3C6A">
        <w:rPr>
          <w:rFonts w:ascii="Book Antiqua" w:hAnsi="Book Antiqua"/>
        </w:rPr>
        <w:t xml:space="preserve"> 8 consi</w:t>
      </w:r>
      <w:r>
        <w:rPr>
          <w:rFonts w:ascii="Book Antiqua" w:hAnsi="Book Antiqua"/>
        </w:rPr>
        <w:t xml:space="preserve">deration. </w:t>
      </w:r>
    </w:p>
    <w:p w:rsidR="0008111E" w:rsidRDefault="0008111E" w:rsidP="007E3C6A">
      <w:pPr>
        <w:rPr>
          <w:rFonts w:ascii="Book Antiqua" w:hAnsi="Book Antiqua"/>
        </w:rPr>
      </w:pPr>
    </w:p>
    <w:p w:rsidR="007E3C6A" w:rsidRPr="0008111E" w:rsidRDefault="0008111E" w:rsidP="007E3C6A">
      <w:pPr>
        <w:rPr>
          <w:rFonts w:ascii="Times" w:eastAsiaTheme="minorHAnsi" w:hAnsi="Times" w:cstheme="minorBidi"/>
          <w:sz w:val="20"/>
          <w:szCs w:val="20"/>
          <w:lang w:val="en-GB"/>
        </w:rPr>
      </w:pPr>
      <w:r>
        <w:rPr>
          <w:rFonts w:ascii="Book Antiqua" w:hAnsi="Book Antiqua"/>
        </w:rPr>
        <w:t xml:space="preserve">8. </w:t>
      </w:r>
      <w:proofErr w:type="spellStart"/>
      <w:r>
        <w:rPr>
          <w:rFonts w:ascii="Book Antiqua" w:hAnsi="Book Antiqua"/>
        </w:rPr>
        <w:t>Mr</w:t>
      </w:r>
      <w:proofErr w:type="spellEnd"/>
      <w:r>
        <w:rPr>
          <w:rFonts w:ascii="Book Antiqua" w:hAnsi="Book Antiqua"/>
        </w:rPr>
        <w:t xml:space="preserve"> Bates further submitted with reference to the decision in </w:t>
      </w:r>
      <w:r w:rsidRPr="0008111E">
        <w:rPr>
          <w:rFonts w:ascii="Book Antiqua" w:eastAsiaTheme="minorHAnsi" w:hAnsi="Book Antiqua" w:cstheme="minorBidi"/>
          <w:color w:val="010101"/>
          <w:szCs w:val="23"/>
          <w:u w:val="single"/>
          <w:shd w:val="clear" w:color="auto" w:fill="FFFFFF"/>
          <w:lang w:val="en-GB"/>
        </w:rPr>
        <w:t xml:space="preserve">SF </w:t>
      </w:r>
      <w:r w:rsidRPr="0008111E">
        <w:rPr>
          <w:rFonts w:ascii="Book Antiqua" w:eastAsiaTheme="minorHAnsi" w:hAnsi="Book Antiqua" w:cstheme="minorBidi"/>
          <w:color w:val="010101"/>
          <w:szCs w:val="23"/>
          <w:shd w:val="clear" w:color="auto" w:fill="FFFFFF"/>
          <w:lang w:val="en-GB"/>
        </w:rPr>
        <w:t>and others (Guidance, post–2014 Act) Albania [2017] UKUT 00120 (IAC)</w:t>
      </w:r>
      <w:r>
        <w:rPr>
          <w:rFonts w:ascii="Book Antiqua" w:eastAsiaTheme="minorHAnsi" w:hAnsi="Book Antiqua" w:cstheme="minorBidi"/>
          <w:color w:val="010101"/>
          <w:szCs w:val="23"/>
          <w:shd w:val="clear" w:color="auto" w:fill="FFFFFF"/>
          <w:lang w:val="en-GB"/>
        </w:rPr>
        <w:t xml:space="preserve"> albeit</w:t>
      </w:r>
      <w:r>
        <w:rPr>
          <w:rFonts w:ascii="Times" w:eastAsiaTheme="minorHAnsi" w:hAnsi="Times" w:cstheme="minorBidi"/>
          <w:sz w:val="20"/>
          <w:szCs w:val="20"/>
          <w:lang w:val="en-GB"/>
        </w:rPr>
        <w:t xml:space="preserve"> </w:t>
      </w:r>
      <w:r w:rsidR="007E3C6A">
        <w:rPr>
          <w:rFonts w:ascii="Book Antiqua" w:hAnsi="Book Antiqua"/>
        </w:rPr>
        <w:t>the</w:t>
      </w:r>
      <w:r>
        <w:rPr>
          <w:rFonts w:ascii="Book Antiqua" w:hAnsi="Book Antiqua"/>
        </w:rPr>
        <w:t>re had been a</w:t>
      </w:r>
      <w:r w:rsidR="007E3C6A">
        <w:rPr>
          <w:rFonts w:ascii="Book Antiqua" w:hAnsi="Book Antiqua"/>
        </w:rPr>
        <w:t xml:space="preserve"> Home Office change in policy in Feb</w:t>
      </w:r>
      <w:r>
        <w:rPr>
          <w:rFonts w:ascii="Book Antiqua" w:hAnsi="Book Antiqua"/>
        </w:rPr>
        <w:t>ruary</w:t>
      </w:r>
      <w:r w:rsidR="007E3C6A">
        <w:rPr>
          <w:rFonts w:ascii="Book Antiqua" w:hAnsi="Book Antiqua"/>
        </w:rPr>
        <w:t xml:space="preserve"> 2018</w:t>
      </w:r>
      <w:r>
        <w:rPr>
          <w:rFonts w:ascii="Book Antiqua" w:hAnsi="Book Antiqua"/>
        </w:rPr>
        <w:t>, the Secretary of State</w:t>
      </w:r>
      <w:r w:rsidR="007E3C6A">
        <w:rPr>
          <w:rFonts w:ascii="Book Antiqua" w:hAnsi="Book Antiqua"/>
        </w:rPr>
        <w:t xml:space="preserve"> would be arguing that </w:t>
      </w:r>
      <w:r>
        <w:rPr>
          <w:rFonts w:ascii="Book Antiqua" w:hAnsi="Book Antiqua"/>
        </w:rPr>
        <w:t>where someone has actively undertaken a proxy test even without repeat offences they would meet the definition of very poor immigration history and the policy does not apply. Consequently, there</w:t>
      </w:r>
      <w:r w:rsidR="007E3C6A">
        <w:rPr>
          <w:rFonts w:ascii="Book Antiqua" w:hAnsi="Book Antiqua"/>
        </w:rPr>
        <w:t xml:space="preserve"> would just be a proportionality assessment but with very strong public interest arguments. </w:t>
      </w:r>
      <w:r>
        <w:rPr>
          <w:rFonts w:ascii="Book Antiqua" w:hAnsi="Book Antiqua"/>
        </w:rPr>
        <w:t xml:space="preserve">Consequently, the </w:t>
      </w:r>
      <w:r w:rsidR="007E3C6A">
        <w:rPr>
          <w:rFonts w:ascii="Book Antiqua" w:hAnsi="Book Antiqua"/>
        </w:rPr>
        <w:t xml:space="preserve">Judge’s assessment of </w:t>
      </w:r>
      <w:r>
        <w:rPr>
          <w:rFonts w:ascii="Book Antiqua" w:hAnsi="Book Antiqua"/>
        </w:rPr>
        <w:t xml:space="preserve">proportionality pursuant to </w:t>
      </w:r>
      <w:r w:rsidR="007E3C6A">
        <w:rPr>
          <w:rFonts w:ascii="Book Antiqua" w:hAnsi="Book Antiqua"/>
        </w:rPr>
        <w:t>Art</w:t>
      </w:r>
      <w:r>
        <w:rPr>
          <w:rFonts w:ascii="Book Antiqua" w:hAnsi="Book Antiqua"/>
        </w:rPr>
        <w:t>icle</w:t>
      </w:r>
      <w:r w:rsidR="007E3C6A">
        <w:rPr>
          <w:rFonts w:ascii="Book Antiqua" w:hAnsi="Book Antiqua"/>
        </w:rPr>
        <w:t xml:space="preserve"> 8 </w:t>
      </w:r>
      <w:r>
        <w:rPr>
          <w:rFonts w:ascii="Book Antiqua" w:hAnsi="Book Antiqua"/>
        </w:rPr>
        <w:t>would require reconsideration.</w:t>
      </w:r>
    </w:p>
    <w:p w:rsidR="00EE4206" w:rsidRDefault="00EE4206" w:rsidP="007E3C6A">
      <w:pPr>
        <w:rPr>
          <w:rFonts w:ascii="Book Antiqua" w:hAnsi="Book Antiqua"/>
        </w:rPr>
      </w:pPr>
    </w:p>
    <w:p w:rsidR="0008111E" w:rsidRDefault="0008111E" w:rsidP="007E3C6A">
      <w:pPr>
        <w:rPr>
          <w:rFonts w:ascii="Book Antiqua" w:hAnsi="Book Antiqua"/>
        </w:rPr>
      </w:pPr>
      <w:r>
        <w:rPr>
          <w:rFonts w:ascii="Book Antiqua" w:hAnsi="Book Antiqua"/>
        </w:rPr>
        <w:t xml:space="preserve">10. In his submissions, </w:t>
      </w:r>
      <w:proofErr w:type="spellStart"/>
      <w:r w:rsidR="007E3C6A">
        <w:rPr>
          <w:rFonts w:ascii="Book Antiqua" w:hAnsi="Book Antiqua"/>
        </w:rPr>
        <w:t>Mr</w:t>
      </w:r>
      <w:proofErr w:type="spellEnd"/>
      <w:r w:rsidR="007E3C6A">
        <w:rPr>
          <w:rFonts w:ascii="Book Antiqua" w:hAnsi="Book Antiqua"/>
        </w:rPr>
        <w:t xml:space="preserve"> </w:t>
      </w:r>
      <w:proofErr w:type="spellStart"/>
      <w:r w:rsidR="007E3C6A">
        <w:rPr>
          <w:rFonts w:ascii="Book Antiqua" w:hAnsi="Book Antiqua"/>
        </w:rPr>
        <w:t>Kamar</w:t>
      </w:r>
      <w:proofErr w:type="spellEnd"/>
      <w:r w:rsidR="007E3C6A">
        <w:rPr>
          <w:rFonts w:ascii="Book Antiqua" w:hAnsi="Book Antiqua"/>
        </w:rPr>
        <w:t xml:space="preserve"> Uddin</w:t>
      </w:r>
      <w:r>
        <w:rPr>
          <w:rFonts w:ascii="Book Antiqua" w:hAnsi="Book Antiqua"/>
        </w:rPr>
        <w:t xml:space="preserve"> took me to the findings of the Judge at [53] onwards, where he </w:t>
      </w:r>
      <w:r w:rsidR="007E3C6A">
        <w:rPr>
          <w:rFonts w:ascii="Book Antiqua" w:hAnsi="Book Antiqua"/>
        </w:rPr>
        <w:t>carefully considered all of the wri</w:t>
      </w:r>
      <w:r>
        <w:rPr>
          <w:rFonts w:ascii="Book Antiqua" w:hAnsi="Book Antiqua"/>
        </w:rPr>
        <w:t>tten and oral evidence before him</w:t>
      </w:r>
      <w:r w:rsidR="007E3C6A">
        <w:rPr>
          <w:rFonts w:ascii="Book Antiqua" w:hAnsi="Book Antiqua"/>
        </w:rPr>
        <w:t xml:space="preserve">. </w:t>
      </w:r>
      <w:r>
        <w:rPr>
          <w:rFonts w:ascii="Book Antiqua" w:hAnsi="Book Antiqua"/>
        </w:rPr>
        <w:t xml:space="preserve">At </w:t>
      </w:r>
      <w:r w:rsidR="007E3C6A">
        <w:rPr>
          <w:rFonts w:ascii="Book Antiqua" w:hAnsi="Book Antiqua"/>
        </w:rPr>
        <w:t>[54] having heard</w:t>
      </w:r>
      <w:r>
        <w:rPr>
          <w:rFonts w:ascii="Book Antiqua" w:hAnsi="Book Antiqua"/>
        </w:rPr>
        <w:t xml:space="preserve"> the evidence of the Claimant</w:t>
      </w:r>
      <w:r w:rsidR="007E3C6A">
        <w:rPr>
          <w:rFonts w:ascii="Book Antiqua" w:hAnsi="Book Antiqua"/>
        </w:rPr>
        <w:t xml:space="preserve"> he found his evidence to be genuine and accepted it. </w:t>
      </w:r>
      <w:r>
        <w:rPr>
          <w:rFonts w:ascii="Book Antiqua" w:hAnsi="Book Antiqua"/>
        </w:rPr>
        <w:t>He submitted that the Judge was e</w:t>
      </w:r>
      <w:r w:rsidR="007E3C6A">
        <w:rPr>
          <w:rFonts w:ascii="Book Antiqua" w:hAnsi="Book Antiqua"/>
        </w:rPr>
        <w:t xml:space="preserve">ntirely satisfied that </w:t>
      </w:r>
      <w:r>
        <w:rPr>
          <w:rFonts w:ascii="Book Antiqua" w:hAnsi="Book Antiqua"/>
        </w:rPr>
        <w:t>t</w:t>
      </w:r>
      <w:r w:rsidR="007E3C6A">
        <w:rPr>
          <w:rFonts w:ascii="Book Antiqua" w:hAnsi="Book Antiqua"/>
        </w:rPr>
        <w:t>he</w:t>
      </w:r>
      <w:r>
        <w:rPr>
          <w:rFonts w:ascii="Book Antiqua" w:hAnsi="Book Antiqua"/>
        </w:rPr>
        <w:t xml:space="preserve"> Claimant</w:t>
      </w:r>
      <w:r w:rsidR="007E3C6A">
        <w:rPr>
          <w:rFonts w:ascii="Book Antiqua" w:hAnsi="Book Antiqua"/>
        </w:rPr>
        <w:t xml:space="preserve"> was not part of the fraudulent scheme and paid genuine money for </w:t>
      </w:r>
      <w:r>
        <w:rPr>
          <w:rFonts w:ascii="Book Antiqua" w:hAnsi="Book Antiqua"/>
        </w:rPr>
        <w:t xml:space="preserve">a </w:t>
      </w:r>
      <w:r w:rsidR="007E3C6A">
        <w:rPr>
          <w:rFonts w:ascii="Book Antiqua" w:hAnsi="Book Antiqua"/>
        </w:rPr>
        <w:t xml:space="preserve">certificate he believed to be genuine. </w:t>
      </w:r>
      <w:r>
        <w:rPr>
          <w:rFonts w:ascii="Book Antiqua" w:hAnsi="Book Antiqua"/>
        </w:rPr>
        <w:t xml:space="preserve">The </w:t>
      </w:r>
      <w:r w:rsidR="007E3C6A">
        <w:rPr>
          <w:rFonts w:ascii="Book Antiqua" w:hAnsi="Book Antiqua"/>
        </w:rPr>
        <w:t xml:space="preserve">Judge’s indirect finding </w:t>
      </w:r>
      <w:r>
        <w:rPr>
          <w:rFonts w:ascii="Book Antiqua" w:hAnsi="Book Antiqua"/>
        </w:rPr>
        <w:t>is that the Claimant</w:t>
      </w:r>
      <w:r w:rsidR="007E3C6A">
        <w:rPr>
          <w:rFonts w:ascii="Book Antiqua" w:hAnsi="Book Antiqua"/>
        </w:rPr>
        <w:t xml:space="preserve"> was the victim and cannot simply be guilty by association. He did go to London from Liverpool but would</w:t>
      </w:r>
      <w:r>
        <w:rPr>
          <w:rFonts w:ascii="Book Antiqua" w:hAnsi="Book Antiqua"/>
        </w:rPr>
        <w:t xml:space="preserve"> no</w:t>
      </w:r>
      <w:r w:rsidR="007E3C6A">
        <w:rPr>
          <w:rFonts w:ascii="Book Antiqua" w:hAnsi="Book Antiqua"/>
        </w:rPr>
        <w:t xml:space="preserve">t do so unless he was preparing for a test. </w:t>
      </w:r>
    </w:p>
    <w:p w:rsidR="0008111E" w:rsidRDefault="0008111E" w:rsidP="007E3C6A">
      <w:pPr>
        <w:rPr>
          <w:rFonts w:ascii="Book Antiqua" w:hAnsi="Book Antiqua"/>
        </w:rPr>
      </w:pPr>
    </w:p>
    <w:p w:rsidR="007E3C6A" w:rsidRDefault="0008111E" w:rsidP="007E3C6A">
      <w:pPr>
        <w:rPr>
          <w:rFonts w:ascii="Book Antiqua" w:hAnsi="Book Antiqua"/>
        </w:rPr>
      </w:pPr>
      <w:r>
        <w:rPr>
          <w:rFonts w:ascii="Book Antiqua" w:hAnsi="Book Antiqua"/>
        </w:rPr>
        <w:t xml:space="preserve">11. He submitted that at </w:t>
      </w:r>
      <w:r w:rsidR="004A1E2D">
        <w:rPr>
          <w:rFonts w:ascii="Book Antiqua" w:hAnsi="Book Antiqua"/>
        </w:rPr>
        <w:t xml:space="preserve">the Claimant </w:t>
      </w:r>
      <w:r w:rsidR="007E3C6A">
        <w:rPr>
          <w:rFonts w:ascii="Book Antiqua" w:hAnsi="Book Antiqua"/>
        </w:rPr>
        <w:t xml:space="preserve">followed </w:t>
      </w:r>
      <w:r w:rsidR="004A1E2D">
        <w:rPr>
          <w:rFonts w:ascii="Book Antiqua" w:hAnsi="Book Antiqua"/>
        </w:rPr>
        <w:t xml:space="preserve">a </w:t>
      </w:r>
      <w:r w:rsidR="007E3C6A">
        <w:rPr>
          <w:rFonts w:ascii="Book Antiqua" w:hAnsi="Book Antiqua"/>
        </w:rPr>
        <w:t xml:space="preserve">genuine course of action. </w:t>
      </w:r>
      <w:r w:rsidR="004A1E2D">
        <w:rPr>
          <w:rFonts w:ascii="Book Antiqua" w:hAnsi="Book Antiqua"/>
        </w:rPr>
        <w:t xml:space="preserve">At </w:t>
      </w:r>
      <w:r w:rsidR="007E3C6A">
        <w:rPr>
          <w:rFonts w:ascii="Book Antiqua" w:hAnsi="Book Antiqua"/>
        </w:rPr>
        <w:t>[37] onwards the Judge records the P</w:t>
      </w:r>
      <w:r w:rsidR="004A1E2D">
        <w:rPr>
          <w:rFonts w:ascii="Book Antiqua" w:hAnsi="Book Antiqua"/>
        </w:rPr>
        <w:t xml:space="preserve">resenting </w:t>
      </w:r>
      <w:r w:rsidR="007E3C6A">
        <w:rPr>
          <w:rFonts w:ascii="Book Antiqua" w:hAnsi="Book Antiqua"/>
        </w:rPr>
        <w:t>O</w:t>
      </w:r>
      <w:r w:rsidR="004A1E2D">
        <w:rPr>
          <w:rFonts w:ascii="Book Antiqua" w:hAnsi="Book Antiqua"/>
        </w:rPr>
        <w:t>fficer</w:t>
      </w:r>
      <w:r w:rsidR="007E3C6A">
        <w:rPr>
          <w:rFonts w:ascii="Book Antiqua" w:hAnsi="Book Antiqua"/>
        </w:rPr>
        <w:t xml:space="preserve">’s detailed submissions.  </w:t>
      </w:r>
      <w:proofErr w:type="spellStart"/>
      <w:r w:rsidR="004A1E2D">
        <w:rPr>
          <w:rFonts w:ascii="Book Antiqua" w:hAnsi="Book Antiqua"/>
        </w:rPr>
        <w:t>Mr</w:t>
      </w:r>
      <w:proofErr w:type="spellEnd"/>
      <w:r w:rsidR="004A1E2D">
        <w:rPr>
          <w:rFonts w:ascii="Book Antiqua" w:hAnsi="Book Antiqua"/>
        </w:rPr>
        <w:t xml:space="preserve"> </w:t>
      </w:r>
      <w:proofErr w:type="spellStart"/>
      <w:r w:rsidR="004A1E2D">
        <w:rPr>
          <w:rFonts w:ascii="Book Antiqua" w:hAnsi="Book Antiqua"/>
        </w:rPr>
        <w:t>Kamar</w:t>
      </w:r>
      <w:proofErr w:type="spellEnd"/>
      <w:r w:rsidR="004A1E2D">
        <w:rPr>
          <w:rFonts w:ascii="Book Antiqua" w:hAnsi="Book Antiqua"/>
        </w:rPr>
        <w:t xml:space="preserve"> Uddin submitted that, in respect of the Claimant’s evidence that </w:t>
      </w:r>
    </w:p>
    <w:p w:rsidR="004A1E2D" w:rsidRDefault="007E3C6A" w:rsidP="007E3C6A">
      <w:pPr>
        <w:rPr>
          <w:rFonts w:ascii="Book Antiqua" w:hAnsi="Book Antiqua"/>
        </w:rPr>
      </w:pPr>
      <w:r>
        <w:rPr>
          <w:rFonts w:ascii="Book Antiqua" w:hAnsi="Book Antiqua"/>
        </w:rPr>
        <w:t>t</w:t>
      </w:r>
      <w:r w:rsidR="004A1E2D">
        <w:rPr>
          <w:rFonts w:ascii="Book Antiqua" w:hAnsi="Book Antiqua"/>
        </w:rPr>
        <w:t>he oral test only took a minute, that he was a customer and if he</w:t>
      </w:r>
      <w:r>
        <w:rPr>
          <w:rFonts w:ascii="Book Antiqua" w:hAnsi="Book Antiqua"/>
        </w:rPr>
        <w:t xml:space="preserve"> was participating in the fraud he wo</w:t>
      </w:r>
      <w:r w:rsidR="004A1E2D">
        <w:rPr>
          <w:rFonts w:ascii="Book Antiqua" w:hAnsi="Book Antiqua"/>
        </w:rPr>
        <w:t>uld have said it took longer. H</w:t>
      </w:r>
      <w:r>
        <w:rPr>
          <w:rFonts w:ascii="Book Antiqua" w:hAnsi="Book Antiqua"/>
        </w:rPr>
        <w:t>e genuinely believed</w:t>
      </w:r>
      <w:r w:rsidR="004A1E2D">
        <w:rPr>
          <w:rFonts w:ascii="Book Antiqua" w:hAnsi="Book Antiqua"/>
        </w:rPr>
        <w:t xml:space="preserve"> that this is what the test is and it is for the Secretary of State</w:t>
      </w:r>
      <w:r>
        <w:rPr>
          <w:rFonts w:ascii="Book Antiqua" w:hAnsi="Book Antiqua"/>
        </w:rPr>
        <w:t xml:space="preserve"> to say it is not. The Judge having heard fi</w:t>
      </w:r>
      <w:r w:rsidR="004A1E2D">
        <w:rPr>
          <w:rFonts w:ascii="Book Antiqua" w:hAnsi="Book Antiqua"/>
        </w:rPr>
        <w:t>rst hand evidence from the Claimant found the</w:t>
      </w:r>
      <w:r>
        <w:rPr>
          <w:rFonts w:ascii="Book Antiqua" w:hAnsi="Book Antiqua"/>
        </w:rPr>
        <w:t xml:space="preserve"> e</w:t>
      </w:r>
      <w:r w:rsidR="004A1E2D">
        <w:rPr>
          <w:rFonts w:ascii="Book Antiqua" w:hAnsi="Book Antiqua"/>
        </w:rPr>
        <w:t>vidence he gave to be credible</w:t>
      </w:r>
      <w:r>
        <w:rPr>
          <w:rFonts w:ascii="Book Antiqua" w:hAnsi="Book Antiqua"/>
        </w:rPr>
        <w:t>. If the Judge found it</w:t>
      </w:r>
      <w:r w:rsidR="004A1E2D">
        <w:rPr>
          <w:rFonts w:ascii="Book Antiqua" w:hAnsi="Book Antiqua"/>
        </w:rPr>
        <w:t xml:space="preserve"> was a fraudulent test he did no</w:t>
      </w:r>
      <w:r>
        <w:rPr>
          <w:rFonts w:ascii="Book Antiqua" w:hAnsi="Book Antiqua"/>
        </w:rPr>
        <w:t xml:space="preserve">t need to say anymore </w:t>
      </w:r>
      <w:r w:rsidR="004A1E2D">
        <w:rPr>
          <w:rFonts w:ascii="Book Antiqua" w:hAnsi="Book Antiqua"/>
        </w:rPr>
        <w:t>but having found the Claimant was not part of the fraud the</w:t>
      </w:r>
      <w:r>
        <w:rPr>
          <w:rFonts w:ascii="Book Antiqua" w:hAnsi="Book Antiqua"/>
        </w:rPr>
        <w:t xml:space="preserve"> blame lies </w:t>
      </w:r>
      <w:r w:rsidR="004A1E2D">
        <w:rPr>
          <w:rFonts w:ascii="Book Antiqua" w:hAnsi="Book Antiqua"/>
        </w:rPr>
        <w:t>on the company and not at the Claimant</w:t>
      </w:r>
      <w:r>
        <w:rPr>
          <w:rFonts w:ascii="Book Antiqua" w:hAnsi="Book Antiqua"/>
        </w:rPr>
        <w:t>’s door. None of the rep</w:t>
      </w:r>
      <w:r w:rsidR="004A1E2D">
        <w:rPr>
          <w:rFonts w:ascii="Book Antiqua" w:hAnsi="Book Antiqua"/>
        </w:rPr>
        <w:t>resentative</w:t>
      </w:r>
      <w:r>
        <w:rPr>
          <w:rFonts w:ascii="Book Antiqua" w:hAnsi="Book Antiqua"/>
        </w:rPr>
        <w:t xml:space="preserve">s of the company were giving evidence and so the Judge could only deal with what was before him. </w:t>
      </w:r>
      <w:r w:rsidR="004A1E2D">
        <w:rPr>
          <w:rFonts w:ascii="Book Antiqua" w:hAnsi="Book Antiqua"/>
        </w:rPr>
        <w:t xml:space="preserve">The Judge at [26] recorded the Claimant’s evidence that he was angry and felt cheated when he found out that the test centre had been some form of fraud.  </w:t>
      </w:r>
    </w:p>
    <w:p w:rsidR="007E3C6A" w:rsidRDefault="007E3C6A" w:rsidP="007E3C6A">
      <w:pPr>
        <w:rPr>
          <w:rFonts w:ascii="Book Antiqua" w:hAnsi="Book Antiqua"/>
        </w:rPr>
      </w:pPr>
    </w:p>
    <w:p w:rsidR="007E3C6A" w:rsidRDefault="004A1E2D" w:rsidP="007E3C6A">
      <w:pPr>
        <w:rPr>
          <w:rFonts w:ascii="Book Antiqua" w:hAnsi="Book Antiqua"/>
        </w:rPr>
      </w:pPr>
      <w:r>
        <w:rPr>
          <w:rFonts w:ascii="Book Antiqua" w:hAnsi="Book Antiqua"/>
        </w:rPr>
        <w:t xml:space="preserve">12. </w:t>
      </w:r>
      <w:proofErr w:type="spellStart"/>
      <w:r>
        <w:rPr>
          <w:rFonts w:ascii="Book Antiqua" w:hAnsi="Book Antiqua"/>
        </w:rPr>
        <w:t>Mr</w:t>
      </w:r>
      <w:proofErr w:type="spellEnd"/>
      <w:r>
        <w:rPr>
          <w:rFonts w:ascii="Book Antiqua" w:hAnsi="Book Antiqua"/>
        </w:rPr>
        <w:t xml:space="preserve"> </w:t>
      </w:r>
      <w:proofErr w:type="spellStart"/>
      <w:r>
        <w:rPr>
          <w:rFonts w:ascii="Book Antiqua" w:hAnsi="Book Antiqua"/>
        </w:rPr>
        <w:t>Kamar</w:t>
      </w:r>
      <w:proofErr w:type="spellEnd"/>
      <w:r>
        <w:rPr>
          <w:rFonts w:ascii="Book Antiqua" w:hAnsi="Book Antiqua"/>
        </w:rPr>
        <w:t xml:space="preserve"> Uddin submitted that the Claimant is the father or three British Citizen children and that the </w:t>
      </w:r>
      <w:r w:rsidR="007E3C6A">
        <w:rPr>
          <w:rFonts w:ascii="Book Antiqua" w:hAnsi="Book Antiqua"/>
        </w:rPr>
        <w:t>H</w:t>
      </w:r>
      <w:r>
        <w:rPr>
          <w:rFonts w:ascii="Book Antiqua" w:hAnsi="Book Antiqua"/>
        </w:rPr>
        <w:t xml:space="preserve">ome </w:t>
      </w:r>
      <w:r w:rsidR="007E3C6A">
        <w:rPr>
          <w:rFonts w:ascii="Book Antiqua" w:hAnsi="Book Antiqua"/>
        </w:rPr>
        <w:t>O</w:t>
      </w:r>
      <w:r>
        <w:rPr>
          <w:rFonts w:ascii="Book Antiqua" w:hAnsi="Book Antiqua"/>
        </w:rPr>
        <w:t>ffice</w:t>
      </w:r>
      <w:r w:rsidR="007E3C6A">
        <w:rPr>
          <w:rFonts w:ascii="Book Antiqua" w:hAnsi="Book Antiqua"/>
        </w:rPr>
        <w:t xml:space="preserve"> now accept </w:t>
      </w:r>
      <w:r>
        <w:rPr>
          <w:rFonts w:ascii="Book Antiqua" w:hAnsi="Book Antiqua"/>
        </w:rPr>
        <w:t xml:space="preserve">the </w:t>
      </w:r>
      <w:r w:rsidR="007E3C6A">
        <w:rPr>
          <w:rFonts w:ascii="Book Antiqua" w:hAnsi="Book Antiqua"/>
        </w:rPr>
        <w:t>relations</w:t>
      </w:r>
      <w:r>
        <w:rPr>
          <w:rFonts w:ascii="Book Antiqua" w:hAnsi="Book Antiqua"/>
        </w:rPr>
        <w:t xml:space="preserve">hip is </w:t>
      </w:r>
      <w:r>
        <w:rPr>
          <w:rFonts w:ascii="Book Antiqua" w:hAnsi="Book Antiqua"/>
        </w:rPr>
        <w:lastRenderedPageBreak/>
        <w:t>genuine and subsisting. The Claimant</w:t>
      </w:r>
      <w:r w:rsidR="007E3C6A">
        <w:rPr>
          <w:rFonts w:ascii="Book Antiqua" w:hAnsi="Book Antiqua"/>
        </w:rPr>
        <w:t xml:space="preserve"> did not need to be involved in a fraud as </w:t>
      </w:r>
      <w:r>
        <w:rPr>
          <w:rFonts w:ascii="Book Antiqua" w:hAnsi="Book Antiqua"/>
        </w:rPr>
        <w:t>the father of three British Citizen</w:t>
      </w:r>
      <w:r w:rsidR="007E3C6A">
        <w:rPr>
          <w:rFonts w:ascii="Book Antiqua" w:hAnsi="Book Antiqua"/>
        </w:rPr>
        <w:t xml:space="preserve"> children. </w:t>
      </w:r>
      <w:r>
        <w:rPr>
          <w:rFonts w:ascii="Book Antiqua" w:hAnsi="Book Antiqua"/>
        </w:rPr>
        <w:t>The Presenting Officer</w:t>
      </w:r>
      <w:r w:rsidR="007E3C6A">
        <w:rPr>
          <w:rFonts w:ascii="Book Antiqua" w:hAnsi="Book Antiqua"/>
        </w:rPr>
        <w:t xml:space="preserve"> directed the Judge’s mind through submissions and </w:t>
      </w:r>
      <w:r>
        <w:rPr>
          <w:rFonts w:ascii="Book Antiqua" w:hAnsi="Book Antiqua"/>
        </w:rPr>
        <w:t xml:space="preserve">the </w:t>
      </w:r>
      <w:r w:rsidR="007E3C6A">
        <w:rPr>
          <w:rFonts w:ascii="Book Antiqua" w:hAnsi="Book Antiqua"/>
        </w:rPr>
        <w:t>s</w:t>
      </w:r>
      <w:r>
        <w:rPr>
          <w:rFonts w:ascii="Book Antiqua" w:hAnsi="Book Antiqua"/>
        </w:rPr>
        <w:t>pecifics of the refusal letter</w:t>
      </w:r>
      <w:r w:rsidR="007E3C6A">
        <w:rPr>
          <w:rFonts w:ascii="Book Antiqua" w:hAnsi="Book Antiqua"/>
        </w:rPr>
        <w:t xml:space="preserve">. </w:t>
      </w:r>
      <w:r>
        <w:rPr>
          <w:rFonts w:ascii="Book Antiqua" w:hAnsi="Book Antiqua"/>
        </w:rPr>
        <w:t>He submitted that the f</w:t>
      </w:r>
      <w:r w:rsidR="007E3C6A">
        <w:rPr>
          <w:rFonts w:ascii="Book Antiqua" w:hAnsi="Book Antiqua"/>
        </w:rPr>
        <w:t xml:space="preserve">act </w:t>
      </w:r>
      <w:r>
        <w:rPr>
          <w:rFonts w:ascii="Book Antiqua" w:hAnsi="Book Antiqua"/>
        </w:rPr>
        <w:t xml:space="preserve">is </w:t>
      </w:r>
      <w:r w:rsidR="007E3C6A">
        <w:rPr>
          <w:rFonts w:ascii="Book Antiqua" w:hAnsi="Book Antiqua"/>
        </w:rPr>
        <w:t>tha</w:t>
      </w:r>
      <w:r>
        <w:rPr>
          <w:rFonts w:ascii="Book Antiqua" w:hAnsi="Book Antiqua"/>
        </w:rPr>
        <w:t>t the Judge has addressed the material points and that while the</w:t>
      </w:r>
      <w:r w:rsidR="007E3C6A">
        <w:rPr>
          <w:rFonts w:ascii="Book Antiqua" w:hAnsi="Book Antiqua"/>
        </w:rPr>
        <w:t xml:space="preserve"> judgment made may be condensed</w:t>
      </w:r>
      <w:r>
        <w:rPr>
          <w:rFonts w:ascii="Book Antiqua" w:hAnsi="Book Antiqua"/>
        </w:rPr>
        <w:t>,</w:t>
      </w:r>
      <w:r w:rsidR="007E3C6A">
        <w:rPr>
          <w:rFonts w:ascii="Book Antiqua" w:hAnsi="Book Antiqua"/>
        </w:rPr>
        <w:t xml:space="preserve"> looked at overall everything was in the Judge’s mind. </w:t>
      </w:r>
    </w:p>
    <w:p w:rsidR="007E3C6A" w:rsidRDefault="007E3C6A" w:rsidP="007E3C6A">
      <w:pPr>
        <w:rPr>
          <w:rFonts w:ascii="Book Antiqua" w:hAnsi="Book Antiqua"/>
        </w:rPr>
      </w:pPr>
    </w:p>
    <w:p w:rsidR="00311E05" w:rsidRDefault="004A1E2D">
      <w:pPr>
        <w:rPr>
          <w:rFonts w:ascii="Book Antiqua" w:hAnsi="Book Antiqua"/>
        </w:rPr>
      </w:pPr>
      <w:r>
        <w:rPr>
          <w:rFonts w:ascii="Book Antiqua" w:hAnsi="Book Antiqua"/>
        </w:rPr>
        <w:t xml:space="preserve">13. In reply, </w:t>
      </w:r>
      <w:proofErr w:type="spellStart"/>
      <w:r w:rsidR="007E3C6A">
        <w:rPr>
          <w:rFonts w:ascii="Book Antiqua" w:hAnsi="Book Antiqua"/>
        </w:rPr>
        <w:t>Mr</w:t>
      </w:r>
      <w:proofErr w:type="spellEnd"/>
      <w:r w:rsidR="007E3C6A">
        <w:rPr>
          <w:rFonts w:ascii="Book Antiqua" w:hAnsi="Book Antiqua"/>
        </w:rPr>
        <w:t xml:space="preserve"> Bates</w:t>
      </w:r>
      <w:r>
        <w:rPr>
          <w:rFonts w:ascii="Book Antiqua" w:hAnsi="Book Antiqua"/>
        </w:rPr>
        <w:t xml:space="preserve"> pointed out that in terms of the evidence before the Judge, there was a </w:t>
      </w:r>
      <w:r w:rsidR="007E3C6A">
        <w:rPr>
          <w:rFonts w:ascii="Book Antiqua" w:hAnsi="Book Antiqua"/>
        </w:rPr>
        <w:t xml:space="preserve">letter </w:t>
      </w:r>
      <w:r>
        <w:rPr>
          <w:rFonts w:ascii="Book Antiqua" w:hAnsi="Book Antiqua"/>
        </w:rPr>
        <w:t xml:space="preserve">dated 21 August 2017 </w:t>
      </w:r>
      <w:r w:rsidR="007E3C6A">
        <w:rPr>
          <w:rFonts w:ascii="Book Antiqua" w:hAnsi="Book Antiqua"/>
        </w:rPr>
        <w:t xml:space="preserve">from </w:t>
      </w:r>
      <w:r>
        <w:rPr>
          <w:rFonts w:ascii="Book Antiqua" w:hAnsi="Book Antiqua"/>
        </w:rPr>
        <w:t>a senior caseworker,</w:t>
      </w:r>
      <w:r w:rsidR="007E3C6A">
        <w:rPr>
          <w:rFonts w:ascii="Book Antiqua" w:hAnsi="Book Antiqua"/>
        </w:rPr>
        <w:t xml:space="preserve"> Leslie Singh and </w:t>
      </w:r>
      <w:r>
        <w:rPr>
          <w:rFonts w:ascii="Book Antiqua" w:hAnsi="Book Antiqua"/>
        </w:rPr>
        <w:t xml:space="preserve">a </w:t>
      </w:r>
      <w:r w:rsidR="007E3C6A">
        <w:rPr>
          <w:rFonts w:ascii="Book Antiqua" w:hAnsi="Book Antiqua"/>
        </w:rPr>
        <w:t>Prof</w:t>
      </w:r>
      <w:r>
        <w:rPr>
          <w:rFonts w:ascii="Book Antiqua" w:hAnsi="Book Antiqua"/>
        </w:rPr>
        <w:t xml:space="preserve">essor </w:t>
      </w:r>
      <w:r w:rsidR="007E3C6A">
        <w:rPr>
          <w:rFonts w:ascii="Book Antiqua" w:hAnsi="Book Antiqua"/>
        </w:rPr>
        <w:t>French report</w:t>
      </w:r>
      <w:r w:rsidR="00311E05">
        <w:rPr>
          <w:rFonts w:ascii="Book Antiqua" w:hAnsi="Book Antiqua"/>
        </w:rPr>
        <w:t>,</w:t>
      </w:r>
      <w:r w:rsidR="007E3C6A">
        <w:rPr>
          <w:rFonts w:ascii="Book Antiqua" w:hAnsi="Book Antiqua"/>
        </w:rPr>
        <w:t xml:space="preserve"> in addition to the evidence in the R</w:t>
      </w:r>
      <w:r>
        <w:rPr>
          <w:rFonts w:ascii="Book Antiqua" w:hAnsi="Book Antiqua"/>
        </w:rPr>
        <w:t>espondent’s</w:t>
      </w:r>
      <w:r w:rsidR="007E3C6A">
        <w:rPr>
          <w:rFonts w:ascii="Book Antiqua" w:hAnsi="Book Antiqua"/>
        </w:rPr>
        <w:t xml:space="preserve"> bundle.</w:t>
      </w:r>
      <w:r>
        <w:rPr>
          <w:rFonts w:ascii="Book Antiqua" w:hAnsi="Book Antiqua"/>
        </w:rPr>
        <w:t xml:space="preserve"> </w:t>
      </w:r>
      <w:r w:rsidR="00311E05">
        <w:rPr>
          <w:rFonts w:ascii="Book Antiqua" w:hAnsi="Book Antiqua"/>
        </w:rPr>
        <w:t>He reiterated his submission</w:t>
      </w:r>
      <w:r w:rsidR="007E3C6A">
        <w:rPr>
          <w:rFonts w:ascii="Book Antiqua" w:hAnsi="Book Antiqua"/>
        </w:rPr>
        <w:t xml:space="preserve"> that [54] amounts to findings with inadequate or a complete lack of reasons. The q</w:t>
      </w:r>
      <w:r w:rsidR="00311E05">
        <w:rPr>
          <w:rFonts w:ascii="Book Antiqua" w:hAnsi="Book Antiqua"/>
        </w:rPr>
        <w:t>uestion</w:t>
      </w:r>
      <w:r w:rsidR="007E3C6A">
        <w:rPr>
          <w:rFonts w:ascii="Book Antiqua" w:hAnsi="Book Antiqua"/>
        </w:rPr>
        <w:t xml:space="preserve"> is whether [54] is sufficient to provide answers to the detailed submissions made by the P</w:t>
      </w:r>
      <w:r w:rsidR="00311E05">
        <w:rPr>
          <w:rFonts w:ascii="Book Antiqua" w:hAnsi="Book Antiqua"/>
        </w:rPr>
        <w:t xml:space="preserve">resenting </w:t>
      </w:r>
      <w:r w:rsidR="007E3C6A">
        <w:rPr>
          <w:rFonts w:ascii="Book Antiqua" w:hAnsi="Book Antiqua"/>
        </w:rPr>
        <w:t>O</w:t>
      </w:r>
      <w:r w:rsidR="00311E05">
        <w:rPr>
          <w:rFonts w:ascii="Book Antiqua" w:hAnsi="Book Antiqua"/>
        </w:rPr>
        <w:t>fficer</w:t>
      </w:r>
      <w:r w:rsidR="007E3C6A">
        <w:rPr>
          <w:rFonts w:ascii="Book Antiqua" w:hAnsi="Book Antiqua"/>
        </w:rPr>
        <w:t xml:space="preserve">. </w:t>
      </w:r>
      <w:r w:rsidR="00311E05">
        <w:rPr>
          <w:rFonts w:ascii="Book Antiqua" w:hAnsi="Book Antiqua"/>
        </w:rPr>
        <w:t>He submitted that w</w:t>
      </w:r>
      <w:r w:rsidR="007E3C6A">
        <w:rPr>
          <w:rFonts w:ascii="Book Antiqua" w:hAnsi="Book Antiqua"/>
        </w:rPr>
        <w:t>hy would a 1 minute test not have lead t</w:t>
      </w:r>
      <w:r w:rsidR="00311E05">
        <w:rPr>
          <w:rFonts w:ascii="Book Antiqua" w:hAnsi="Book Antiqua"/>
        </w:rPr>
        <w:t>he Claimant</w:t>
      </w:r>
      <w:r w:rsidR="007E3C6A">
        <w:rPr>
          <w:rFonts w:ascii="Book Antiqua" w:hAnsi="Book Antiqua"/>
        </w:rPr>
        <w:t xml:space="preserve"> to question what had taken place?</w:t>
      </w:r>
      <w:r w:rsidR="008D7ADA">
        <w:rPr>
          <w:rFonts w:ascii="Book Antiqua" w:hAnsi="Book Antiqua"/>
        </w:rPr>
        <w:t xml:space="preserve"> At [22] it </w:t>
      </w:r>
      <w:r w:rsidR="00311E05">
        <w:rPr>
          <w:rFonts w:ascii="Book Antiqua" w:hAnsi="Book Antiqua"/>
        </w:rPr>
        <w:t>would have been useful if the Claimant</w:t>
      </w:r>
      <w:r w:rsidR="007E3C6A">
        <w:rPr>
          <w:rFonts w:ascii="Book Antiqua" w:hAnsi="Book Antiqua"/>
        </w:rPr>
        <w:t xml:space="preserve"> f</w:t>
      </w:r>
      <w:r w:rsidR="00311E05">
        <w:rPr>
          <w:rFonts w:ascii="Book Antiqua" w:hAnsi="Book Antiqua"/>
        </w:rPr>
        <w:t>elt his English was good enough and i</w:t>
      </w:r>
      <w:r w:rsidR="007E3C6A">
        <w:rPr>
          <w:rFonts w:ascii="Book Antiqua" w:hAnsi="Book Antiqua"/>
        </w:rPr>
        <w:t>f he was prepared to take a TOEIC test he should have i</w:t>
      </w:r>
      <w:r w:rsidR="00311E05">
        <w:rPr>
          <w:rFonts w:ascii="Book Antiqua" w:hAnsi="Book Antiqua"/>
        </w:rPr>
        <w:t xml:space="preserve">nvestigated what was involved. He </w:t>
      </w:r>
      <w:r w:rsidR="007E3C6A">
        <w:rPr>
          <w:rFonts w:ascii="Book Antiqua" w:hAnsi="Book Antiqua"/>
        </w:rPr>
        <w:t>needed an interpret</w:t>
      </w:r>
      <w:r w:rsidR="00311E05">
        <w:rPr>
          <w:rFonts w:ascii="Book Antiqua" w:hAnsi="Book Antiqua"/>
        </w:rPr>
        <w:t>er then and probably still does.</w:t>
      </w:r>
    </w:p>
    <w:p w:rsidR="00311E05" w:rsidRDefault="00311E05">
      <w:pPr>
        <w:rPr>
          <w:rFonts w:ascii="Book Antiqua" w:hAnsi="Book Antiqua"/>
        </w:rPr>
      </w:pPr>
    </w:p>
    <w:p w:rsidR="00311E05" w:rsidRDefault="00311E05">
      <w:pPr>
        <w:rPr>
          <w:rFonts w:ascii="Book Antiqua" w:hAnsi="Book Antiqua"/>
        </w:rPr>
      </w:pPr>
      <w:r>
        <w:rPr>
          <w:rFonts w:ascii="Book Antiqua" w:hAnsi="Book Antiqua"/>
          <w:i/>
        </w:rPr>
        <w:t>Findings</w:t>
      </w:r>
    </w:p>
    <w:p w:rsidR="00311E05" w:rsidRDefault="00311E05">
      <w:pPr>
        <w:rPr>
          <w:rFonts w:ascii="Book Antiqua" w:hAnsi="Book Antiqua"/>
        </w:rPr>
      </w:pPr>
    </w:p>
    <w:p w:rsidR="008D7ADA" w:rsidRDefault="00311E05">
      <w:pPr>
        <w:rPr>
          <w:rFonts w:ascii="Book Antiqua" w:hAnsi="Book Antiqua"/>
        </w:rPr>
      </w:pPr>
      <w:r>
        <w:rPr>
          <w:rFonts w:ascii="Book Antiqua" w:hAnsi="Book Antiqua"/>
        </w:rPr>
        <w:t>1</w:t>
      </w:r>
      <w:r w:rsidR="008D7ADA">
        <w:rPr>
          <w:rFonts w:ascii="Book Antiqua" w:hAnsi="Book Antiqua"/>
        </w:rPr>
        <w:t>4. I find material errors of law in the decision of the First tier Tribunal Judge, on the basis that he failed to provide adequate reasons</w:t>
      </w:r>
      <w:r w:rsidR="00A7169D">
        <w:rPr>
          <w:rFonts w:ascii="Book Antiqua" w:hAnsi="Book Antiqua"/>
        </w:rPr>
        <w:t xml:space="preserve"> for concluding at [54]-[56] </w:t>
      </w:r>
      <w:r w:rsidR="008D7ADA">
        <w:rPr>
          <w:rFonts w:ascii="Book Antiqua" w:hAnsi="Book Antiqua"/>
        </w:rPr>
        <w:t>that:</w:t>
      </w:r>
    </w:p>
    <w:p w:rsidR="008D7ADA" w:rsidRDefault="008D7ADA">
      <w:pPr>
        <w:rPr>
          <w:rFonts w:ascii="Book Antiqua" w:hAnsi="Book Antiqua"/>
        </w:rPr>
      </w:pPr>
    </w:p>
    <w:p w:rsidR="00A7169D" w:rsidRDefault="008D7ADA">
      <w:pPr>
        <w:rPr>
          <w:rFonts w:ascii="Book Antiqua" w:hAnsi="Book Antiqua"/>
          <w:i/>
        </w:rPr>
      </w:pPr>
      <w:r>
        <w:rPr>
          <w:rFonts w:ascii="Book Antiqua" w:hAnsi="Book Antiqua"/>
        </w:rPr>
        <w:tab/>
        <w:t>“</w:t>
      </w:r>
      <w:r w:rsidR="00A7169D" w:rsidRPr="00A7169D">
        <w:rPr>
          <w:rFonts w:ascii="Book Antiqua" w:hAnsi="Book Antiqua"/>
          <w:i/>
        </w:rPr>
        <w:t>54</w:t>
      </w:r>
      <w:r w:rsidR="00A7169D">
        <w:rPr>
          <w:rFonts w:ascii="Book Antiqua" w:hAnsi="Book Antiqua"/>
        </w:rPr>
        <w:t xml:space="preserve">. </w:t>
      </w:r>
      <w:r>
        <w:rPr>
          <w:rFonts w:ascii="Book Antiqua" w:hAnsi="Book Antiqua"/>
          <w:i/>
        </w:rPr>
        <w:t xml:space="preserve">Having heard the evidence of the Appellant </w:t>
      </w:r>
      <w:proofErr w:type="gramStart"/>
      <w:r>
        <w:rPr>
          <w:rFonts w:ascii="Book Antiqua" w:hAnsi="Book Antiqua"/>
          <w:i/>
        </w:rPr>
        <w:t>in particular I</w:t>
      </w:r>
      <w:proofErr w:type="gramEnd"/>
      <w:r>
        <w:rPr>
          <w:rFonts w:ascii="Book Antiqua" w:hAnsi="Book Antiqua"/>
          <w:i/>
        </w:rPr>
        <w:t xml:space="preserve"> found his </w:t>
      </w:r>
      <w:r w:rsidR="00A7169D">
        <w:rPr>
          <w:rFonts w:ascii="Book Antiqua" w:hAnsi="Book Antiqua"/>
          <w:i/>
        </w:rPr>
        <w:tab/>
        <w:t xml:space="preserve">evidence </w:t>
      </w:r>
      <w:r>
        <w:rPr>
          <w:rFonts w:ascii="Book Antiqua" w:hAnsi="Book Antiqua"/>
          <w:i/>
        </w:rPr>
        <w:t xml:space="preserve">to be genuine and on the balance of probabilities was able to accept it. </w:t>
      </w:r>
      <w:r w:rsidR="00A7169D">
        <w:rPr>
          <w:rFonts w:ascii="Book Antiqua" w:hAnsi="Book Antiqua"/>
          <w:i/>
        </w:rPr>
        <w:tab/>
      </w:r>
      <w:r>
        <w:rPr>
          <w:rFonts w:ascii="Book Antiqua" w:hAnsi="Book Antiqua"/>
          <w:i/>
        </w:rPr>
        <w:t>I fel</w:t>
      </w:r>
      <w:r w:rsidR="00A7169D">
        <w:rPr>
          <w:rFonts w:ascii="Book Antiqua" w:hAnsi="Book Antiqua"/>
          <w:i/>
        </w:rPr>
        <w:t xml:space="preserve">t </w:t>
      </w:r>
      <w:r>
        <w:rPr>
          <w:rFonts w:ascii="Book Antiqua" w:hAnsi="Book Antiqua"/>
          <w:i/>
        </w:rPr>
        <w:t xml:space="preserve">that he gave his evidence honestly about being duped into undertaking a </w:t>
      </w:r>
      <w:r w:rsidR="00A7169D">
        <w:rPr>
          <w:rFonts w:ascii="Book Antiqua" w:hAnsi="Book Antiqua"/>
          <w:i/>
        </w:rPr>
        <w:tab/>
        <w:t xml:space="preserve">test </w:t>
      </w:r>
      <w:r>
        <w:rPr>
          <w:rFonts w:ascii="Book Antiqua" w:hAnsi="Book Antiqua"/>
          <w:i/>
        </w:rPr>
        <w:t xml:space="preserve">that subsequently turned out to be a fraudulent scheme. I am however </w:t>
      </w:r>
      <w:r>
        <w:rPr>
          <w:rFonts w:ascii="Book Antiqua" w:hAnsi="Book Antiqua"/>
          <w:i/>
        </w:rPr>
        <w:tab/>
        <w:t xml:space="preserve">entirely satisfied that he was not part of the fraudulent scheme and that he </w:t>
      </w:r>
      <w:r>
        <w:rPr>
          <w:rFonts w:ascii="Book Antiqua" w:hAnsi="Book Antiqua"/>
          <w:i/>
        </w:rPr>
        <w:tab/>
        <w:t xml:space="preserve">paid genuine money for a certificate </w:t>
      </w:r>
      <w:r w:rsidR="00A7169D">
        <w:rPr>
          <w:rFonts w:ascii="Book Antiqua" w:hAnsi="Book Antiqua"/>
          <w:i/>
        </w:rPr>
        <w:t>that he believed to be genuine.</w:t>
      </w:r>
    </w:p>
    <w:p w:rsidR="00A7169D" w:rsidRDefault="00A7169D">
      <w:pPr>
        <w:rPr>
          <w:rFonts w:ascii="Book Antiqua" w:hAnsi="Book Antiqua"/>
          <w:i/>
        </w:rPr>
      </w:pPr>
    </w:p>
    <w:p w:rsidR="00A7169D" w:rsidRDefault="00A7169D">
      <w:pPr>
        <w:rPr>
          <w:rFonts w:ascii="Book Antiqua" w:hAnsi="Book Antiqua"/>
          <w:i/>
        </w:rPr>
      </w:pPr>
      <w:r>
        <w:rPr>
          <w:rFonts w:ascii="Book Antiqua" w:hAnsi="Book Antiqua"/>
          <w:i/>
        </w:rPr>
        <w:tab/>
        <w:t xml:space="preserve">55. I therefore, having regard to the EX1 paragraph of the immigration rules, </w:t>
      </w:r>
      <w:r>
        <w:rPr>
          <w:rFonts w:ascii="Book Antiqua" w:hAnsi="Book Antiqua"/>
          <w:i/>
        </w:rPr>
        <w:tab/>
        <w:t>find that he did not fall foul of R-LTRP 1.1. in respect of his good character.</w:t>
      </w:r>
    </w:p>
    <w:p w:rsidR="00A7169D" w:rsidRDefault="00A7169D">
      <w:pPr>
        <w:rPr>
          <w:rFonts w:ascii="Book Antiqua" w:hAnsi="Book Antiqua"/>
          <w:i/>
        </w:rPr>
      </w:pPr>
    </w:p>
    <w:p w:rsidR="00512CA5" w:rsidRPr="008D7ADA" w:rsidRDefault="00A7169D">
      <w:pPr>
        <w:rPr>
          <w:rFonts w:ascii="Book Antiqua" w:hAnsi="Book Antiqua"/>
          <w:i/>
        </w:rPr>
      </w:pPr>
      <w:r>
        <w:rPr>
          <w:rFonts w:ascii="Book Antiqua" w:hAnsi="Book Antiqua"/>
          <w:i/>
        </w:rPr>
        <w:tab/>
        <w:t xml:space="preserve">56. Standing the evidence that I have heard I am satisfied that it is not </w:t>
      </w:r>
      <w:r w:rsidR="001C4F09">
        <w:rPr>
          <w:rFonts w:ascii="Book Antiqua" w:hAnsi="Book Antiqua"/>
          <w:i/>
        </w:rPr>
        <w:tab/>
      </w:r>
      <w:r>
        <w:rPr>
          <w:rFonts w:ascii="Book Antiqua" w:hAnsi="Book Antiqua"/>
          <w:i/>
        </w:rPr>
        <w:t>undesirable to allow him to remain in the United Kingdom</w:t>
      </w:r>
      <w:r w:rsidR="001C4F09">
        <w:rPr>
          <w:rFonts w:ascii="Book Antiqua" w:hAnsi="Book Antiqua"/>
          <w:i/>
        </w:rPr>
        <w:t xml:space="preserve">. I am satisfied that </w:t>
      </w:r>
      <w:r w:rsidR="001C4F09">
        <w:rPr>
          <w:rFonts w:ascii="Book Antiqua" w:hAnsi="Book Antiqua"/>
          <w:i/>
        </w:rPr>
        <w:tab/>
        <w:t xml:space="preserve">he would otherwise meet the eligibility criteria requirements and that it would </w:t>
      </w:r>
      <w:r w:rsidR="001C4F09">
        <w:rPr>
          <w:rFonts w:ascii="Book Antiqua" w:hAnsi="Book Antiqua"/>
          <w:i/>
        </w:rPr>
        <w:tab/>
        <w:t xml:space="preserve">be proportionate in this particular circumstances narrated in the evidence, for </w:t>
      </w:r>
      <w:r w:rsidR="001C4F09">
        <w:rPr>
          <w:rFonts w:ascii="Book Antiqua" w:hAnsi="Book Antiqua"/>
          <w:i/>
        </w:rPr>
        <w:tab/>
        <w:t>him to meet the suitability tests.”</w:t>
      </w:r>
    </w:p>
    <w:p w:rsidR="00512CA5" w:rsidRDefault="00512CA5">
      <w:pPr>
        <w:rPr>
          <w:rFonts w:ascii="Book Antiqua" w:hAnsi="Book Antiqua"/>
        </w:rPr>
      </w:pPr>
    </w:p>
    <w:p w:rsidR="001C4F09" w:rsidRDefault="008D7ADA">
      <w:pPr>
        <w:rPr>
          <w:rFonts w:ascii="Book Antiqua" w:hAnsi="Book Antiqua"/>
        </w:rPr>
      </w:pPr>
      <w:r>
        <w:rPr>
          <w:rFonts w:ascii="Book Antiqua" w:hAnsi="Book Antiqua"/>
        </w:rPr>
        <w:t xml:space="preserve">15. </w:t>
      </w:r>
      <w:r w:rsidR="006A1685">
        <w:rPr>
          <w:rFonts w:ascii="Book Antiqua" w:hAnsi="Book Antiqua"/>
        </w:rPr>
        <w:t xml:space="preserve">I accept the submissions made by </w:t>
      </w:r>
      <w:proofErr w:type="spellStart"/>
      <w:r w:rsidR="006A1685">
        <w:rPr>
          <w:rFonts w:ascii="Book Antiqua" w:hAnsi="Book Antiqua"/>
        </w:rPr>
        <w:t>Mr</w:t>
      </w:r>
      <w:proofErr w:type="spellEnd"/>
      <w:r w:rsidR="006A1685">
        <w:rPr>
          <w:rFonts w:ascii="Book Antiqua" w:hAnsi="Book Antiqua"/>
        </w:rPr>
        <w:t xml:space="preserve"> Bates, in line with the grounds of appeal by the Secretary of State, that there is an absence of reasons as to why the Judge reached his findings, in particular as to being “entirely satisfied” that the Claimant was not part of the fraudulent scheme, given that it would have been apparent that neither the college nor the test were genuine. I further find that rationally no genuine college could have a 100% pass rate, </w:t>
      </w:r>
      <w:r w:rsidR="006A1685">
        <w:rPr>
          <w:rFonts w:ascii="Book Antiqua" w:hAnsi="Book Antiqua"/>
        </w:rPr>
        <w:lastRenderedPageBreak/>
        <w:t>which was the Claimant’s evidence.</w:t>
      </w:r>
      <w:r w:rsidR="001C4F09">
        <w:rPr>
          <w:rFonts w:ascii="Book Antiqua" w:hAnsi="Book Antiqua"/>
        </w:rPr>
        <w:t xml:space="preserve"> Even if, as the Judge found, the Claimant was “duped,” he would have known that something was amiss, if not during the course where he told to learn the questions he would be asked then at the test itself which only lasted for one minute, on his evidence. I have set out the extent of the Judge’s findings above and it is also clear from [56] that there is an absence of reasoning to support the finding that it would be proportionate for him to meet the suitability tests, which is in any event not a matter of proportionality but rather whether they are met or not met.</w:t>
      </w:r>
    </w:p>
    <w:p w:rsidR="001C4F09" w:rsidRDefault="001C4F09">
      <w:pPr>
        <w:rPr>
          <w:rFonts w:ascii="Book Antiqua" w:hAnsi="Book Antiqua"/>
        </w:rPr>
      </w:pPr>
    </w:p>
    <w:p w:rsidR="001C4F09" w:rsidRDefault="001C4F09">
      <w:pPr>
        <w:rPr>
          <w:rFonts w:ascii="Book Antiqua" w:hAnsi="Book Antiqua"/>
        </w:rPr>
      </w:pPr>
      <w:r>
        <w:rPr>
          <w:rFonts w:ascii="Book Antiqua" w:hAnsi="Book Antiqua"/>
        </w:rPr>
        <w:t>16. It follows that the Judge’s findings as to the proportionality of removal cannot stand either, as they are entirely predicated on his finding that the Claimant meets the requirements of the Rules.</w:t>
      </w:r>
    </w:p>
    <w:p w:rsidR="001C4F09" w:rsidRDefault="001C4F09">
      <w:pPr>
        <w:rPr>
          <w:rFonts w:ascii="Book Antiqua" w:hAnsi="Book Antiqua"/>
        </w:rPr>
      </w:pPr>
    </w:p>
    <w:p w:rsidR="001C4F09" w:rsidRDefault="001C4F09">
      <w:pPr>
        <w:rPr>
          <w:rFonts w:ascii="Book Antiqua" w:hAnsi="Book Antiqua"/>
        </w:rPr>
      </w:pPr>
      <w:r>
        <w:rPr>
          <w:rFonts w:ascii="Book Antiqua" w:hAnsi="Book Antiqua"/>
          <w:i/>
        </w:rPr>
        <w:t>Decision</w:t>
      </w:r>
    </w:p>
    <w:p w:rsidR="001C4F09" w:rsidRDefault="001C4F09">
      <w:pPr>
        <w:rPr>
          <w:rFonts w:ascii="Book Antiqua" w:hAnsi="Book Antiqua"/>
        </w:rPr>
      </w:pPr>
    </w:p>
    <w:p w:rsidR="001C4F09" w:rsidRDefault="001C4F09">
      <w:pPr>
        <w:rPr>
          <w:rFonts w:ascii="Book Antiqua" w:hAnsi="Book Antiqua"/>
        </w:rPr>
      </w:pPr>
      <w:r>
        <w:rPr>
          <w:rFonts w:ascii="Book Antiqua" w:hAnsi="Book Antiqua"/>
        </w:rPr>
        <w:t xml:space="preserve">17. I find material errors of law in the decision of First tier Tribunal Judge Bannerman. I set that decision aside and remit the appeal for a hearing </w:t>
      </w:r>
      <w:r>
        <w:rPr>
          <w:rFonts w:ascii="Book Antiqua" w:hAnsi="Book Antiqua"/>
          <w:i/>
        </w:rPr>
        <w:t xml:space="preserve">de novo </w:t>
      </w:r>
      <w:r>
        <w:rPr>
          <w:rFonts w:ascii="Book Antiqua" w:hAnsi="Book Antiqua"/>
        </w:rPr>
        <w:t>before a different Judge of the First tier Tribunal.</w:t>
      </w:r>
    </w:p>
    <w:p w:rsidR="001C4F09" w:rsidRDefault="001C4F09">
      <w:pPr>
        <w:rPr>
          <w:rFonts w:ascii="Book Antiqua" w:hAnsi="Book Antiqua"/>
        </w:rPr>
      </w:pPr>
    </w:p>
    <w:p w:rsidR="001C4F09" w:rsidRDefault="001C4F09">
      <w:pPr>
        <w:rPr>
          <w:rFonts w:ascii="Book Antiqua" w:hAnsi="Book Antiqua"/>
        </w:rPr>
      </w:pPr>
    </w:p>
    <w:p w:rsidR="001C4F09" w:rsidRPr="001C4F09" w:rsidRDefault="001C4F09">
      <w:pPr>
        <w:rPr>
          <w:rFonts w:ascii="Lucida Calligraphy" w:hAnsi="Lucida Calligraphy"/>
        </w:rPr>
      </w:pPr>
      <w:r>
        <w:rPr>
          <w:rFonts w:ascii="Lucida Calligraphy" w:hAnsi="Lucida Calligraphy"/>
        </w:rPr>
        <w:t>Rebecca Chapman</w:t>
      </w:r>
    </w:p>
    <w:p w:rsidR="001C4F09" w:rsidRDefault="001C4F09">
      <w:pPr>
        <w:rPr>
          <w:rFonts w:ascii="Book Antiqua" w:hAnsi="Book Antiqua"/>
        </w:rPr>
      </w:pPr>
    </w:p>
    <w:p w:rsidR="00512CA5" w:rsidRPr="001C4F09" w:rsidRDefault="001C4F09">
      <w:pPr>
        <w:rPr>
          <w:rFonts w:ascii="Book Antiqua" w:hAnsi="Book Antiqua"/>
        </w:rPr>
      </w:pPr>
      <w:r>
        <w:rPr>
          <w:rFonts w:ascii="Book Antiqua" w:hAnsi="Book Antiqua"/>
        </w:rPr>
        <w:t>Deputy Upper Tribunal Judge Chapman</w:t>
      </w:r>
      <w:r>
        <w:rPr>
          <w:rFonts w:ascii="Book Antiqua" w:hAnsi="Book Antiqua"/>
        </w:rPr>
        <w:tab/>
      </w:r>
      <w:r>
        <w:rPr>
          <w:rFonts w:ascii="Book Antiqua" w:hAnsi="Book Antiqua"/>
        </w:rPr>
        <w:tab/>
      </w:r>
      <w:r>
        <w:rPr>
          <w:rFonts w:ascii="Book Antiqua" w:hAnsi="Book Antiqua"/>
        </w:rPr>
        <w:tab/>
      </w:r>
      <w:r>
        <w:rPr>
          <w:rFonts w:ascii="Book Antiqua" w:hAnsi="Book Antiqua"/>
        </w:rPr>
        <w:tab/>
        <w:t>16 July 2018</w:t>
      </w:r>
    </w:p>
    <w:p w:rsidR="001D4B7F" w:rsidRPr="00311E05" w:rsidRDefault="001D4B7F">
      <w:pPr>
        <w:rPr>
          <w:rFonts w:ascii="Book Antiqua" w:hAnsi="Book Antiqua"/>
        </w:rPr>
      </w:pPr>
    </w:p>
    <w:sectPr w:rsidR="001D4B7F" w:rsidRPr="00311E05" w:rsidSect="00677452">
      <w:headerReference w:type="default" r:id="rId7"/>
      <w:footerReference w:type="even" r:id="rId8"/>
      <w:footerReference w:type="default" r:id="rId9"/>
      <w:footerReference w:type="first" r:id="rId10"/>
      <w:pgSz w:w="11900" w:h="16840"/>
      <w:pgMar w:top="1440" w:right="1800" w:bottom="1440" w:left="180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1F7" w:rsidRDefault="0086120B">
      <w:r>
        <w:separator/>
      </w:r>
    </w:p>
  </w:endnote>
  <w:endnote w:type="continuationSeparator" w:id="0">
    <w:p w:rsidR="004C01F7" w:rsidRDefault="00861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F09" w:rsidRDefault="001C4F09" w:rsidP="001D4B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C4F09" w:rsidRDefault="001C4F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287192"/>
      <w:docPartObj>
        <w:docPartGallery w:val="Page Numbers (Bottom of Page)"/>
        <w:docPartUnique/>
      </w:docPartObj>
    </w:sdtPr>
    <w:sdtEndPr>
      <w:rPr>
        <w:noProof/>
      </w:rPr>
    </w:sdtEndPr>
    <w:sdtContent>
      <w:p w:rsidR="00677452" w:rsidRDefault="00677452">
        <w:pPr>
          <w:pStyle w:val="Footer"/>
          <w:jc w:val="center"/>
        </w:pPr>
        <w:r>
          <w:fldChar w:fldCharType="begin"/>
        </w:r>
        <w:r>
          <w:instrText xml:space="preserve"> PAGE   \* MERGEFORMAT </w:instrText>
        </w:r>
        <w:r>
          <w:fldChar w:fldCharType="separate"/>
        </w:r>
        <w:r w:rsidR="0011518D">
          <w:rPr>
            <w:noProof/>
          </w:rPr>
          <w:t>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452" w:rsidRPr="00F5664C" w:rsidRDefault="00677452" w:rsidP="00677452">
    <w:pPr>
      <w:jc w:val="center"/>
      <w:rPr>
        <w:rFonts w:ascii="Book Antiqua" w:hAnsi="Book Antiqua" w:cs="Arial"/>
        <w:b/>
      </w:rPr>
    </w:pPr>
    <w:bookmarkStart w:id="2" w:name="_Hlk519668326"/>
    <w:r w:rsidRPr="00F5664C">
      <w:rPr>
        <w:rFonts w:ascii="Book Antiqua" w:hAnsi="Book Antiqua" w:cs="Arial"/>
        <w:b/>
        <w:spacing w:val="-6"/>
      </w:rPr>
      <w:t>©</w:t>
    </w:r>
    <w:r>
      <w:rPr>
        <w:rFonts w:ascii="Book Antiqua" w:hAnsi="Book Antiqua" w:cs="Arial"/>
        <w:b/>
      </w:rPr>
      <w:t xml:space="preserve"> CROWN COPYRIGHT 2018</w:t>
    </w:r>
  </w:p>
  <w:bookmarkEnd w:i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1F7" w:rsidRDefault="0086120B">
      <w:r>
        <w:separator/>
      </w:r>
    </w:p>
  </w:footnote>
  <w:footnote w:type="continuationSeparator" w:id="0">
    <w:p w:rsidR="004C01F7" w:rsidRDefault="00861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BA7" w:rsidRPr="00B53BA7" w:rsidRDefault="00B53BA7" w:rsidP="00B53BA7">
    <w:pPr>
      <w:pStyle w:val="Header"/>
      <w:jc w:val="right"/>
      <w:rPr>
        <w:sz w:val="20"/>
        <w:szCs w:val="20"/>
      </w:rPr>
    </w:pPr>
    <w:r w:rsidRPr="00B53BA7">
      <w:rPr>
        <w:rFonts w:ascii="Book Antiqua" w:hAnsi="Book Antiqua" w:cs="Arial"/>
        <w:color w:val="000000"/>
        <w:sz w:val="20"/>
        <w:szCs w:val="20"/>
      </w:rPr>
      <w:t xml:space="preserve">Appeal Number: </w:t>
    </w:r>
    <w:r w:rsidRPr="00B53BA7">
      <w:rPr>
        <w:rFonts w:ascii="Book Antiqua" w:hAnsi="Book Antiqua" w:cs="Arial"/>
        <w:caps/>
        <w:color w:val="000000"/>
        <w:sz w:val="20"/>
        <w:szCs w:val="20"/>
      </w:rPr>
      <w:t>HU/09499/2016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C75"/>
    <w:rsid w:val="0008111E"/>
    <w:rsid w:val="000D17E8"/>
    <w:rsid w:val="0011518D"/>
    <w:rsid w:val="001C4F09"/>
    <w:rsid w:val="001D4B7F"/>
    <w:rsid w:val="00311E05"/>
    <w:rsid w:val="00465D66"/>
    <w:rsid w:val="004A1E2D"/>
    <w:rsid w:val="004C01F7"/>
    <w:rsid w:val="004D4BBB"/>
    <w:rsid w:val="00512CA5"/>
    <w:rsid w:val="00677452"/>
    <w:rsid w:val="006A1685"/>
    <w:rsid w:val="006C6EB5"/>
    <w:rsid w:val="007E3C6A"/>
    <w:rsid w:val="007E3FB7"/>
    <w:rsid w:val="0086120B"/>
    <w:rsid w:val="008D7ADA"/>
    <w:rsid w:val="0093022D"/>
    <w:rsid w:val="00A43618"/>
    <w:rsid w:val="00A7169D"/>
    <w:rsid w:val="00B42887"/>
    <w:rsid w:val="00B53BA7"/>
    <w:rsid w:val="00C41C75"/>
    <w:rsid w:val="00EE4206"/>
    <w:rsid w:val="00F578BB"/>
    <w:rsid w:val="00F9566E"/>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DD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C75"/>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D4B7F"/>
    <w:pPr>
      <w:tabs>
        <w:tab w:val="center" w:pos="4320"/>
        <w:tab w:val="right" w:pos="8640"/>
      </w:tabs>
    </w:pPr>
  </w:style>
  <w:style w:type="character" w:customStyle="1" w:styleId="FooterChar">
    <w:name w:val="Footer Char"/>
    <w:basedOn w:val="DefaultParagraphFont"/>
    <w:link w:val="Footer"/>
    <w:uiPriority w:val="99"/>
    <w:rsid w:val="001D4B7F"/>
    <w:rPr>
      <w:rFonts w:ascii="Cambria" w:eastAsia="Cambria" w:hAnsi="Cambria" w:cs="Times New Roman"/>
    </w:rPr>
  </w:style>
  <w:style w:type="character" w:styleId="PageNumber">
    <w:name w:val="page number"/>
    <w:basedOn w:val="DefaultParagraphFont"/>
    <w:uiPriority w:val="99"/>
    <w:semiHidden/>
    <w:unhideWhenUsed/>
    <w:rsid w:val="001D4B7F"/>
  </w:style>
  <w:style w:type="paragraph" w:styleId="Header">
    <w:name w:val="header"/>
    <w:basedOn w:val="Normal"/>
    <w:link w:val="HeaderChar"/>
    <w:uiPriority w:val="99"/>
    <w:unhideWhenUsed/>
    <w:rsid w:val="00677452"/>
    <w:pPr>
      <w:tabs>
        <w:tab w:val="center" w:pos="4513"/>
        <w:tab w:val="right" w:pos="9026"/>
      </w:tabs>
    </w:pPr>
  </w:style>
  <w:style w:type="character" w:customStyle="1" w:styleId="HeaderChar">
    <w:name w:val="Header Char"/>
    <w:basedOn w:val="DefaultParagraphFont"/>
    <w:link w:val="Header"/>
    <w:uiPriority w:val="99"/>
    <w:rsid w:val="00677452"/>
    <w:rPr>
      <w:rFonts w:ascii="Cambria" w:eastAsia="Cambria" w:hAnsi="Cambria" w:cs="Times New Roman"/>
    </w:rPr>
  </w:style>
  <w:style w:type="paragraph" w:styleId="BalloonText">
    <w:name w:val="Balloon Text"/>
    <w:basedOn w:val="Normal"/>
    <w:link w:val="BalloonTextChar"/>
    <w:uiPriority w:val="99"/>
    <w:semiHidden/>
    <w:unhideWhenUsed/>
    <w:rsid w:val="006774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452"/>
    <w:rPr>
      <w:rFonts w:ascii="Segoe UI" w:eastAsia="Cambr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06131">
      <w:bodyDiv w:val="1"/>
      <w:marLeft w:val="0"/>
      <w:marRight w:val="0"/>
      <w:marTop w:val="0"/>
      <w:marBottom w:val="0"/>
      <w:divBdr>
        <w:top w:val="none" w:sz="0" w:space="0" w:color="auto"/>
        <w:left w:val="none" w:sz="0" w:space="0" w:color="auto"/>
        <w:bottom w:val="none" w:sz="0" w:space="0" w:color="auto"/>
        <w:right w:val="none" w:sz="0" w:space="0" w:color="auto"/>
      </w:divBdr>
    </w:div>
    <w:div w:id="612858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1581</Words>
  <Characters>9017</Characters>
  <Application>Microsoft Office Word</Application>
  <DocSecurity>0</DocSecurity>
  <Lines>75</Lines>
  <Paragraphs>21</Paragraphs>
  <ScaleCrop>false</ScaleCrop>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2018-08-02T13:30:00Z</dcterms:created>
  <dcterms:modified xsi:type="dcterms:W3CDTF">2018-08-02T13:30:00Z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