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393D2" w14:textId="16EADDBD" w:rsidR="00C321B5" w:rsidRPr="00EE66F8" w:rsidRDefault="002F100D" w:rsidP="00C321B5">
      <w:pPr>
        <w:jc w:val="center"/>
        <w:rPr>
          <w:rFonts w:ascii="Book Antiqua" w:hAnsi="Book Antiqua" w:cs="Arial"/>
          <w:sz w:val="16"/>
          <w:szCs w:val="16"/>
        </w:rPr>
      </w:pPr>
      <w:r w:rsidRPr="00EE66F8">
        <w:rPr>
          <w:noProof/>
          <w:sz w:val="16"/>
          <w:szCs w:val="16"/>
        </w:rPr>
        <w:drawing>
          <wp:inline distT="0" distB="0" distL="0" distR="0" wp14:anchorId="055EF36D" wp14:editId="58188A8C">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p w14:paraId="4B495342" w14:textId="77777777" w:rsidR="00EE66F8" w:rsidRPr="00EE66F8" w:rsidRDefault="00EE66F8" w:rsidP="00C321B5">
      <w:pPr>
        <w:jc w:val="center"/>
        <w:rPr>
          <w:rFonts w:ascii="Book Antiqua" w:hAnsi="Book Antiqua" w:cs="Arial"/>
          <w:sz w:val="16"/>
          <w:szCs w:val="16"/>
        </w:rPr>
      </w:pPr>
    </w:p>
    <w:p w14:paraId="762DE0DA" w14:textId="486A9D2C"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59180A6C" w14:textId="72FEAC1C" w:rsidR="007B0824" w:rsidRPr="00F5664C" w:rsidRDefault="00C321B5" w:rsidP="00B626FA">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015EA3">
        <w:rPr>
          <w:rFonts w:ascii="Book Antiqua" w:hAnsi="Book Antiqua" w:cs="Arial"/>
          <w:b/>
        </w:rPr>
        <w:t xml:space="preserve">   </w:t>
      </w:r>
      <w:proofErr w:type="gramEnd"/>
      <w:r w:rsidR="00015EA3">
        <w:rPr>
          <w:rFonts w:ascii="Book Antiqua" w:hAnsi="Book Antiqua" w:cs="Arial"/>
          <w:b/>
        </w:rPr>
        <w:t xml:space="preserve">                  </w:t>
      </w:r>
      <w:r w:rsidR="00B3524D" w:rsidRPr="00015EA3">
        <w:rPr>
          <w:rFonts w:ascii="Book Antiqua" w:hAnsi="Book Antiqua" w:cs="Arial"/>
          <w:b/>
        </w:rPr>
        <w:t>Appeal Number</w:t>
      </w:r>
      <w:r w:rsidR="00D53769" w:rsidRPr="00015EA3">
        <w:rPr>
          <w:rFonts w:ascii="Book Antiqua" w:hAnsi="Book Antiqua" w:cs="Arial"/>
          <w:b/>
        </w:rPr>
        <w:t>:</w:t>
      </w:r>
      <w:r w:rsidR="00B3524D" w:rsidRPr="00015EA3">
        <w:rPr>
          <w:rFonts w:ascii="Book Antiqua" w:hAnsi="Book Antiqua" w:cs="Arial"/>
          <w:b/>
        </w:rPr>
        <w:t xml:space="preserve"> </w:t>
      </w:r>
      <w:r w:rsidR="00F60604" w:rsidRPr="00015EA3">
        <w:rPr>
          <w:rFonts w:ascii="Book Antiqua" w:hAnsi="Book Antiqua" w:cs="Arial"/>
          <w:b/>
          <w:caps/>
        </w:rPr>
        <w:t>HU/09889/2016</w:t>
      </w:r>
    </w:p>
    <w:p w14:paraId="0A54BB90" w14:textId="77777777" w:rsidR="00C345E1" w:rsidRPr="00F5664C" w:rsidRDefault="00C345E1" w:rsidP="00C345E1">
      <w:pPr>
        <w:jc w:val="center"/>
        <w:rPr>
          <w:rFonts w:ascii="Book Antiqua" w:hAnsi="Book Antiqua" w:cs="Arial"/>
        </w:rPr>
      </w:pPr>
    </w:p>
    <w:p w14:paraId="3B4BE5BD"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06649343"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4905"/>
      </w:tblGrid>
      <w:tr w:rsidR="00D22636" w:rsidRPr="00F5664C" w14:paraId="7046856A" w14:textId="77777777" w:rsidTr="00015EA3">
        <w:tc>
          <w:tcPr>
            <w:tcW w:w="5103" w:type="dxa"/>
          </w:tcPr>
          <w:p w14:paraId="5B7232E7"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F60604">
              <w:rPr>
                <w:rFonts w:ascii="Book Antiqua" w:hAnsi="Book Antiqua" w:cs="Arial"/>
                <w:b/>
              </w:rPr>
              <w:t>Bradford</w:t>
            </w:r>
          </w:p>
        </w:tc>
        <w:tc>
          <w:tcPr>
            <w:tcW w:w="4905" w:type="dxa"/>
          </w:tcPr>
          <w:p w14:paraId="47179F49" w14:textId="7F9A96FC" w:rsidR="00D22636" w:rsidRPr="00F5664C" w:rsidRDefault="00015EA3" w:rsidP="004A1848">
            <w:pPr>
              <w:jc w:val="both"/>
              <w:rPr>
                <w:rFonts w:ascii="Book Antiqua" w:hAnsi="Book Antiqua" w:cs="Arial"/>
                <w:b/>
              </w:rPr>
            </w:pPr>
            <w:r>
              <w:rPr>
                <w:rFonts w:ascii="Book Antiqua" w:hAnsi="Book Antiqua" w:cs="Arial"/>
                <w:b/>
              </w:rPr>
              <w:t xml:space="preserve"> </w:t>
            </w:r>
            <w:r w:rsidR="008508AD">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1B38A8E8" w14:textId="77777777" w:rsidTr="00015EA3">
        <w:tc>
          <w:tcPr>
            <w:tcW w:w="5103" w:type="dxa"/>
          </w:tcPr>
          <w:p w14:paraId="5C7921CD"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F60604">
              <w:rPr>
                <w:rFonts w:ascii="Book Antiqua" w:hAnsi="Book Antiqua" w:cs="Arial"/>
                <w:b/>
              </w:rPr>
              <w:t>19 June 2018</w:t>
            </w:r>
          </w:p>
        </w:tc>
        <w:tc>
          <w:tcPr>
            <w:tcW w:w="4905" w:type="dxa"/>
          </w:tcPr>
          <w:p w14:paraId="2E129DB3" w14:textId="3A01F6F0" w:rsidR="00D22636" w:rsidRPr="00F5664C" w:rsidRDefault="00015EA3" w:rsidP="004A1848">
            <w:pPr>
              <w:jc w:val="both"/>
              <w:rPr>
                <w:rFonts w:ascii="Book Antiqua" w:hAnsi="Book Antiqua" w:cs="Arial"/>
                <w:b/>
              </w:rPr>
            </w:pPr>
            <w:r>
              <w:rPr>
                <w:rFonts w:ascii="Book Antiqua" w:hAnsi="Book Antiqua" w:cs="Arial"/>
                <w:b/>
              </w:rPr>
              <w:t xml:space="preserve"> </w:t>
            </w:r>
            <w:r w:rsidR="004D0A11" w:rsidRPr="00E213B5">
              <w:rPr>
                <w:rFonts w:ascii="Book Antiqua" w:hAnsi="Book Antiqua" w:cs="Arial"/>
                <w:b/>
              </w:rPr>
              <w:t xml:space="preserve">On 09 </w:t>
            </w:r>
            <w:r w:rsidR="000541D7">
              <w:rPr>
                <w:rFonts w:ascii="Book Antiqua" w:hAnsi="Book Antiqua" w:cs="Arial"/>
                <w:b/>
              </w:rPr>
              <w:t>August</w:t>
            </w:r>
            <w:r w:rsidR="004D0A11" w:rsidRPr="00E213B5">
              <w:rPr>
                <w:rFonts w:ascii="Book Antiqua" w:hAnsi="Book Antiqua" w:cs="Arial"/>
                <w:b/>
              </w:rPr>
              <w:t xml:space="preserve"> 2018</w:t>
            </w:r>
          </w:p>
        </w:tc>
      </w:tr>
      <w:tr w:rsidR="00D22636" w:rsidRPr="00F5664C" w14:paraId="3FC605DC" w14:textId="77777777" w:rsidTr="00015EA3">
        <w:tc>
          <w:tcPr>
            <w:tcW w:w="5103" w:type="dxa"/>
          </w:tcPr>
          <w:p w14:paraId="67B48DB1" w14:textId="77777777" w:rsidR="00D22636" w:rsidRPr="00F5664C" w:rsidRDefault="00D22636" w:rsidP="004A1848">
            <w:pPr>
              <w:jc w:val="both"/>
              <w:rPr>
                <w:rFonts w:ascii="Book Antiqua" w:hAnsi="Book Antiqua" w:cs="Arial"/>
                <w:b/>
              </w:rPr>
            </w:pPr>
          </w:p>
        </w:tc>
        <w:tc>
          <w:tcPr>
            <w:tcW w:w="4905" w:type="dxa"/>
          </w:tcPr>
          <w:p w14:paraId="14ACAF19" w14:textId="1454DD21" w:rsidR="00D22636" w:rsidRPr="00F5664C" w:rsidRDefault="00D22636" w:rsidP="004A1848">
            <w:pPr>
              <w:jc w:val="both"/>
              <w:rPr>
                <w:rFonts w:ascii="Book Antiqua" w:hAnsi="Book Antiqua" w:cs="Arial"/>
                <w:b/>
              </w:rPr>
            </w:pPr>
          </w:p>
        </w:tc>
      </w:tr>
    </w:tbl>
    <w:p w14:paraId="443424B7" w14:textId="77777777" w:rsidR="00A15234" w:rsidRPr="00F5664C" w:rsidRDefault="00A15234" w:rsidP="00A15234">
      <w:pPr>
        <w:jc w:val="center"/>
        <w:rPr>
          <w:rFonts w:ascii="Book Antiqua" w:hAnsi="Book Antiqua" w:cs="Arial"/>
        </w:rPr>
      </w:pPr>
    </w:p>
    <w:p w14:paraId="1F715035"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591EBEEB" w14:textId="77777777" w:rsidR="00A15234" w:rsidRPr="00F5664C" w:rsidRDefault="00A15234" w:rsidP="00A15234">
      <w:pPr>
        <w:jc w:val="center"/>
        <w:rPr>
          <w:rFonts w:ascii="Book Antiqua" w:hAnsi="Book Antiqua" w:cs="Arial"/>
          <w:b/>
        </w:rPr>
      </w:pPr>
    </w:p>
    <w:p w14:paraId="0B8F2A05" w14:textId="77777777"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14:paraId="0E4BC3D5" w14:textId="77777777" w:rsidR="00B16F58" w:rsidRPr="00F5664C" w:rsidRDefault="00B16F58" w:rsidP="00A15234">
      <w:pPr>
        <w:jc w:val="center"/>
        <w:rPr>
          <w:rFonts w:ascii="Book Antiqua" w:hAnsi="Book Antiqua" w:cs="Arial"/>
          <w:b/>
        </w:rPr>
      </w:pPr>
    </w:p>
    <w:p w14:paraId="0BA476D5" w14:textId="1DE90A13"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3F6F828D" w14:textId="77777777" w:rsidR="00A845DC" w:rsidRPr="00F5664C" w:rsidRDefault="00A845DC" w:rsidP="00A15234">
      <w:pPr>
        <w:jc w:val="center"/>
        <w:rPr>
          <w:rFonts w:ascii="Book Antiqua" w:hAnsi="Book Antiqua" w:cs="Arial"/>
          <w:b/>
        </w:rPr>
      </w:pPr>
    </w:p>
    <w:p w14:paraId="33F02567" w14:textId="77777777" w:rsidR="00742A8D" w:rsidRDefault="00F60604" w:rsidP="00742A8D">
      <w:pPr>
        <w:jc w:val="center"/>
        <w:rPr>
          <w:rFonts w:ascii="Book Antiqua" w:hAnsi="Book Antiqua" w:cs="Arial"/>
          <w:b/>
          <w:caps/>
        </w:rPr>
      </w:pPr>
      <w:r>
        <w:rPr>
          <w:rFonts w:ascii="Book Antiqua" w:hAnsi="Book Antiqua" w:cs="Arial"/>
          <w:b/>
          <w:caps/>
        </w:rPr>
        <w:t>sm</w:t>
      </w:r>
    </w:p>
    <w:p w14:paraId="1ED7B384" w14:textId="77777777" w:rsidR="008508AD" w:rsidRPr="00015EA3" w:rsidRDefault="008508AD" w:rsidP="008508AD">
      <w:pPr>
        <w:jc w:val="center"/>
        <w:rPr>
          <w:rFonts w:ascii="Book Antiqua" w:hAnsi="Book Antiqua" w:cs="Arial"/>
          <w:caps/>
        </w:rPr>
      </w:pPr>
      <w:r w:rsidRPr="00015EA3">
        <w:rPr>
          <w:rFonts w:ascii="Book Antiqua" w:hAnsi="Book Antiqua" w:cs="Arial"/>
          <w:caps/>
        </w:rPr>
        <w:t xml:space="preserve">(ANONYMITY DIRECTION </w:t>
      </w:r>
      <w:r w:rsidR="00F60604" w:rsidRPr="00015EA3">
        <w:rPr>
          <w:rFonts w:ascii="Book Antiqua" w:hAnsi="Book Antiqua" w:cs="Arial"/>
          <w:caps/>
        </w:rPr>
        <w:t>made</w:t>
      </w:r>
      <w:r w:rsidRPr="00015EA3">
        <w:rPr>
          <w:rFonts w:ascii="Book Antiqua" w:hAnsi="Book Antiqua" w:cs="Arial"/>
          <w:caps/>
        </w:rPr>
        <w:t>)</w:t>
      </w:r>
    </w:p>
    <w:p w14:paraId="540E9349"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6D793CA3"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5F18355F" w14:textId="77777777" w:rsidR="00DD5071" w:rsidRPr="00F5664C" w:rsidRDefault="00DD5071" w:rsidP="00704B61">
      <w:pPr>
        <w:jc w:val="center"/>
        <w:rPr>
          <w:rFonts w:ascii="Book Antiqua" w:hAnsi="Book Antiqua" w:cs="Arial"/>
          <w:b/>
        </w:rPr>
      </w:pPr>
    </w:p>
    <w:p w14:paraId="3EC4569A"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0"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0"/>
    </w:p>
    <w:p w14:paraId="31E071A2"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0A741E55" w14:textId="77777777" w:rsidR="00DD5071" w:rsidRPr="00F5664C" w:rsidRDefault="00DD5071" w:rsidP="00DD5071">
      <w:pPr>
        <w:rPr>
          <w:rFonts w:ascii="Book Antiqua" w:hAnsi="Book Antiqua" w:cs="Arial"/>
          <w:u w:val="single"/>
        </w:rPr>
      </w:pPr>
    </w:p>
    <w:p w14:paraId="0E744E44" w14:textId="5A213172" w:rsidR="00DD5071" w:rsidRDefault="00DE7DB7" w:rsidP="00DD5071">
      <w:pPr>
        <w:rPr>
          <w:rFonts w:ascii="Book Antiqua" w:hAnsi="Book Antiqua" w:cs="Arial"/>
          <w:b/>
        </w:rPr>
      </w:pPr>
      <w:r w:rsidRPr="00F5664C">
        <w:rPr>
          <w:rFonts w:ascii="Book Antiqua" w:hAnsi="Book Antiqua" w:cs="Arial"/>
          <w:b/>
          <w:u w:val="single"/>
        </w:rPr>
        <w:t>Representation</w:t>
      </w:r>
      <w:r w:rsidRPr="00F5664C">
        <w:rPr>
          <w:rFonts w:ascii="Book Antiqua" w:hAnsi="Book Antiqua" w:cs="Arial"/>
          <w:b/>
        </w:rPr>
        <w:t>:</w:t>
      </w:r>
    </w:p>
    <w:p w14:paraId="4672C35F" w14:textId="77777777" w:rsidR="00015EA3" w:rsidRPr="00F5664C" w:rsidRDefault="00015EA3" w:rsidP="00DD5071">
      <w:pPr>
        <w:rPr>
          <w:rFonts w:ascii="Book Antiqua" w:hAnsi="Book Antiqua" w:cs="Arial"/>
        </w:rPr>
      </w:pPr>
    </w:p>
    <w:p w14:paraId="3F635C8F"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F60604">
        <w:rPr>
          <w:rFonts w:ascii="Book Antiqua" w:hAnsi="Book Antiqua" w:cs="Arial"/>
        </w:rPr>
        <w:t>Miss Pickering, instructed by Paul Bullen &amp; Co Solicitors</w:t>
      </w:r>
    </w:p>
    <w:p w14:paraId="61E2AA0C"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F60604">
        <w:rPr>
          <w:rFonts w:ascii="Book Antiqua" w:hAnsi="Book Antiqua" w:cs="Arial"/>
        </w:rPr>
        <w:t xml:space="preserve">Mr </w:t>
      </w:r>
      <w:proofErr w:type="spellStart"/>
      <w:r w:rsidR="00F60604">
        <w:rPr>
          <w:rFonts w:ascii="Book Antiqua" w:hAnsi="Book Antiqua" w:cs="Arial"/>
        </w:rPr>
        <w:t>Diwnycz</w:t>
      </w:r>
      <w:proofErr w:type="spellEnd"/>
      <w:r w:rsidR="00F60604">
        <w:rPr>
          <w:rFonts w:ascii="Book Antiqua" w:hAnsi="Book Antiqua" w:cs="Arial"/>
        </w:rPr>
        <w:t>, Senior Home Office Presenting Officer</w:t>
      </w:r>
    </w:p>
    <w:p w14:paraId="258412B1" w14:textId="77777777" w:rsidR="00DE7DB7" w:rsidRPr="00F5664C" w:rsidRDefault="00DE7DB7" w:rsidP="00402B9E">
      <w:pPr>
        <w:tabs>
          <w:tab w:val="left" w:pos="2520"/>
        </w:tabs>
        <w:jc w:val="center"/>
        <w:rPr>
          <w:rFonts w:ascii="Book Antiqua" w:hAnsi="Book Antiqua" w:cs="Arial"/>
        </w:rPr>
      </w:pPr>
    </w:p>
    <w:p w14:paraId="56CDD42F" w14:textId="54EBBB7F" w:rsidR="00DE7DB7" w:rsidRDefault="008508AD"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7284EB7F" w14:textId="77777777" w:rsidR="00015EA3" w:rsidRPr="00F5664C" w:rsidRDefault="00015EA3" w:rsidP="00402B9E">
      <w:pPr>
        <w:tabs>
          <w:tab w:val="left" w:pos="2520"/>
        </w:tabs>
        <w:jc w:val="center"/>
        <w:rPr>
          <w:rFonts w:ascii="Book Antiqua" w:hAnsi="Book Antiqua" w:cs="Arial"/>
        </w:rPr>
      </w:pPr>
    </w:p>
    <w:p w14:paraId="31A2C52D" w14:textId="77777777" w:rsidR="000F76DE" w:rsidRDefault="00F60604" w:rsidP="00EE66F8">
      <w:pPr>
        <w:numPr>
          <w:ilvl w:val="0"/>
          <w:numId w:val="3"/>
        </w:numPr>
        <w:spacing w:before="160"/>
        <w:jc w:val="both"/>
        <w:rPr>
          <w:rFonts w:ascii="Book Antiqua" w:hAnsi="Book Antiqua" w:cs="Arial"/>
        </w:rPr>
      </w:pPr>
      <w:r>
        <w:rPr>
          <w:rFonts w:ascii="Book Antiqua" w:hAnsi="Book Antiqua" w:cs="Arial"/>
        </w:rPr>
        <w:t xml:space="preserve">The appellant, SM, was born in 1985 and is a female citizen of Zimbabwe.  She entered the United Kingdom illegally in September 2007 and claimed asylum.  Her claim was refused and her subsequent appeal dismissed.  She became appeal rights exhausted on 18 </w:t>
      </w:r>
      <w:r w:rsidR="000472A8">
        <w:rPr>
          <w:rFonts w:ascii="Book Antiqua" w:hAnsi="Book Antiqua" w:cs="Arial"/>
        </w:rPr>
        <w:t>J</w:t>
      </w:r>
      <w:r>
        <w:rPr>
          <w:rFonts w:ascii="Book Antiqua" w:hAnsi="Book Antiqua" w:cs="Arial"/>
        </w:rPr>
        <w:t xml:space="preserve">anuary 2018.  She made further representations to the Secretary of State but these did not result in any further period of leave.  However, the appellant remained living in the United Kingdom illegally before making a further application in January 2013 which led to a grant of discretionary leave (in order to exercise contact with a child).  That leave terminated in August 2015 but, before the leave expired, the appellant made a further application which was refused by a decision of the Secretary of State dated 10 March 2016.  It is that decision which is the subject of this appeal.  The appellant’s initial appeal to the First-tier Tribunal (Judge </w:t>
      </w:r>
      <w:proofErr w:type="spellStart"/>
      <w:r>
        <w:rPr>
          <w:rFonts w:ascii="Book Antiqua" w:hAnsi="Book Antiqua" w:cs="Arial"/>
        </w:rPr>
        <w:t>Dearden</w:t>
      </w:r>
      <w:proofErr w:type="spellEnd"/>
      <w:r>
        <w:rPr>
          <w:rFonts w:ascii="Book Antiqua" w:hAnsi="Book Antiqua" w:cs="Arial"/>
        </w:rPr>
        <w:t>) was dismissed by a decision promulgated on 13 April 2017.</w:t>
      </w:r>
    </w:p>
    <w:p w14:paraId="4C7322E4" w14:textId="555EA76C" w:rsidR="00F60604" w:rsidRDefault="000472A8" w:rsidP="00EE66F8">
      <w:pPr>
        <w:numPr>
          <w:ilvl w:val="0"/>
          <w:numId w:val="3"/>
        </w:numPr>
        <w:spacing w:before="160"/>
        <w:jc w:val="both"/>
        <w:rPr>
          <w:rFonts w:ascii="Book Antiqua" w:hAnsi="Book Antiqua" w:cs="Arial"/>
        </w:rPr>
      </w:pPr>
      <w:r>
        <w:rPr>
          <w:rFonts w:ascii="Book Antiqua" w:hAnsi="Book Antiqua" w:cs="Arial"/>
        </w:rPr>
        <w:lastRenderedPageBreak/>
        <w:t xml:space="preserve">The appellant is employed as a </w:t>
      </w:r>
      <w:proofErr w:type="spellStart"/>
      <w:r>
        <w:rPr>
          <w:rFonts w:ascii="Book Antiqua" w:hAnsi="Book Antiqua" w:cs="Arial"/>
        </w:rPr>
        <w:t>carer</w:t>
      </w:r>
      <w:proofErr w:type="spellEnd"/>
      <w:r>
        <w:rPr>
          <w:rFonts w:ascii="Book Antiqua" w:hAnsi="Book Antiqua" w:cs="Arial"/>
        </w:rPr>
        <w:t xml:space="preserve"> by Ms YG and Ms KA.  YG is a </w:t>
      </w:r>
      <w:r w:rsidR="00785D4C">
        <w:rPr>
          <w:rFonts w:ascii="Book Antiqua" w:hAnsi="Book Antiqua" w:cs="Arial"/>
        </w:rPr>
        <w:t>quadriplegic</w:t>
      </w:r>
      <w:r>
        <w:rPr>
          <w:rFonts w:ascii="Book Antiqua" w:hAnsi="Book Antiqua" w:cs="Arial"/>
        </w:rPr>
        <w:t xml:space="preserve"> who lives in Somerset.  KA is YG’s partner who is also suffering ill-health.  The appellant provides 24 hour care and lives in YG’s house.  The appellant’s appeal is founded upon her Article 8 rights (private and family life) arising from her relationship with YG.</w:t>
      </w:r>
    </w:p>
    <w:p w14:paraId="780E72F8" w14:textId="448C3A74" w:rsidR="000472A8" w:rsidRDefault="000472A8" w:rsidP="00EE66F8">
      <w:pPr>
        <w:numPr>
          <w:ilvl w:val="0"/>
          <w:numId w:val="3"/>
        </w:numPr>
        <w:spacing w:before="160"/>
        <w:jc w:val="both"/>
        <w:rPr>
          <w:rFonts w:ascii="Book Antiqua" w:hAnsi="Book Antiqua" w:cs="Arial"/>
        </w:rPr>
      </w:pPr>
      <w:r>
        <w:rPr>
          <w:rFonts w:ascii="Book Antiqua" w:hAnsi="Book Antiqua" w:cs="Arial"/>
        </w:rPr>
        <w:t xml:space="preserve">Judge </w:t>
      </w:r>
      <w:proofErr w:type="spellStart"/>
      <w:r>
        <w:rPr>
          <w:rFonts w:ascii="Book Antiqua" w:hAnsi="Book Antiqua" w:cs="Arial"/>
        </w:rPr>
        <w:t>Dearden</w:t>
      </w:r>
      <w:proofErr w:type="spellEnd"/>
      <w:r>
        <w:rPr>
          <w:rFonts w:ascii="Book Antiqua" w:hAnsi="Book Antiqua" w:cs="Arial"/>
        </w:rPr>
        <w:t xml:space="preserve"> acknowledged [30] that the appellant could not meet any of the requirements of HC 395 (as amended).  He acknowledged also the “committed support, emotional bonds and strong sense of duty” arising from the appellant’s relationship with YG.  As a consequence, the judge found that the appellant had “to </w:t>
      </w:r>
      <w:r w:rsidR="00785D4C">
        <w:rPr>
          <w:rFonts w:ascii="Book Antiqua" w:hAnsi="Book Antiqua" w:cs="Arial"/>
        </w:rPr>
        <w:t>a</w:t>
      </w:r>
      <w:r>
        <w:rPr>
          <w:rFonts w:ascii="Book Antiqua" w:hAnsi="Book Antiqua" w:cs="Arial"/>
        </w:rPr>
        <w:t xml:space="preserve"> relatively low standard established that she does have private and family life with YG.  The answer to the first two </w:t>
      </w:r>
      <w:proofErr w:type="spellStart"/>
      <w:r w:rsidRPr="00D46C7F">
        <w:rPr>
          <w:rFonts w:ascii="Book Antiqua" w:hAnsi="Book Antiqua" w:cs="Arial"/>
          <w:i/>
        </w:rPr>
        <w:t>Razgar</w:t>
      </w:r>
      <w:proofErr w:type="spellEnd"/>
      <w:r w:rsidRPr="00D46C7F">
        <w:rPr>
          <w:rFonts w:ascii="Book Antiqua" w:hAnsi="Book Antiqua" w:cs="Arial"/>
          <w:i/>
        </w:rPr>
        <w:t xml:space="preserve"> </w:t>
      </w:r>
      <w:r>
        <w:rPr>
          <w:rFonts w:ascii="Book Antiqua" w:hAnsi="Book Antiqua" w:cs="Arial"/>
        </w:rPr>
        <w:t>questions are therefore ‘yes’.”</w:t>
      </w:r>
    </w:p>
    <w:p w14:paraId="6A203894" w14:textId="1F9ADC5E" w:rsidR="000472A8" w:rsidRPr="000E7115" w:rsidRDefault="000472A8" w:rsidP="00EE66F8">
      <w:pPr>
        <w:numPr>
          <w:ilvl w:val="0"/>
          <w:numId w:val="3"/>
        </w:numPr>
        <w:spacing w:before="160"/>
        <w:jc w:val="both"/>
        <w:rPr>
          <w:rFonts w:ascii="Book Antiqua" w:hAnsi="Book Antiqua" w:cs="Arial"/>
        </w:rPr>
      </w:pPr>
      <w:r>
        <w:rPr>
          <w:rFonts w:ascii="Book Antiqua" w:hAnsi="Book Antiqua" w:cs="Arial"/>
        </w:rPr>
        <w:t>At [7] the judge “concluded that at all times her status in the United Kingdom has been unlawful or distinctly precarious and under those circumstances little weight should be given to her private and by necessary her family life during those periods.  This in my conclusion is a very significant aspect of the appellant’s appeal.</w:t>
      </w:r>
      <w:r w:rsidR="000E7115">
        <w:rPr>
          <w:rFonts w:ascii="Book Antiqua" w:hAnsi="Book Antiqua" w:cs="Arial"/>
        </w:rPr>
        <w:t xml:space="preserve">” The judge </w:t>
      </w:r>
      <w:r w:rsidRPr="000E7115">
        <w:rPr>
          <w:rFonts w:ascii="Book Antiqua" w:hAnsi="Book Antiqua" w:cs="Arial"/>
        </w:rPr>
        <w:t xml:space="preserve"> referred to the Upper Tribunal decision in </w:t>
      </w:r>
      <w:r w:rsidRPr="000E7115">
        <w:rPr>
          <w:rFonts w:ascii="Book Antiqua" w:hAnsi="Book Antiqua" w:cs="Arial"/>
          <w:i/>
        </w:rPr>
        <w:t>Lama (video recorded evidence – weight – Article 8 ECHR)</w:t>
      </w:r>
      <w:r w:rsidRPr="000E7115">
        <w:rPr>
          <w:rFonts w:ascii="Book Antiqua" w:hAnsi="Book Antiqua" w:cs="Arial"/>
        </w:rPr>
        <w:t xml:space="preserve"> [2017] UKUT 00016 (IAC).  The judge was aware that a carer could form very strong bonds engaging Article 8 but, in the final analysis, the illegality or </w:t>
      </w:r>
      <w:proofErr w:type="spellStart"/>
      <w:r w:rsidR="00785D4C" w:rsidRPr="000E7115">
        <w:rPr>
          <w:rFonts w:ascii="Book Antiqua" w:hAnsi="Book Antiqua" w:cs="Arial"/>
        </w:rPr>
        <w:t>un</w:t>
      </w:r>
      <w:r w:rsidRPr="000E7115">
        <w:rPr>
          <w:rFonts w:ascii="Book Antiqua" w:hAnsi="Book Antiqua" w:cs="Arial"/>
        </w:rPr>
        <w:t>precariousness</w:t>
      </w:r>
      <w:proofErr w:type="spellEnd"/>
      <w:r w:rsidRPr="000E7115">
        <w:rPr>
          <w:rFonts w:ascii="Book Antiqua" w:hAnsi="Book Antiqua" w:cs="Arial"/>
        </w:rPr>
        <w:t xml:space="preserve"> of the appellant’s immigration status (a factor not present in the same way in </w:t>
      </w:r>
      <w:r w:rsidRPr="000E7115">
        <w:rPr>
          <w:rFonts w:ascii="Book Antiqua" w:hAnsi="Book Antiqua" w:cs="Arial"/>
          <w:i/>
        </w:rPr>
        <w:t>Lama</w:t>
      </w:r>
      <w:r w:rsidRPr="000E7115">
        <w:rPr>
          <w:rFonts w:ascii="Book Antiqua" w:hAnsi="Book Antiqua" w:cs="Arial"/>
        </w:rPr>
        <w:t>) militated against the appellant’s case and rendered her removal in consequence of the refusal of the application for leave proportionate.</w:t>
      </w:r>
    </w:p>
    <w:p w14:paraId="712773C2" w14:textId="4E56B73C" w:rsidR="00D84B58" w:rsidRDefault="00D84B58" w:rsidP="00EE66F8">
      <w:pPr>
        <w:numPr>
          <w:ilvl w:val="0"/>
          <w:numId w:val="3"/>
        </w:numPr>
        <w:spacing w:before="160"/>
        <w:jc w:val="both"/>
        <w:rPr>
          <w:rFonts w:ascii="Book Antiqua" w:hAnsi="Book Antiqua" w:cs="Arial"/>
        </w:rPr>
      </w:pPr>
      <w:r>
        <w:rPr>
          <w:rFonts w:ascii="Book Antiqua" w:hAnsi="Book Antiqua" w:cs="Arial"/>
        </w:rPr>
        <w:t>First, the appellant asserts th</w:t>
      </w:r>
      <w:r w:rsidR="00D46C7F">
        <w:rPr>
          <w:rFonts w:ascii="Book Antiqua" w:hAnsi="Book Antiqua" w:cs="Arial"/>
        </w:rPr>
        <w:t>a</w:t>
      </w:r>
      <w:r>
        <w:rPr>
          <w:rFonts w:ascii="Book Antiqua" w:hAnsi="Book Antiqua" w:cs="Arial"/>
        </w:rPr>
        <w:t xml:space="preserve">t the judge has wrongly characterised the nature of her residence in the United Kingdom.  Between 2013 and 2015, the appellant had discretionary leave to remain.  I do not entirely understand that argument.  At [31(7)] the judge characterised the appellant’s residence in the United Kingdom as “unlawful or distinctly precarious”.  The judge was not wrong to characterise the appellant’s residence between 2013 and 2015 </w:t>
      </w:r>
      <w:r w:rsidR="00785D4C">
        <w:rPr>
          <w:rFonts w:ascii="Book Antiqua" w:hAnsi="Book Antiqua" w:cs="Arial"/>
        </w:rPr>
        <w:t>when</w:t>
      </w:r>
      <w:r w:rsidR="000E7115">
        <w:rPr>
          <w:rFonts w:ascii="Book Antiqua" w:hAnsi="Book Antiqua" w:cs="Arial"/>
        </w:rPr>
        <w:t xml:space="preserve"> </w:t>
      </w:r>
      <w:r>
        <w:rPr>
          <w:rFonts w:ascii="Book Antiqua" w:hAnsi="Book Antiqua" w:cs="Arial"/>
        </w:rPr>
        <w:t xml:space="preserve">discretionary leave as “precarious”.  Other than </w:t>
      </w:r>
      <w:r w:rsidR="000E7115">
        <w:rPr>
          <w:rFonts w:ascii="Book Antiqua" w:hAnsi="Book Antiqua" w:cs="Arial"/>
        </w:rPr>
        <w:t xml:space="preserve">during </w:t>
      </w:r>
      <w:r>
        <w:rPr>
          <w:rFonts w:ascii="Book Antiqua" w:hAnsi="Book Antiqua" w:cs="Arial"/>
        </w:rPr>
        <w:t>that period, her residence has been unlawful (she entered illegally and failed to persuade the Secretary of State or the First-tier Tribunal that she should be granted refugee status).</w:t>
      </w:r>
    </w:p>
    <w:p w14:paraId="1190CC32" w14:textId="1B4F5927" w:rsidR="00D84B58" w:rsidRDefault="00D84B58" w:rsidP="00EE66F8">
      <w:pPr>
        <w:numPr>
          <w:ilvl w:val="0"/>
          <w:numId w:val="3"/>
        </w:numPr>
        <w:spacing w:before="160"/>
        <w:jc w:val="both"/>
        <w:rPr>
          <w:rFonts w:ascii="Book Antiqua" w:hAnsi="Book Antiqua" w:cs="Arial"/>
        </w:rPr>
      </w:pPr>
      <w:r>
        <w:rPr>
          <w:rFonts w:ascii="Book Antiqua" w:hAnsi="Book Antiqua" w:cs="Arial"/>
        </w:rPr>
        <w:t xml:space="preserve">Secondly, the appellant submits that, in his application of Section 117B of the 2002 Act (as amended), the judge has considered family life when the relevant Section (Section 117B(4)) deals only with private life.  Again, I cannot see that the judge has erred in law.  He has, quite reasonably, concluded that the appellant has formed her relationship with YG and any other aspects of her private life in the United Kingdom at a time when she had no lawful right to be in this country or her leave was precarious.  Indeed, the judge considered those circumstances to be a significant reason for distinguishing the appellant’s case from that of the appellant in </w:t>
      </w:r>
      <w:r w:rsidRPr="00785D4C">
        <w:rPr>
          <w:rFonts w:ascii="Book Antiqua" w:hAnsi="Book Antiqua" w:cs="Arial"/>
          <w:i/>
        </w:rPr>
        <w:t>Lama</w:t>
      </w:r>
      <w:r>
        <w:rPr>
          <w:rFonts w:ascii="Book Antiqua" w:hAnsi="Book Antiqua" w:cs="Arial"/>
        </w:rPr>
        <w:t>.</w:t>
      </w:r>
    </w:p>
    <w:p w14:paraId="7AF6513C" w14:textId="13193D26" w:rsidR="00D84B58" w:rsidRDefault="000E7115" w:rsidP="00EE66F8">
      <w:pPr>
        <w:numPr>
          <w:ilvl w:val="0"/>
          <w:numId w:val="3"/>
        </w:numPr>
        <w:spacing w:before="160"/>
        <w:jc w:val="both"/>
        <w:rPr>
          <w:rFonts w:ascii="Book Antiqua" w:hAnsi="Book Antiqua" w:cs="Arial"/>
        </w:rPr>
      </w:pPr>
      <w:r>
        <w:rPr>
          <w:rFonts w:ascii="Book Antiqua" w:hAnsi="Book Antiqua" w:cs="Arial"/>
        </w:rPr>
        <w:t xml:space="preserve">The appellant has stressed her wider </w:t>
      </w:r>
      <w:r w:rsidR="009410F1">
        <w:rPr>
          <w:rFonts w:ascii="Book Antiqua" w:hAnsi="Book Antiqua" w:cs="Arial"/>
        </w:rPr>
        <w:t xml:space="preserve">value </w:t>
      </w:r>
      <w:r w:rsidR="00D84B58">
        <w:rPr>
          <w:rFonts w:ascii="Book Antiqua" w:hAnsi="Book Antiqua" w:cs="Arial"/>
        </w:rPr>
        <w:t>to the community,</w:t>
      </w:r>
      <w:r>
        <w:rPr>
          <w:rFonts w:ascii="Book Antiqua" w:hAnsi="Book Antiqua" w:cs="Arial"/>
        </w:rPr>
        <w:t xml:space="preserve"> in particular </w:t>
      </w:r>
      <w:r w:rsidR="00D84B58">
        <w:rPr>
          <w:rFonts w:ascii="Book Antiqua" w:hAnsi="Book Antiqua" w:cs="Arial"/>
        </w:rPr>
        <w:t xml:space="preserve">through her charity work.  I am satisfied that the </w:t>
      </w:r>
      <w:r>
        <w:rPr>
          <w:rFonts w:ascii="Book Antiqua" w:hAnsi="Book Antiqua" w:cs="Arial"/>
        </w:rPr>
        <w:t>judge has considered all the factors</w:t>
      </w:r>
      <w:r w:rsidR="00D84B58">
        <w:rPr>
          <w:rFonts w:ascii="Book Antiqua" w:hAnsi="Book Antiqua" w:cs="Arial"/>
        </w:rPr>
        <w:t xml:space="preserve"> which are relevant to the determination of this appeal</w:t>
      </w:r>
      <w:r w:rsidR="009410F1">
        <w:rPr>
          <w:rFonts w:ascii="Book Antiqua" w:hAnsi="Book Antiqua" w:cs="Arial"/>
        </w:rPr>
        <w:t>.</w:t>
      </w:r>
      <w:r w:rsidR="00D84B58">
        <w:rPr>
          <w:rFonts w:ascii="Book Antiqua" w:hAnsi="Book Antiqua" w:cs="Arial"/>
        </w:rPr>
        <w:t xml:space="preserve"> </w:t>
      </w:r>
      <w:r w:rsidR="009410F1">
        <w:rPr>
          <w:rFonts w:ascii="Book Antiqua" w:hAnsi="Book Antiqua" w:cs="Arial"/>
        </w:rPr>
        <w:t xml:space="preserve">At </w:t>
      </w:r>
      <w:r w:rsidR="00D84B58">
        <w:rPr>
          <w:rFonts w:ascii="Book Antiqua" w:hAnsi="Book Antiqua" w:cs="Arial"/>
        </w:rPr>
        <w:t>[31(4)] the judge acknowledged “the value of the appellant to the</w:t>
      </w:r>
      <w:r>
        <w:rPr>
          <w:rFonts w:ascii="Book Antiqua" w:hAnsi="Book Antiqua" w:cs="Arial"/>
        </w:rPr>
        <w:t xml:space="preserve"> community” and</w:t>
      </w:r>
      <w:r w:rsidR="00D84B58">
        <w:rPr>
          <w:rFonts w:ascii="Book Antiqua" w:hAnsi="Book Antiqua" w:cs="Arial"/>
        </w:rPr>
        <w:t xml:space="preserve"> that this value could be taken into account.</w:t>
      </w:r>
    </w:p>
    <w:p w14:paraId="5697580B" w14:textId="3ABEFD4C" w:rsidR="00D84B58" w:rsidRDefault="00D84B58" w:rsidP="00EE66F8">
      <w:pPr>
        <w:numPr>
          <w:ilvl w:val="0"/>
          <w:numId w:val="3"/>
        </w:numPr>
        <w:spacing w:before="160"/>
        <w:jc w:val="both"/>
        <w:rPr>
          <w:rFonts w:ascii="Book Antiqua" w:hAnsi="Book Antiqua" w:cs="Arial"/>
        </w:rPr>
      </w:pPr>
      <w:r>
        <w:rPr>
          <w:rFonts w:ascii="Book Antiqua" w:hAnsi="Book Antiqua" w:cs="Arial"/>
        </w:rPr>
        <w:t xml:space="preserve">Fourthly, Miss Pickering, </w:t>
      </w:r>
      <w:r w:rsidR="000E7115">
        <w:rPr>
          <w:rFonts w:ascii="Book Antiqua" w:hAnsi="Book Antiqua" w:cs="Arial"/>
        </w:rPr>
        <w:t xml:space="preserve">who appeared </w:t>
      </w:r>
      <w:r>
        <w:rPr>
          <w:rFonts w:ascii="Book Antiqua" w:hAnsi="Book Antiqua" w:cs="Arial"/>
        </w:rPr>
        <w:t>for the appellant</w:t>
      </w:r>
      <w:r w:rsidR="000E7115">
        <w:rPr>
          <w:rFonts w:ascii="Book Antiqua" w:hAnsi="Book Antiqua" w:cs="Arial"/>
        </w:rPr>
        <w:t xml:space="preserve"> before the Upper Tribunal</w:t>
      </w:r>
      <w:r>
        <w:rPr>
          <w:rFonts w:ascii="Book Antiqua" w:hAnsi="Book Antiqua" w:cs="Arial"/>
        </w:rPr>
        <w:t xml:space="preserve">, submitted that the judge’s analysis lacked “nuance”.  The judge had failed to adopt a </w:t>
      </w:r>
      <w:r>
        <w:rPr>
          <w:rFonts w:ascii="Book Antiqua" w:hAnsi="Book Antiqua" w:cs="Arial"/>
        </w:rPr>
        <w:lastRenderedPageBreak/>
        <w:t xml:space="preserve">holistic approach to the appeal as the Upper Tribunal had done in </w:t>
      </w:r>
      <w:r w:rsidRPr="009410F1">
        <w:rPr>
          <w:rFonts w:ascii="Book Antiqua" w:hAnsi="Book Antiqua" w:cs="Arial"/>
          <w:i/>
        </w:rPr>
        <w:t>Lama</w:t>
      </w:r>
      <w:r>
        <w:rPr>
          <w:rFonts w:ascii="Book Antiqua" w:hAnsi="Book Antiqua" w:cs="Arial"/>
        </w:rPr>
        <w:t xml:space="preserve">.  I find that the submission is without merit.  Judge </w:t>
      </w:r>
      <w:proofErr w:type="spellStart"/>
      <w:r>
        <w:rPr>
          <w:rFonts w:ascii="Book Antiqua" w:hAnsi="Book Antiqua" w:cs="Arial"/>
        </w:rPr>
        <w:t>Dearden</w:t>
      </w:r>
      <w:proofErr w:type="spellEnd"/>
      <w:r>
        <w:rPr>
          <w:rFonts w:ascii="Book Antiqua" w:hAnsi="Book Antiqua" w:cs="Arial"/>
        </w:rPr>
        <w:t xml:space="preserve"> has produced a detailed and thoughtful decision which deals comprehensively with all aspects of this appeal.  I reject also Miss Pickering’s submission that the judge has produced contradictory findings.  As I have recorded above, the judge found that the first two questions in </w:t>
      </w:r>
      <w:proofErr w:type="spellStart"/>
      <w:r w:rsidRPr="00D46C7F">
        <w:rPr>
          <w:rFonts w:ascii="Book Antiqua" w:hAnsi="Book Antiqua" w:cs="Arial"/>
          <w:i/>
        </w:rPr>
        <w:t>Razgar</w:t>
      </w:r>
      <w:proofErr w:type="spellEnd"/>
      <w:r>
        <w:rPr>
          <w:rFonts w:ascii="Book Antiqua" w:hAnsi="Book Antiqua" w:cs="Arial"/>
        </w:rPr>
        <w:t xml:space="preserve"> were to be answered in the affirmative; he accepted that private and family life were engaged in this case because of the relationship between the appellant and YG.</w:t>
      </w:r>
      <w:r w:rsidR="00D46C7F">
        <w:rPr>
          <w:rFonts w:ascii="Book Antiqua" w:hAnsi="Book Antiqua" w:cs="Arial"/>
        </w:rPr>
        <w:t xml:space="preserve">  Article 8 was engaged notwithstanding the fact that the appellant is the employee of YG for whom she acts as a </w:t>
      </w:r>
      <w:proofErr w:type="spellStart"/>
      <w:r w:rsidR="00D46C7F">
        <w:rPr>
          <w:rFonts w:ascii="Book Antiqua" w:hAnsi="Book Antiqua" w:cs="Arial"/>
        </w:rPr>
        <w:t>carer</w:t>
      </w:r>
      <w:proofErr w:type="spellEnd"/>
      <w:r w:rsidR="00D46C7F">
        <w:rPr>
          <w:rFonts w:ascii="Book Antiqua" w:hAnsi="Book Antiqua" w:cs="Arial"/>
        </w:rPr>
        <w:t>.  At [31(9)], the judge stated that “Article 8 is not to be used to preserve an employment relationship even where there are great bonds of affection between employer and employee.”  That observation is not, in my opinion, inconsistent with the finding that the relationship between YG and the appellant was sufficiently strong to engage Article 8 in the first instance.  The judge’s second finding was made in the context of his observation that there were no compelling circumstances in this case.  In other words, the relationship betw</w:t>
      </w:r>
      <w:r w:rsidR="000E7115">
        <w:rPr>
          <w:rFonts w:ascii="Book Antiqua" w:hAnsi="Book Antiqua" w:cs="Arial"/>
        </w:rPr>
        <w:t xml:space="preserve">een YG and the appellant was </w:t>
      </w:r>
      <w:r w:rsidR="00D46C7F">
        <w:rPr>
          <w:rFonts w:ascii="Book Antiqua" w:hAnsi="Book Antiqua" w:cs="Arial"/>
        </w:rPr>
        <w:t xml:space="preserve">sufficiently strong to engage Article 8 (and to lead to the first two questions of </w:t>
      </w:r>
      <w:proofErr w:type="spellStart"/>
      <w:r w:rsidR="00D46C7F" w:rsidRPr="00D46C7F">
        <w:rPr>
          <w:rFonts w:ascii="Book Antiqua" w:hAnsi="Book Antiqua" w:cs="Arial"/>
          <w:i/>
        </w:rPr>
        <w:t>Razgar</w:t>
      </w:r>
      <w:proofErr w:type="spellEnd"/>
      <w:r w:rsidR="00D46C7F">
        <w:rPr>
          <w:rFonts w:ascii="Book Antiqua" w:hAnsi="Book Antiqua" w:cs="Arial"/>
        </w:rPr>
        <w:t xml:space="preserve"> being answered in the affirmative); there was, however, nothing in the relationship which would lead the Tribunal to find that the final question in </w:t>
      </w:r>
      <w:proofErr w:type="spellStart"/>
      <w:r w:rsidR="00D46C7F" w:rsidRPr="00D46C7F">
        <w:rPr>
          <w:rFonts w:ascii="Book Antiqua" w:hAnsi="Book Antiqua" w:cs="Arial"/>
          <w:i/>
        </w:rPr>
        <w:t>Razgar</w:t>
      </w:r>
      <w:proofErr w:type="spellEnd"/>
      <w:r w:rsidR="00D46C7F">
        <w:rPr>
          <w:rFonts w:ascii="Book Antiqua" w:hAnsi="Book Antiqua" w:cs="Arial"/>
        </w:rPr>
        <w:t xml:space="preserve"> (as to proportionality) should necessarily be answered in favour of the appellant.  </w:t>
      </w:r>
      <w:r w:rsidR="009410F1">
        <w:rPr>
          <w:rFonts w:ascii="Book Antiqua" w:hAnsi="Book Antiqua" w:cs="Arial"/>
        </w:rPr>
        <w:t>H</w:t>
      </w:r>
      <w:r w:rsidR="00D46C7F">
        <w:rPr>
          <w:rFonts w:ascii="Book Antiqua" w:hAnsi="Book Antiqua" w:cs="Arial"/>
        </w:rPr>
        <w:t>aving found that Article 8 was engaged, the judge was not obliged to find that the decision to remove the appellant was disproportionate, as the grounds appear to suggest.</w:t>
      </w:r>
    </w:p>
    <w:p w14:paraId="0719718C" w14:textId="77777777" w:rsidR="00D46C7F" w:rsidRPr="00D46C7F" w:rsidRDefault="00D46C7F" w:rsidP="00EE66F8">
      <w:pPr>
        <w:numPr>
          <w:ilvl w:val="0"/>
          <w:numId w:val="3"/>
        </w:numPr>
        <w:spacing w:before="160"/>
        <w:jc w:val="both"/>
        <w:rPr>
          <w:rFonts w:ascii="Book Antiqua" w:hAnsi="Book Antiqua" w:cs="Arial"/>
          <w:b/>
          <w:u w:val="single"/>
        </w:rPr>
      </w:pPr>
      <w:r w:rsidRPr="00D46C7F">
        <w:rPr>
          <w:rFonts w:ascii="Book Antiqua" w:hAnsi="Book Antiqua" w:cs="Arial"/>
        </w:rPr>
        <w:t xml:space="preserve">For the reasons I have given, I do not find that Judge </w:t>
      </w:r>
      <w:proofErr w:type="spellStart"/>
      <w:r w:rsidRPr="00D46C7F">
        <w:rPr>
          <w:rFonts w:ascii="Book Antiqua" w:hAnsi="Book Antiqua" w:cs="Arial"/>
        </w:rPr>
        <w:t>Dearden</w:t>
      </w:r>
      <w:proofErr w:type="spellEnd"/>
      <w:r w:rsidRPr="00D46C7F">
        <w:rPr>
          <w:rFonts w:ascii="Book Antiqua" w:hAnsi="Book Antiqua" w:cs="Arial"/>
        </w:rPr>
        <w:t xml:space="preserve"> has erred in law such that his decision falls to be set aside.  The appeal is dismissed.</w:t>
      </w:r>
    </w:p>
    <w:p w14:paraId="40CA6D23" w14:textId="77777777" w:rsidR="008E0717" w:rsidRDefault="008E0717" w:rsidP="00EE66F8">
      <w:pPr>
        <w:spacing w:before="160"/>
        <w:jc w:val="both"/>
        <w:rPr>
          <w:rFonts w:ascii="Book Antiqua" w:hAnsi="Book Antiqua" w:cs="Arial"/>
          <w:b/>
          <w:u w:val="single"/>
        </w:rPr>
      </w:pPr>
    </w:p>
    <w:p w14:paraId="7625A946" w14:textId="632FEE00" w:rsidR="00D46C7F" w:rsidRPr="00D46C7F" w:rsidRDefault="008508AD" w:rsidP="00EE66F8">
      <w:pPr>
        <w:spacing w:before="160"/>
        <w:jc w:val="both"/>
        <w:rPr>
          <w:rFonts w:ascii="Book Antiqua" w:hAnsi="Book Antiqua" w:cs="Arial"/>
        </w:rPr>
      </w:pPr>
      <w:r w:rsidRPr="00D46C7F">
        <w:rPr>
          <w:rFonts w:ascii="Book Antiqua" w:hAnsi="Book Antiqua" w:cs="Arial"/>
          <w:b/>
          <w:u w:val="single"/>
        </w:rPr>
        <w:t>Notice of Decision</w:t>
      </w:r>
    </w:p>
    <w:p w14:paraId="1DDBE315" w14:textId="77777777" w:rsidR="00D46C7F" w:rsidRDefault="00D46C7F" w:rsidP="00EE66F8">
      <w:pPr>
        <w:numPr>
          <w:ilvl w:val="0"/>
          <w:numId w:val="3"/>
        </w:numPr>
        <w:spacing w:before="160"/>
        <w:jc w:val="both"/>
        <w:rPr>
          <w:rFonts w:ascii="Book Antiqua" w:hAnsi="Book Antiqua" w:cs="Arial"/>
        </w:rPr>
      </w:pPr>
      <w:r w:rsidRPr="00D46C7F">
        <w:rPr>
          <w:rFonts w:ascii="Book Antiqua" w:hAnsi="Book Antiqua" w:cs="Arial"/>
        </w:rPr>
        <w:t>This appeal is dismissed.</w:t>
      </w:r>
    </w:p>
    <w:p w14:paraId="09F44B08" w14:textId="77777777" w:rsidR="008E0717" w:rsidRDefault="008E0717" w:rsidP="00EE66F8">
      <w:pPr>
        <w:spacing w:before="160"/>
        <w:jc w:val="both"/>
        <w:rPr>
          <w:rFonts w:ascii="Book Antiqua" w:hAnsi="Book Antiqua" w:cs="Arial"/>
          <w:b/>
          <w:u w:val="single"/>
        </w:rPr>
      </w:pPr>
    </w:p>
    <w:p w14:paraId="17A371D3" w14:textId="23CCFC35" w:rsidR="00D46C7F" w:rsidRPr="00D46C7F" w:rsidRDefault="008508AD" w:rsidP="00EE66F8">
      <w:pPr>
        <w:spacing w:before="160"/>
        <w:jc w:val="both"/>
        <w:rPr>
          <w:rFonts w:ascii="Book Antiqua" w:hAnsi="Book Antiqua" w:cs="Arial"/>
        </w:rPr>
      </w:pPr>
      <w:r w:rsidRPr="00D46C7F">
        <w:rPr>
          <w:rFonts w:ascii="Book Antiqua" w:hAnsi="Book Antiqua" w:cs="Arial"/>
          <w:b/>
          <w:u w:val="single"/>
        </w:rPr>
        <w:t>Direction Regarding Anonymity – Rule 14 of the Tribunal Procedure (Upper Tribunal) Rules 2008</w:t>
      </w:r>
    </w:p>
    <w:p w14:paraId="74527348" w14:textId="77777777" w:rsidR="008508AD" w:rsidRPr="00D46C7F" w:rsidRDefault="008508AD" w:rsidP="00EE66F8">
      <w:pPr>
        <w:numPr>
          <w:ilvl w:val="0"/>
          <w:numId w:val="3"/>
        </w:numPr>
        <w:spacing w:before="160"/>
        <w:jc w:val="both"/>
        <w:rPr>
          <w:rFonts w:ascii="Book Antiqua" w:hAnsi="Book Antiqua" w:cs="Arial"/>
        </w:rPr>
      </w:pPr>
      <w:r w:rsidRPr="00D46C7F">
        <w:rPr>
          <w:rFonts w:ascii="Book Antiqua" w:hAnsi="Book Antiqua" w:cs="Arial"/>
        </w:rPr>
        <w:t xml:space="preserve">Unless and </w:t>
      </w:r>
      <w:r w:rsidRPr="00D46C7F">
        <w:rPr>
          <w:rFonts w:ascii="Book Antiqua" w:hAnsi="Book Antiqua"/>
        </w:rPr>
        <w:t xml:space="preserve">until a Tribunal or court directs otherwise, the </w:t>
      </w:r>
      <w:r w:rsidR="00027641" w:rsidRPr="00D46C7F">
        <w:rPr>
          <w:rFonts w:ascii="Book Antiqua" w:hAnsi="Book Antiqua"/>
        </w:rPr>
        <w:t>a</w:t>
      </w:r>
      <w:r w:rsidRPr="00D46C7F">
        <w:rPr>
          <w:rFonts w:ascii="Book Antiqua" w:hAnsi="Book Antiqua"/>
        </w:rPr>
        <w:t xml:space="preserve">ppellant is granted anonymity.  No report of these proceedings shall directly or indirectly identify him or any member of their family.  This direction applies both to the </w:t>
      </w:r>
      <w:r w:rsidR="00027641" w:rsidRPr="00D46C7F">
        <w:rPr>
          <w:rFonts w:ascii="Book Antiqua" w:hAnsi="Book Antiqua"/>
        </w:rPr>
        <w:t>a</w:t>
      </w:r>
      <w:r w:rsidRPr="00D46C7F">
        <w:rPr>
          <w:rFonts w:ascii="Book Antiqua" w:hAnsi="Book Antiqua"/>
        </w:rPr>
        <w:t xml:space="preserve">ppellant and to the </w:t>
      </w:r>
      <w:r w:rsidR="00027641" w:rsidRPr="00D46C7F">
        <w:rPr>
          <w:rFonts w:ascii="Book Antiqua" w:hAnsi="Book Antiqua"/>
        </w:rPr>
        <w:t>r</w:t>
      </w:r>
      <w:r w:rsidRPr="00D46C7F">
        <w:rPr>
          <w:rFonts w:ascii="Book Antiqua" w:hAnsi="Book Antiqua"/>
        </w:rPr>
        <w:t>espondent.  Failure to comply with this direction could lead to contempt of court proceedings.</w:t>
      </w:r>
    </w:p>
    <w:p w14:paraId="1A1D83E0" w14:textId="77777777" w:rsidR="00842418" w:rsidRPr="00F5664C" w:rsidRDefault="00842418" w:rsidP="000369F5">
      <w:pPr>
        <w:tabs>
          <w:tab w:val="left" w:pos="2520"/>
        </w:tabs>
        <w:jc w:val="both"/>
        <w:rPr>
          <w:rFonts w:ascii="Book Antiqua" w:hAnsi="Book Antiqua" w:cs="Arial"/>
        </w:rPr>
      </w:pPr>
    </w:p>
    <w:p w14:paraId="6549B72A" w14:textId="77777777" w:rsidR="008508AD" w:rsidRPr="00F5664C" w:rsidRDefault="008508AD" w:rsidP="000369F5">
      <w:pPr>
        <w:tabs>
          <w:tab w:val="left" w:pos="2520"/>
        </w:tabs>
        <w:jc w:val="both"/>
        <w:rPr>
          <w:rFonts w:ascii="Book Antiqua" w:hAnsi="Book Antiqua" w:cs="Arial"/>
        </w:rPr>
      </w:pPr>
    </w:p>
    <w:p w14:paraId="5804C1BD" w14:textId="504943D8"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0E7115">
        <w:rPr>
          <w:rFonts w:ascii="Book Antiqua" w:hAnsi="Book Antiqua" w:cs="Arial"/>
        </w:rPr>
        <w:t xml:space="preserve">29 </w:t>
      </w:r>
      <w:r w:rsidR="00146BDA">
        <w:rPr>
          <w:rFonts w:ascii="Book Antiqua" w:hAnsi="Book Antiqua" w:cs="Arial"/>
        </w:rPr>
        <w:t>July</w:t>
      </w:r>
      <w:r w:rsidR="000E7115">
        <w:rPr>
          <w:rFonts w:ascii="Book Antiqua" w:hAnsi="Book Antiqua" w:cs="Arial"/>
        </w:rPr>
        <w:t xml:space="preserve"> 2018</w:t>
      </w:r>
    </w:p>
    <w:p w14:paraId="061F33EA" w14:textId="77777777" w:rsidR="00EE66F8" w:rsidRDefault="00EE66F8" w:rsidP="000369F5">
      <w:pPr>
        <w:tabs>
          <w:tab w:val="left" w:pos="2520"/>
        </w:tabs>
        <w:jc w:val="both"/>
        <w:rPr>
          <w:rFonts w:ascii="Book Antiqua" w:hAnsi="Book Antiqua" w:cs="Arial"/>
        </w:rPr>
      </w:pPr>
    </w:p>
    <w:p w14:paraId="14CB8F22" w14:textId="027CBB04" w:rsidR="008508AD" w:rsidRDefault="00155BA9" w:rsidP="000369F5">
      <w:pPr>
        <w:tabs>
          <w:tab w:val="left" w:pos="2520"/>
        </w:tabs>
        <w:jc w:val="both"/>
        <w:rPr>
          <w:rFonts w:ascii="Book Antiqua" w:hAnsi="Book Antiqua" w:cs="Arial"/>
        </w:rPr>
      </w:pPr>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p>
    <w:p w14:paraId="648FE124" w14:textId="77777777" w:rsidR="008508AD" w:rsidRDefault="008508AD" w:rsidP="000369F5">
      <w:pPr>
        <w:tabs>
          <w:tab w:val="left" w:pos="2520"/>
        </w:tabs>
        <w:jc w:val="both"/>
        <w:rPr>
          <w:rFonts w:ascii="Book Antiqua" w:hAnsi="Book Antiqua" w:cs="Arial"/>
        </w:rPr>
      </w:pPr>
    </w:p>
    <w:p w14:paraId="4998A6D7" w14:textId="77777777" w:rsidR="008E0717" w:rsidRDefault="008E0717" w:rsidP="008508AD">
      <w:pPr>
        <w:jc w:val="both"/>
        <w:rPr>
          <w:rFonts w:ascii="Book Antiqua" w:hAnsi="Book Antiqua" w:cs="Arial"/>
          <w:b/>
          <w:u w:val="single"/>
        </w:rPr>
      </w:pPr>
    </w:p>
    <w:p w14:paraId="0EB23D6C" w14:textId="77777777" w:rsidR="008E0717" w:rsidRDefault="008E0717" w:rsidP="008508AD">
      <w:pPr>
        <w:jc w:val="both"/>
        <w:rPr>
          <w:rFonts w:ascii="Book Antiqua" w:hAnsi="Book Antiqua" w:cs="Arial"/>
          <w:b/>
          <w:u w:val="single"/>
        </w:rPr>
      </w:pPr>
    </w:p>
    <w:p w14:paraId="7860AE4D" w14:textId="77777777" w:rsidR="008E0717" w:rsidRDefault="008E0717" w:rsidP="008508AD">
      <w:pPr>
        <w:jc w:val="both"/>
        <w:rPr>
          <w:rFonts w:ascii="Book Antiqua" w:hAnsi="Book Antiqua" w:cs="Arial"/>
          <w:b/>
          <w:u w:val="single"/>
        </w:rPr>
      </w:pPr>
    </w:p>
    <w:p w14:paraId="7EBD0009" w14:textId="62808AFB" w:rsidR="008508AD" w:rsidRPr="008508AD" w:rsidRDefault="008508AD" w:rsidP="008508AD">
      <w:pPr>
        <w:jc w:val="both"/>
        <w:rPr>
          <w:rFonts w:ascii="Book Antiqua" w:hAnsi="Book Antiqua" w:cs="Arial"/>
          <w:b/>
          <w:u w:val="single"/>
        </w:rPr>
      </w:pPr>
      <w:bookmarkStart w:id="1" w:name="_GoBack"/>
      <w:bookmarkEnd w:id="1"/>
      <w:r w:rsidRPr="008508AD">
        <w:rPr>
          <w:rFonts w:ascii="Book Antiqua" w:hAnsi="Book Antiqua" w:cs="Arial"/>
          <w:b/>
          <w:u w:val="single"/>
        </w:rPr>
        <w:lastRenderedPageBreak/>
        <w:t>TO THE RESPONDENT</w:t>
      </w:r>
    </w:p>
    <w:p w14:paraId="33B750EE" w14:textId="77777777" w:rsidR="008508AD" w:rsidRPr="008508AD" w:rsidRDefault="008508AD" w:rsidP="008508AD">
      <w:pPr>
        <w:ind w:left="567" w:hanging="567"/>
        <w:jc w:val="both"/>
        <w:rPr>
          <w:rFonts w:ascii="Book Antiqua" w:hAnsi="Book Antiqua" w:cs="Arial"/>
        </w:rPr>
      </w:pPr>
      <w:r w:rsidRPr="008508AD">
        <w:rPr>
          <w:rFonts w:ascii="Book Antiqua" w:hAnsi="Book Antiqua" w:cs="Arial"/>
          <w:b/>
          <w:u w:val="single"/>
        </w:rPr>
        <w:t>FEE AWARD</w:t>
      </w:r>
    </w:p>
    <w:p w14:paraId="60C1B34C" w14:textId="77777777" w:rsidR="008508AD" w:rsidRPr="008508AD" w:rsidRDefault="008508AD" w:rsidP="008508AD">
      <w:pPr>
        <w:jc w:val="both"/>
        <w:rPr>
          <w:rFonts w:ascii="Book Antiqua" w:hAnsi="Book Antiqua" w:cs="Arial"/>
        </w:rPr>
      </w:pPr>
    </w:p>
    <w:p w14:paraId="02085F6D" w14:textId="77777777" w:rsidR="008508AD" w:rsidRDefault="008508AD" w:rsidP="008508AD">
      <w:pPr>
        <w:jc w:val="both"/>
        <w:rPr>
          <w:rFonts w:ascii="Book Antiqua" w:hAnsi="Book Antiqua" w:cs="Arial"/>
        </w:rPr>
      </w:pPr>
      <w:r w:rsidRPr="008508AD">
        <w:rPr>
          <w:rFonts w:ascii="Book Antiqua" w:hAnsi="Book Antiqua" w:cs="Arial"/>
        </w:rPr>
        <w:t>I have dismissed the appeal and therefore there can be no fee award.</w:t>
      </w:r>
    </w:p>
    <w:p w14:paraId="164192E5" w14:textId="77777777" w:rsidR="008508AD" w:rsidRDefault="008508AD" w:rsidP="008508AD">
      <w:pPr>
        <w:jc w:val="both"/>
        <w:rPr>
          <w:rFonts w:ascii="Book Antiqua" w:hAnsi="Book Antiqua" w:cs="Arial"/>
        </w:rPr>
      </w:pPr>
    </w:p>
    <w:p w14:paraId="7C9E378F" w14:textId="77777777" w:rsidR="00146BDA" w:rsidRDefault="00146BDA" w:rsidP="008508AD">
      <w:pPr>
        <w:tabs>
          <w:tab w:val="left" w:pos="2520"/>
        </w:tabs>
        <w:jc w:val="both"/>
        <w:rPr>
          <w:rFonts w:ascii="Book Antiqua" w:hAnsi="Book Antiqua" w:cs="Arial"/>
        </w:rPr>
      </w:pPr>
    </w:p>
    <w:p w14:paraId="3A7721A5" w14:textId="185B2B70" w:rsidR="008508AD" w:rsidRDefault="008508AD" w:rsidP="008508A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146BDA">
        <w:rPr>
          <w:rFonts w:ascii="Book Antiqua" w:hAnsi="Book Antiqua" w:cs="Arial"/>
        </w:rPr>
        <w:t xml:space="preserve">29 July </w:t>
      </w:r>
      <w:r w:rsidR="000E7115">
        <w:rPr>
          <w:rFonts w:ascii="Book Antiqua" w:hAnsi="Book Antiqua" w:cs="Arial"/>
        </w:rPr>
        <w:t>2018</w:t>
      </w:r>
    </w:p>
    <w:p w14:paraId="38E89F93" w14:textId="77777777" w:rsidR="00EE66F8" w:rsidRDefault="00EE66F8" w:rsidP="000369F5">
      <w:pPr>
        <w:tabs>
          <w:tab w:val="left" w:pos="2520"/>
        </w:tabs>
        <w:jc w:val="both"/>
        <w:rPr>
          <w:rFonts w:ascii="Book Antiqua" w:hAnsi="Book Antiqua" w:cs="Arial"/>
        </w:rPr>
      </w:pPr>
    </w:p>
    <w:p w14:paraId="5A5DF253" w14:textId="4C14114D" w:rsidR="005B7789" w:rsidRPr="00F5664C" w:rsidRDefault="008508AD" w:rsidP="000369F5">
      <w:pPr>
        <w:tabs>
          <w:tab w:val="left" w:pos="2520"/>
        </w:tabs>
        <w:jc w:val="both"/>
        <w:rPr>
          <w:rFonts w:ascii="Book Antiqua" w:hAnsi="Book Antiqua" w:cs="Arial"/>
        </w:rPr>
        <w:sectPr w:rsidR="005B7789" w:rsidRPr="00F5664C" w:rsidSect="008E0717">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pPr>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p>
    <w:p w14:paraId="05AAEAC8" w14:textId="77777777" w:rsidR="005B7789" w:rsidRPr="00F5664C" w:rsidRDefault="005B7789" w:rsidP="005B7789">
      <w:pPr>
        <w:tabs>
          <w:tab w:val="left" w:pos="2520"/>
        </w:tabs>
        <w:ind w:left="540" w:hanging="540"/>
        <w:jc w:val="both"/>
        <w:rPr>
          <w:rFonts w:ascii="Book Antiqua" w:hAnsi="Book Antiqua" w:cs="Arial"/>
        </w:rPr>
      </w:pPr>
    </w:p>
    <w:p w14:paraId="08FDA2E5" w14:textId="77777777" w:rsidR="005B7789" w:rsidRPr="00F5664C" w:rsidRDefault="005B7789" w:rsidP="000369F5">
      <w:pPr>
        <w:tabs>
          <w:tab w:val="left" w:pos="2520"/>
        </w:tabs>
        <w:jc w:val="both"/>
        <w:rPr>
          <w:rFonts w:ascii="Book Antiqua" w:hAnsi="Book Antiqua" w:cs="Arial"/>
        </w:rPr>
      </w:pPr>
    </w:p>
    <w:sectPr w:rsidR="005B7789" w:rsidRPr="00F5664C" w:rsidSect="00146BDA">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D0BE8" w14:textId="77777777" w:rsidR="006C1D5C" w:rsidRDefault="006C1D5C">
      <w:r>
        <w:separator/>
      </w:r>
    </w:p>
  </w:endnote>
  <w:endnote w:type="continuationSeparator" w:id="0">
    <w:p w14:paraId="1CC22D21" w14:textId="77777777" w:rsidR="006C1D5C" w:rsidRDefault="006C1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4E1D3" w14:textId="2101282F" w:rsidR="00ED338F" w:rsidRPr="00015EA3" w:rsidRDefault="00ED338F" w:rsidP="00593795">
    <w:pPr>
      <w:pStyle w:val="Footer"/>
      <w:jc w:val="center"/>
      <w:rPr>
        <w:rFonts w:ascii="Book Antiqua" w:hAnsi="Book Antiqua" w:cs="Arial"/>
      </w:rPr>
    </w:pPr>
    <w:r w:rsidRPr="00015EA3">
      <w:rPr>
        <w:rStyle w:val="PageNumber"/>
        <w:rFonts w:ascii="Book Antiqua" w:hAnsi="Book Antiqua" w:cs="Arial"/>
      </w:rPr>
      <w:fldChar w:fldCharType="begin"/>
    </w:r>
    <w:r w:rsidRPr="00015EA3">
      <w:rPr>
        <w:rStyle w:val="PageNumber"/>
        <w:rFonts w:ascii="Book Antiqua" w:hAnsi="Book Antiqua" w:cs="Arial"/>
      </w:rPr>
      <w:instrText xml:space="preserve"> PAGE </w:instrText>
    </w:r>
    <w:r w:rsidRPr="00015EA3">
      <w:rPr>
        <w:rStyle w:val="PageNumber"/>
        <w:rFonts w:ascii="Book Antiqua" w:hAnsi="Book Antiqua" w:cs="Arial"/>
      </w:rPr>
      <w:fldChar w:fldCharType="separate"/>
    </w:r>
    <w:r w:rsidR="00556E90">
      <w:rPr>
        <w:rStyle w:val="PageNumber"/>
        <w:rFonts w:ascii="Book Antiqua" w:hAnsi="Book Antiqua" w:cs="Arial"/>
        <w:noProof/>
      </w:rPr>
      <w:t>4</w:t>
    </w:r>
    <w:r w:rsidRPr="00015EA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32AC2" w14:textId="77777777"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0A123" w14:textId="77777777" w:rsidR="006C1D5C" w:rsidRDefault="006C1D5C">
      <w:r>
        <w:separator/>
      </w:r>
    </w:p>
  </w:footnote>
  <w:footnote w:type="continuationSeparator" w:id="0">
    <w:p w14:paraId="109CBECE" w14:textId="77777777" w:rsidR="006C1D5C" w:rsidRDefault="006C1D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2DAA3" w14:textId="0648BA56" w:rsidR="00ED338F"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D46C7F">
      <w:rPr>
        <w:rFonts w:ascii="Book Antiqua" w:hAnsi="Book Antiqua" w:cs="Arial"/>
        <w:sz w:val="16"/>
        <w:szCs w:val="16"/>
      </w:rPr>
      <w:t>HU/09889/2016</w:t>
    </w:r>
  </w:p>
  <w:p w14:paraId="2F21251F" w14:textId="77777777" w:rsidR="00015EA3" w:rsidRPr="00F5664C" w:rsidRDefault="00015EA3"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F4572" w14:textId="184FE974"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90440BCA"/>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00D"/>
    <w:rsid w:val="00000621"/>
    <w:rsid w:val="00001A2D"/>
    <w:rsid w:val="000036C2"/>
    <w:rsid w:val="00015EA3"/>
    <w:rsid w:val="000168E1"/>
    <w:rsid w:val="00027641"/>
    <w:rsid w:val="00033D3D"/>
    <w:rsid w:val="000369F5"/>
    <w:rsid w:val="000472A8"/>
    <w:rsid w:val="000541D7"/>
    <w:rsid w:val="00060ED5"/>
    <w:rsid w:val="00071602"/>
    <w:rsid w:val="00071A7E"/>
    <w:rsid w:val="000746C0"/>
    <w:rsid w:val="00074D1D"/>
    <w:rsid w:val="00092580"/>
    <w:rsid w:val="000D5D94"/>
    <w:rsid w:val="000E0923"/>
    <w:rsid w:val="000E7115"/>
    <w:rsid w:val="000F76DE"/>
    <w:rsid w:val="001165A7"/>
    <w:rsid w:val="00130ABD"/>
    <w:rsid w:val="00146BDA"/>
    <w:rsid w:val="00151BB7"/>
    <w:rsid w:val="00155BA9"/>
    <w:rsid w:val="00161FED"/>
    <w:rsid w:val="0016457F"/>
    <w:rsid w:val="00167D3A"/>
    <w:rsid w:val="001723AE"/>
    <w:rsid w:val="00183D32"/>
    <w:rsid w:val="001A1E2C"/>
    <w:rsid w:val="001F2716"/>
    <w:rsid w:val="0020133A"/>
    <w:rsid w:val="00207617"/>
    <w:rsid w:val="00264A24"/>
    <w:rsid w:val="00275F0C"/>
    <w:rsid w:val="00283659"/>
    <w:rsid w:val="002C4E73"/>
    <w:rsid w:val="002D68BF"/>
    <w:rsid w:val="002F100D"/>
    <w:rsid w:val="00336CBF"/>
    <w:rsid w:val="003546C8"/>
    <w:rsid w:val="003763A9"/>
    <w:rsid w:val="00381177"/>
    <w:rsid w:val="003A6E6C"/>
    <w:rsid w:val="003A7CF2"/>
    <w:rsid w:val="003B0789"/>
    <w:rsid w:val="003C5CE5"/>
    <w:rsid w:val="003C6548"/>
    <w:rsid w:val="003E267B"/>
    <w:rsid w:val="003E7CD1"/>
    <w:rsid w:val="00402B9E"/>
    <w:rsid w:val="00423932"/>
    <w:rsid w:val="004249CB"/>
    <w:rsid w:val="0044127D"/>
    <w:rsid w:val="004448DB"/>
    <w:rsid w:val="00446C9A"/>
    <w:rsid w:val="00462D76"/>
    <w:rsid w:val="004752C0"/>
    <w:rsid w:val="00477193"/>
    <w:rsid w:val="004A1848"/>
    <w:rsid w:val="004A1F1B"/>
    <w:rsid w:val="004D0A11"/>
    <w:rsid w:val="004E2759"/>
    <w:rsid w:val="00507FEC"/>
    <w:rsid w:val="00510F0E"/>
    <w:rsid w:val="00511891"/>
    <w:rsid w:val="0051790E"/>
    <w:rsid w:val="00521F6E"/>
    <w:rsid w:val="005479E1"/>
    <w:rsid w:val="00556E90"/>
    <w:rsid w:val="005570FD"/>
    <w:rsid w:val="005575EA"/>
    <w:rsid w:val="005744A4"/>
    <w:rsid w:val="0057790C"/>
    <w:rsid w:val="0058661C"/>
    <w:rsid w:val="00593795"/>
    <w:rsid w:val="00594638"/>
    <w:rsid w:val="005A1101"/>
    <w:rsid w:val="005A75FF"/>
    <w:rsid w:val="005B7789"/>
    <w:rsid w:val="0065791C"/>
    <w:rsid w:val="00666416"/>
    <w:rsid w:val="00690AB2"/>
    <w:rsid w:val="00690B8A"/>
    <w:rsid w:val="00693AEE"/>
    <w:rsid w:val="006C1D5C"/>
    <w:rsid w:val="006D1DFA"/>
    <w:rsid w:val="006D506B"/>
    <w:rsid w:val="006E3C90"/>
    <w:rsid w:val="006E57E2"/>
    <w:rsid w:val="006F7C89"/>
    <w:rsid w:val="00704B61"/>
    <w:rsid w:val="00741598"/>
    <w:rsid w:val="00742A8D"/>
    <w:rsid w:val="007552A9"/>
    <w:rsid w:val="00761858"/>
    <w:rsid w:val="00767D59"/>
    <w:rsid w:val="00776E97"/>
    <w:rsid w:val="00780FD7"/>
    <w:rsid w:val="00785D4C"/>
    <w:rsid w:val="007912AD"/>
    <w:rsid w:val="007A1F28"/>
    <w:rsid w:val="007A393E"/>
    <w:rsid w:val="007A6132"/>
    <w:rsid w:val="007B0824"/>
    <w:rsid w:val="007E01DA"/>
    <w:rsid w:val="007E0F9E"/>
    <w:rsid w:val="008116D9"/>
    <w:rsid w:val="008303B8"/>
    <w:rsid w:val="00833DCE"/>
    <w:rsid w:val="00842418"/>
    <w:rsid w:val="008508AD"/>
    <w:rsid w:val="008639DC"/>
    <w:rsid w:val="00871D34"/>
    <w:rsid w:val="00872944"/>
    <w:rsid w:val="00897D75"/>
    <w:rsid w:val="008B270C"/>
    <w:rsid w:val="008C3D3D"/>
    <w:rsid w:val="008D4131"/>
    <w:rsid w:val="008E0717"/>
    <w:rsid w:val="008E29BA"/>
    <w:rsid w:val="008F1932"/>
    <w:rsid w:val="008F294D"/>
    <w:rsid w:val="00921062"/>
    <w:rsid w:val="0093083E"/>
    <w:rsid w:val="00940FE3"/>
    <w:rsid w:val="009410F1"/>
    <w:rsid w:val="00966ECF"/>
    <w:rsid w:val="009727A3"/>
    <w:rsid w:val="00987774"/>
    <w:rsid w:val="009A0FDC"/>
    <w:rsid w:val="009A11E8"/>
    <w:rsid w:val="009B44AA"/>
    <w:rsid w:val="009E4E62"/>
    <w:rsid w:val="009F5220"/>
    <w:rsid w:val="009F7C4D"/>
    <w:rsid w:val="00A15234"/>
    <w:rsid w:val="00A15560"/>
    <w:rsid w:val="00A16AE1"/>
    <w:rsid w:val="00A201AB"/>
    <w:rsid w:val="00A31C8B"/>
    <w:rsid w:val="00A845DC"/>
    <w:rsid w:val="00A97AEE"/>
    <w:rsid w:val="00AC5CF6"/>
    <w:rsid w:val="00B00CC0"/>
    <w:rsid w:val="00B106DA"/>
    <w:rsid w:val="00B144FA"/>
    <w:rsid w:val="00B16F58"/>
    <w:rsid w:val="00B30648"/>
    <w:rsid w:val="00B3524D"/>
    <w:rsid w:val="00B40F69"/>
    <w:rsid w:val="00B46616"/>
    <w:rsid w:val="00B54950"/>
    <w:rsid w:val="00B610E3"/>
    <w:rsid w:val="00B61205"/>
    <w:rsid w:val="00B617C4"/>
    <w:rsid w:val="00B626FA"/>
    <w:rsid w:val="00B7040A"/>
    <w:rsid w:val="00B96FA0"/>
    <w:rsid w:val="00BA1D45"/>
    <w:rsid w:val="00BD4196"/>
    <w:rsid w:val="00BF22CA"/>
    <w:rsid w:val="00C26032"/>
    <w:rsid w:val="00C265B0"/>
    <w:rsid w:val="00C321B5"/>
    <w:rsid w:val="00C345E1"/>
    <w:rsid w:val="00C977BA"/>
    <w:rsid w:val="00CB6E35"/>
    <w:rsid w:val="00CE1A46"/>
    <w:rsid w:val="00CF253F"/>
    <w:rsid w:val="00CF56B4"/>
    <w:rsid w:val="00CF6DEE"/>
    <w:rsid w:val="00D06D1F"/>
    <w:rsid w:val="00D20F09"/>
    <w:rsid w:val="00D22636"/>
    <w:rsid w:val="00D36666"/>
    <w:rsid w:val="00D40FD9"/>
    <w:rsid w:val="00D46C7F"/>
    <w:rsid w:val="00D53769"/>
    <w:rsid w:val="00D70775"/>
    <w:rsid w:val="00D84B58"/>
    <w:rsid w:val="00D85C13"/>
    <w:rsid w:val="00D91BE3"/>
    <w:rsid w:val="00D94AFC"/>
    <w:rsid w:val="00DB70AE"/>
    <w:rsid w:val="00DB7231"/>
    <w:rsid w:val="00DD5071"/>
    <w:rsid w:val="00DD5C39"/>
    <w:rsid w:val="00DE26AF"/>
    <w:rsid w:val="00DE7DB7"/>
    <w:rsid w:val="00E00A0A"/>
    <w:rsid w:val="00E07F57"/>
    <w:rsid w:val="00E50BCE"/>
    <w:rsid w:val="00E61292"/>
    <w:rsid w:val="00E76309"/>
    <w:rsid w:val="00E77C4D"/>
    <w:rsid w:val="00E81D01"/>
    <w:rsid w:val="00EB1147"/>
    <w:rsid w:val="00EC1F8A"/>
    <w:rsid w:val="00ED338F"/>
    <w:rsid w:val="00EE45D8"/>
    <w:rsid w:val="00EE66F8"/>
    <w:rsid w:val="00F004CD"/>
    <w:rsid w:val="00F13155"/>
    <w:rsid w:val="00F22EDA"/>
    <w:rsid w:val="00F3224D"/>
    <w:rsid w:val="00F33E0E"/>
    <w:rsid w:val="00F5664C"/>
    <w:rsid w:val="00F60604"/>
    <w:rsid w:val="00F60D99"/>
    <w:rsid w:val="00FB7E80"/>
    <w:rsid w:val="00FC3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8193"/>
    <o:shapelayout v:ext="edit">
      <o:idmap v:ext="edit" data="1"/>
    </o:shapelayout>
  </w:shapeDefaults>
  <w:decimalSymbol w:val="."/>
  <w:listSeparator w:val=","/>
  <w14:docId w14:val="402C9A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1252</Words>
  <Characters>6466</Characters>
  <Application>Microsoft Office Word</Application>
  <DocSecurity>0</DocSecurity>
  <Lines>53</Lines>
  <Paragraphs>15</Paragraphs>
  <ScaleCrop>false</ScaleCrop>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2018-08-23T15:51:00Z</dcterms:created>
  <dcterms:modified xsi:type="dcterms:W3CDTF">2018-08-23T15:51:00Z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