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B656EA" w:rsidP="00E500B2">
      <w:pPr>
        <w:jc w:val="center"/>
        <w:rPr>
          <w:rFonts w:ascii="Book Antiqua" w:hAnsi="Book Antiqua" w:cs="Arial"/>
          <w:caps/>
          <w:color w:val="000000"/>
          <w:sz w:val="16"/>
          <w:szCs w:val="16"/>
        </w:rPr>
      </w:pPr>
      <w:r>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B57D66" w:rsidRDefault="00D94AFC">
      <w:pPr>
        <w:rPr>
          <w:rFonts w:ascii="Book Antiqua" w:hAnsi="Book Antiqua" w:cs="Arial"/>
          <w:color w:val="000000"/>
          <w:sz w:val="16"/>
          <w:szCs w:val="16"/>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B65A61" w:rsidRPr="00B65A61" w:rsidRDefault="00E500B2" w:rsidP="00B65A61">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FC583A">
        <w:rPr>
          <w:rFonts w:ascii="Book Antiqua" w:hAnsi="Book Antiqua" w:cs="Arial"/>
          <w:color w:val="000000"/>
        </w:rPr>
        <w:t>s</w:t>
      </w:r>
      <w:r w:rsidR="00D53769" w:rsidRPr="00B57D66">
        <w:rPr>
          <w:rFonts w:ascii="Book Antiqua" w:hAnsi="Book Antiqua" w:cs="Arial"/>
          <w:color w:val="000000"/>
        </w:rPr>
        <w:t>:</w:t>
      </w:r>
      <w:r w:rsidR="00B3524D" w:rsidRPr="00B57D66">
        <w:rPr>
          <w:rFonts w:ascii="Book Antiqua" w:hAnsi="Book Antiqua" w:cs="Arial"/>
          <w:color w:val="000000"/>
        </w:rPr>
        <w:t xml:space="preserve"> </w:t>
      </w:r>
      <w:r w:rsidR="00B65A61" w:rsidRPr="00B65A61">
        <w:rPr>
          <w:rFonts w:ascii="Book Antiqua" w:hAnsi="Book Antiqua" w:cs="Arial"/>
          <w:caps/>
          <w:color w:val="000000"/>
        </w:rPr>
        <w:t>HU/10367/2016</w:t>
      </w:r>
    </w:p>
    <w:p w:rsidR="007B0824" w:rsidRPr="00B65A61" w:rsidRDefault="00B65A61" w:rsidP="00B65A61">
      <w:pPr>
        <w:tabs>
          <w:tab w:val="right" w:pos="9720"/>
        </w:tabs>
        <w:ind w:right="-82"/>
        <w:rPr>
          <w:rFonts w:ascii="Book Antiqua" w:hAnsi="Book Antiqua" w:cs="Arial"/>
          <w:caps/>
          <w:color w:val="000000"/>
        </w:rPr>
      </w:pPr>
      <w:r>
        <w:rPr>
          <w:rFonts w:ascii="Book Antiqua" w:hAnsi="Book Antiqua" w:cs="Arial"/>
          <w:caps/>
          <w:color w:val="000000"/>
        </w:rPr>
        <w:tab/>
      </w:r>
      <w:r w:rsidRPr="00B65A61">
        <w:rPr>
          <w:rFonts w:ascii="Book Antiqua" w:hAnsi="Book Antiqua" w:cs="Arial"/>
          <w:caps/>
          <w:color w:val="000000"/>
        </w:rPr>
        <w:t>HU/10368/2016</w:t>
      </w:r>
      <w:r w:rsidR="00DD6C1D">
        <w:rPr>
          <w:rFonts w:ascii="Book Antiqua" w:hAnsi="Book Antiqua" w:cs="Arial"/>
          <w:caps/>
          <w:color w:val="000000"/>
        </w:rPr>
        <w:t xml:space="preserve">, </w:t>
      </w:r>
      <w:r w:rsidRPr="00B65A61">
        <w:rPr>
          <w:rFonts w:ascii="Book Antiqua" w:hAnsi="Book Antiqua" w:cs="Arial"/>
          <w:caps/>
          <w:color w:val="000000"/>
        </w:rPr>
        <w:t>HU/10370/2016</w:t>
      </w:r>
    </w:p>
    <w:p w:rsidR="005D3EC6" w:rsidRDefault="005D3EC6" w:rsidP="00C345E1">
      <w:pPr>
        <w:jc w:val="center"/>
        <w:rPr>
          <w:rFonts w:ascii="Book Antiqua" w:hAnsi="Book Antiqua" w:cs="Arial"/>
          <w:b/>
          <w:color w:val="000000"/>
          <w:u w:val="single"/>
        </w:rPr>
      </w:pPr>
    </w:p>
    <w:p w:rsidR="005D3EC6" w:rsidRDefault="005D3EC6" w:rsidP="00C345E1">
      <w:pPr>
        <w:jc w:val="center"/>
        <w:rPr>
          <w:rFonts w:ascii="Book Antiqua" w:hAnsi="Book Antiqua" w:cs="Arial"/>
          <w:b/>
          <w:color w:val="000000"/>
          <w:u w:val="single"/>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CC54F3" w:rsidTr="00CC54F3">
        <w:tc>
          <w:tcPr>
            <w:tcW w:w="6048" w:type="dxa"/>
            <w:shd w:val="clear" w:color="auto" w:fill="auto"/>
          </w:tcPr>
          <w:p w:rsidR="00D22636" w:rsidRPr="00CC54F3" w:rsidRDefault="00B65A61" w:rsidP="00CC54F3">
            <w:pPr>
              <w:jc w:val="both"/>
              <w:rPr>
                <w:rFonts w:ascii="Book Antiqua" w:hAnsi="Book Antiqua" w:cs="Arial"/>
                <w:b/>
              </w:rPr>
            </w:pPr>
            <w:r w:rsidRPr="00CC54F3">
              <w:rPr>
                <w:rFonts w:ascii="Book Antiqua" w:hAnsi="Book Antiqua" w:cs="Arial"/>
                <w:b/>
              </w:rPr>
              <w:t>Field House</w:t>
            </w:r>
          </w:p>
        </w:tc>
        <w:tc>
          <w:tcPr>
            <w:tcW w:w="3960" w:type="dxa"/>
            <w:shd w:val="clear" w:color="auto" w:fill="auto"/>
          </w:tcPr>
          <w:p w:rsidR="00D22636" w:rsidRPr="00CC54F3" w:rsidRDefault="00173CC6" w:rsidP="00CC54F3">
            <w:pPr>
              <w:jc w:val="both"/>
              <w:rPr>
                <w:rFonts w:ascii="Book Antiqua" w:hAnsi="Book Antiqua" w:cs="Arial"/>
                <w:b/>
                <w:color w:val="000000"/>
              </w:rPr>
            </w:pPr>
            <w:r w:rsidRPr="00CC54F3">
              <w:rPr>
                <w:rFonts w:ascii="Book Antiqua" w:hAnsi="Book Antiqua" w:cs="Arial"/>
                <w:b/>
                <w:color w:val="000000"/>
              </w:rPr>
              <w:t>Decision &amp; Reasons</w:t>
            </w:r>
            <w:r w:rsidR="00283659" w:rsidRPr="00CC54F3">
              <w:rPr>
                <w:rFonts w:ascii="Book Antiqua" w:hAnsi="Book Antiqua" w:cs="Arial"/>
                <w:b/>
                <w:color w:val="000000"/>
              </w:rPr>
              <w:t xml:space="preserve"> Promulgated</w:t>
            </w:r>
          </w:p>
        </w:tc>
      </w:tr>
      <w:tr w:rsidR="00D22636" w:rsidRPr="00CC54F3" w:rsidTr="00CC54F3">
        <w:tc>
          <w:tcPr>
            <w:tcW w:w="6048" w:type="dxa"/>
            <w:shd w:val="clear" w:color="auto" w:fill="auto"/>
          </w:tcPr>
          <w:p w:rsidR="00D22636" w:rsidRPr="00CC54F3" w:rsidRDefault="005D3EC6" w:rsidP="00CC54F3">
            <w:pPr>
              <w:jc w:val="both"/>
              <w:rPr>
                <w:rFonts w:ascii="Book Antiqua" w:hAnsi="Book Antiqua" w:cs="Arial"/>
                <w:b/>
              </w:rPr>
            </w:pPr>
            <w:r>
              <w:rPr>
                <w:rFonts w:ascii="Book Antiqua" w:hAnsi="Book Antiqua" w:cs="Arial"/>
                <w:b/>
              </w:rPr>
              <w:t>On 5 June 2018</w:t>
            </w:r>
          </w:p>
        </w:tc>
        <w:tc>
          <w:tcPr>
            <w:tcW w:w="3960" w:type="dxa"/>
            <w:shd w:val="clear" w:color="auto" w:fill="auto"/>
          </w:tcPr>
          <w:p w:rsidR="00D22636" w:rsidRPr="00CC54F3" w:rsidRDefault="00B656EA" w:rsidP="00CC54F3">
            <w:pPr>
              <w:jc w:val="both"/>
              <w:rPr>
                <w:rFonts w:ascii="Book Antiqua" w:hAnsi="Book Antiqua" w:cs="Arial"/>
                <w:b/>
              </w:rPr>
            </w:pPr>
            <w:r>
              <w:rPr>
                <w:rFonts w:ascii="Book Antiqua" w:hAnsi="Book Antiqua" w:cs="Arial"/>
                <w:b/>
              </w:rPr>
              <w:t>On 15</w:t>
            </w:r>
            <w:r w:rsidRPr="00B656EA">
              <w:rPr>
                <w:rFonts w:ascii="Book Antiqua" w:hAnsi="Book Antiqua" w:cs="Arial"/>
                <w:b/>
                <w:vertAlign w:val="superscript"/>
              </w:rPr>
              <w:t>th</w:t>
            </w:r>
            <w:r>
              <w:rPr>
                <w:rFonts w:ascii="Book Antiqua" w:hAnsi="Book Antiqua" w:cs="Arial"/>
                <w:b/>
              </w:rPr>
              <w:t xml:space="preserve"> August 2018</w:t>
            </w:r>
          </w:p>
        </w:tc>
      </w:tr>
      <w:tr w:rsidR="00D22636" w:rsidRPr="00CC54F3" w:rsidTr="00CC54F3">
        <w:tc>
          <w:tcPr>
            <w:tcW w:w="6048" w:type="dxa"/>
            <w:shd w:val="clear" w:color="auto" w:fill="auto"/>
          </w:tcPr>
          <w:p w:rsidR="00D22636" w:rsidRPr="00CC54F3" w:rsidRDefault="00D22636" w:rsidP="00CC54F3">
            <w:pPr>
              <w:jc w:val="both"/>
              <w:rPr>
                <w:rFonts w:ascii="Book Antiqua" w:hAnsi="Book Antiqua" w:cs="Arial"/>
                <w:b/>
              </w:rPr>
            </w:pPr>
          </w:p>
        </w:tc>
        <w:tc>
          <w:tcPr>
            <w:tcW w:w="3960" w:type="dxa"/>
            <w:shd w:val="clear" w:color="auto" w:fill="auto"/>
          </w:tcPr>
          <w:p w:rsidR="00D22636" w:rsidRPr="00CC54F3" w:rsidRDefault="00D22636" w:rsidP="00CC54F3">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D20757" w:rsidRPr="00B57D66" w:rsidRDefault="00D20757" w:rsidP="00A15234">
      <w:pPr>
        <w:jc w:val="center"/>
        <w:rPr>
          <w:rFonts w:ascii="Book Antiqua" w:hAnsi="Book Antiqua" w:cs="Arial"/>
          <w:b/>
        </w:rPr>
      </w:pPr>
    </w:p>
    <w:p w:rsidR="005D3EC6" w:rsidRDefault="005D3EC6"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B65A61" w:rsidRPr="00B65A61" w:rsidRDefault="00B65A61" w:rsidP="00B65A61">
      <w:pPr>
        <w:jc w:val="center"/>
        <w:rPr>
          <w:rFonts w:ascii="Book Antiqua" w:hAnsi="Book Antiqua" w:cs="Arial"/>
          <w:b/>
          <w:caps/>
        </w:rPr>
      </w:pPr>
      <w:r w:rsidRPr="00B65A61">
        <w:rPr>
          <w:rFonts w:ascii="Book Antiqua" w:hAnsi="Book Antiqua" w:cs="Arial"/>
          <w:b/>
          <w:caps/>
        </w:rPr>
        <w:t xml:space="preserve">Miss </w:t>
      </w:r>
      <w:r w:rsidR="00B953F7">
        <w:rPr>
          <w:rFonts w:ascii="Book Antiqua" w:hAnsi="Book Antiqua" w:cs="Arial"/>
          <w:b/>
          <w:caps/>
        </w:rPr>
        <w:t>F O</w:t>
      </w:r>
    </w:p>
    <w:p w:rsidR="00B65A61" w:rsidRPr="00B65A61" w:rsidRDefault="00B65A61" w:rsidP="00B65A61">
      <w:pPr>
        <w:jc w:val="center"/>
        <w:rPr>
          <w:rFonts w:ascii="Book Antiqua" w:hAnsi="Book Antiqua" w:cs="Arial"/>
          <w:b/>
          <w:caps/>
        </w:rPr>
      </w:pPr>
      <w:r w:rsidRPr="00B65A61">
        <w:rPr>
          <w:rFonts w:ascii="Book Antiqua" w:hAnsi="Book Antiqua" w:cs="Arial"/>
          <w:b/>
          <w:caps/>
        </w:rPr>
        <w:t>Miss O</w:t>
      </w:r>
      <w:r w:rsidR="00B953F7">
        <w:rPr>
          <w:rFonts w:ascii="Book Antiqua" w:hAnsi="Book Antiqua" w:cs="Arial"/>
          <w:b/>
          <w:caps/>
        </w:rPr>
        <w:t xml:space="preserve"> O</w:t>
      </w:r>
    </w:p>
    <w:p w:rsidR="00A845DC" w:rsidRPr="00B65A61" w:rsidRDefault="00B65A61" w:rsidP="00B65A61">
      <w:pPr>
        <w:jc w:val="center"/>
        <w:rPr>
          <w:rFonts w:ascii="Book Antiqua" w:hAnsi="Book Antiqua" w:cs="Arial"/>
          <w:b/>
          <w:caps/>
        </w:rPr>
      </w:pPr>
      <w:r w:rsidRPr="00B65A61">
        <w:rPr>
          <w:rFonts w:ascii="Book Antiqua" w:hAnsi="Book Antiqua" w:cs="Arial"/>
          <w:b/>
          <w:caps/>
        </w:rPr>
        <w:t>Mrs M</w:t>
      </w:r>
      <w:r w:rsidR="00B953F7">
        <w:rPr>
          <w:rFonts w:ascii="Book Antiqua" w:hAnsi="Book Antiqua" w:cs="Arial"/>
          <w:b/>
          <w:caps/>
        </w:rPr>
        <w:t xml:space="preserve"> O</w:t>
      </w:r>
    </w:p>
    <w:p w:rsidR="00704B61" w:rsidRPr="005D3EC6" w:rsidRDefault="00173CC6" w:rsidP="00A15234">
      <w:pPr>
        <w:jc w:val="center"/>
        <w:rPr>
          <w:rFonts w:ascii="Book Antiqua" w:hAnsi="Book Antiqua" w:cs="Arial"/>
          <w:b/>
          <w:sz w:val="22"/>
        </w:rPr>
      </w:pPr>
      <w:r w:rsidRPr="005D3EC6">
        <w:rPr>
          <w:rFonts w:ascii="Book Antiqua" w:hAnsi="Book Antiqua" w:cs="Arial"/>
          <w:b/>
          <w:caps/>
          <w:sz w:val="22"/>
        </w:rPr>
        <w:t xml:space="preserve">(ANONYMITY DIRECTION </w:t>
      </w:r>
      <w:bookmarkStart w:id="0" w:name="Text21"/>
      <w:r w:rsidR="00A12F05" w:rsidRPr="005D3EC6">
        <w:rPr>
          <w:rFonts w:ascii="Book Antiqua" w:hAnsi="Book Antiqua" w:cs="Arial"/>
          <w:b/>
          <w:caps/>
          <w:sz w:val="22"/>
        </w:rPr>
        <w:fldChar w:fldCharType="begin">
          <w:ffData>
            <w:name w:val="Text21"/>
            <w:enabled/>
            <w:calcOnExit w:val="0"/>
            <w:textInput>
              <w:default w:val="MADE"/>
            </w:textInput>
          </w:ffData>
        </w:fldChar>
      </w:r>
      <w:r w:rsidR="00A12F05" w:rsidRPr="005D3EC6">
        <w:rPr>
          <w:rFonts w:ascii="Book Antiqua" w:hAnsi="Book Antiqua" w:cs="Arial"/>
          <w:b/>
          <w:caps/>
          <w:sz w:val="22"/>
        </w:rPr>
        <w:instrText xml:space="preserve"> FORMTEXT </w:instrText>
      </w:r>
      <w:r w:rsidR="00A12F05" w:rsidRPr="005D3EC6">
        <w:rPr>
          <w:rFonts w:ascii="Book Antiqua" w:hAnsi="Book Antiqua" w:cs="Arial"/>
          <w:b/>
          <w:caps/>
          <w:sz w:val="22"/>
        </w:rPr>
      </w:r>
      <w:r w:rsidR="00A12F05" w:rsidRPr="005D3EC6">
        <w:rPr>
          <w:rFonts w:ascii="Book Antiqua" w:hAnsi="Book Antiqua" w:cs="Arial"/>
          <w:b/>
          <w:caps/>
          <w:sz w:val="22"/>
        </w:rPr>
        <w:fldChar w:fldCharType="separate"/>
      </w:r>
      <w:r w:rsidR="00A12F05" w:rsidRPr="005D3EC6">
        <w:rPr>
          <w:rFonts w:ascii="Book Antiqua" w:hAnsi="Book Antiqua" w:cs="Arial"/>
          <w:b/>
          <w:caps/>
          <w:noProof/>
          <w:sz w:val="22"/>
        </w:rPr>
        <w:t>MADE</w:t>
      </w:r>
      <w:r w:rsidR="00A12F05" w:rsidRPr="005D3EC6">
        <w:rPr>
          <w:rFonts w:ascii="Book Antiqua" w:hAnsi="Book Antiqua" w:cs="Arial"/>
          <w:b/>
          <w:caps/>
          <w:sz w:val="22"/>
        </w:rPr>
        <w:fldChar w:fldCharType="end"/>
      </w:r>
      <w:bookmarkEnd w:id="0"/>
      <w:r w:rsidRPr="005D3EC6">
        <w:rPr>
          <w:rFonts w:ascii="Book Antiqua" w:hAnsi="Book Antiqua" w:cs="Arial"/>
          <w:b/>
          <w:caps/>
          <w:sz w:val="22"/>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r w:rsidR="00FC583A">
        <w:rPr>
          <w:rFonts w:ascii="Book Antiqua" w:hAnsi="Book Antiqua" w:cs="Arial"/>
          <w:u w:val="single"/>
        </w:rPr>
        <w:t>s</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Default="00DD5071" w:rsidP="00DD5071">
      <w:pPr>
        <w:rPr>
          <w:rFonts w:ascii="Book Antiqua" w:hAnsi="Book Antiqua" w:cs="Arial"/>
          <w:u w:val="single"/>
        </w:rPr>
      </w:pPr>
    </w:p>
    <w:p w:rsidR="005D3EC6" w:rsidRPr="00B57D66" w:rsidRDefault="005D3EC6"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65A61" w:rsidRDefault="00DE7DB7" w:rsidP="005D3EC6">
      <w:pPr>
        <w:tabs>
          <w:tab w:val="left" w:pos="2552"/>
        </w:tabs>
        <w:rPr>
          <w:rFonts w:ascii="Book Antiqua" w:hAnsi="Book Antiqua" w:cs="Arial"/>
        </w:rPr>
      </w:pPr>
      <w:r w:rsidRPr="00B57D66">
        <w:rPr>
          <w:rFonts w:ascii="Book Antiqua" w:hAnsi="Book Antiqua" w:cs="Arial"/>
        </w:rPr>
        <w:t>For the Appellant</w:t>
      </w:r>
      <w:r w:rsidR="00FC583A">
        <w:rPr>
          <w:rFonts w:ascii="Book Antiqua" w:hAnsi="Book Antiqua" w:cs="Arial"/>
        </w:rPr>
        <w:t>s</w:t>
      </w:r>
      <w:r w:rsidRPr="00B57D66">
        <w:rPr>
          <w:rFonts w:ascii="Book Antiqua" w:hAnsi="Book Antiqua" w:cs="Arial"/>
        </w:rPr>
        <w:t>:</w:t>
      </w:r>
      <w:r w:rsidRPr="00B57D66">
        <w:rPr>
          <w:rFonts w:ascii="Book Antiqua" w:hAnsi="Book Antiqua" w:cs="Arial"/>
        </w:rPr>
        <w:tab/>
      </w:r>
      <w:r w:rsidR="00B65A61">
        <w:rPr>
          <w:rFonts w:ascii="Book Antiqua" w:hAnsi="Book Antiqua" w:cs="Arial"/>
        </w:rPr>
        <w:t xml:space="preserve">Mr E Fripp, Counsel, instructed by </w:t>
      </w:r>
      <w:r w:rsidR="00B65A61" w:rsidRPr="00B65A61">
        <w:rPr>
          <w:rFonts w:ascii="Book Antiqua" w:hAnsi="Book Antiqua" w:cs="Arial"/>
        </w:rPr>
        <w:t>VIP Legal</w:t>
      </w:r>
    </w:p>
    <w:p w:rsidR="00DE7DB7" w:rsidRPr="00B57D66" w:rsidRDefault="00DE7DB7" w:rsidP="005D3EC6">
      <w:pPr>
        <w:tabs>
          <w:tab w:val="left" w:pos="2552"/>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B65A61">
        <w:rPr>
          <w:rFonts w:ascii="Book Antiqua" w:hAnsi="Book Antiqua" w:cs="Arial"/>
        </w:rPr>
        <w:t>Mr N Bramble, Home Office Presenting Officer</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81655E">
        <w:rPr>
          <w:rFonts w:ascii="Book Antiqua" w:hAnsi="Book Antiqua" w:cs="Arial"/>
          <w:b/>
          <w:u w:val="single"/>
        </w:rPr>
        <w:t>REASONS</w:t>
      </w:r>
    </w:p>
    <w:p w:rsidR="0081655E" w:rsidRDefault="00A94744" w:rsidP="005D3EC6">
      <w:pPr>
        <w:pStyle w:val="p"/>
        <w:spacing w:before="240"/>
        <w:ind w:left="0" w:firstLine="0"/>
      </w:pPr>
      <w:r>
        <w:t>1.</w:t>
      </w:r>
      <w:r w:rsidR="005D3EC6">
        <w:tab/>
      </w:r>
      <w:r w:rsidR="0081655E">
        <w:t xml:space="preserve">Following a </w:t>
      </w:r>
      <w:r w:rsidR="009B0671">
        <w:t>hearing</w:t>
      </w:r>
      <w:r w:rsidR="0081655E">
        <w:t xml:space="preserve"> featuring the aforementioned </w:t>
      </w:r>
      <w:r w:rsidR="009B0671">
        <w:t>representatives</w:t>
      </w:r>
      <w:r w:rsidR="0081655E">
        <w:t xml:space="preserve"> which took place in Field House </w:t>
      </w:r>
      <w:r w:rsidR="00772DAC">
        <w:t xml:space="preserve">on 24 May 2018 </w:t>
      </w:r>
      <w:r w:rsidR="0081655E">
        <w:t xml:space="preserve">I sent a decision setting aside for error of </w:t>
      </w:r>
      <w:r w:rsidR="009B0671">
        <w:t>law the</w:t>
      </w:r>
      <w:r w:rsidR="0081655E">
        <w:t xml:space="preserve"> decision made by Judge Benne</w:t>
      </w:r>
      <w:r w:rsidR="00772DAC">
        <w:t>t</w:t>
      </w:r>
      <w:r w:rsidR="0081655E">
        <w:t xml:space="preserve">t of the First </w:t>
      </w:r>
      <w:proofErr w:type="gramStart"/>
      <w:r w:rsidR="00772DAC">
        <w:t>t</w:t>
      </w:r>
      <w:r w:rsidR="009B0671">
        <w:t>ier</w:t>
      </w:r>
      <w:proofErr w:type="gramEnd"/>
      <w:r w:rsidR="0081655E">
        <w:t xml:space="preserve"> Tribunal </w:t>
      </w:r>
      <w:r w:rsidR="00772DAC">
        <w:t xml:space="preserve">(FtT) </w:t>
      </w:r>
      <w:r w:rsidR="0081655E">
        <w:t>on 19 October 2017 dismissing the</w:t>
      </w:r>
      <w:r w:rsidR="00A12F05" w:rsidRPr="00A25719">
        <w:t xml:space="preserve"> appeals </w:t>
      </w:r>
      <w:r w:rsidR="0081655E">
        <w:t xml:space="preserve">of </w:t>
      </w:r>
      <w:r w:rsidR="009B0671">
        <w:t>the</w:t>
      </w:r>
      <w:r w:rsidR="0081655E">
        <w:t xml:space="preserve"> three </w:t>
      </w:r>
      <w:r w:rsidR="009B0671">
        <w:t>appellants</w:t>
      </w:r>
      <w:r w:rsidR="0081655E">
        <w:t xml:space="preserve"> </w:t>
      </w:r>
      <w:r w:rsidR="00A12F05" w:rsidRPr="00A25719">
        <w:t xml:space="preserve">against the decisions made by the respondent to refuse them leave </w:t>
      </w:r>
      <w:r w:rsidR="00A12F05" w:rsidRPr="00A25719">
        <w:lastRenderedPageBreak/>
        <w:t>to remain in the UK.  The third appellant is the mother of the first two appellants, who were</w:t>
      </w:r>
      <w:bookmarkStart w:id="2" w:name="_GoBack"/>
      <w:bookmarkEnd w:id="2"/>
      <w:r w:rsidR="00A12F05" w:rsidRPr="00A25719">
        <w:t xml:space="preserve"> born in April 1990 and June 1998 respectively.  </w:t>
      </w:r>
      <w:r w:rsidR="009B0671">
        <w:t>Having</w:t>
      </w:r>
      <w:r w:rsidR="0081655E">
        <w:t xml:space="preserve"> noted </w:t>
      </w:r>
      <w:r w:rsidR="009B0671">
        <w:t xml:space="preserve">that </w:t>
      </w:r>
      <w:r w:rsidR="009B0671" w:rsidRPr="00A25719">
        <w:t>at</w:t>
      </w:r>
      <w:r w:rsidR="00A12F05" w:rsidRPr="00A25719">
        <w:t xml:space="preserve"> the date of application (14 January 2016) the second appellant was under 18 and </w:t>
      </w:r>
      <w:r w:rsidR="00A25719" w:rsidRPr="00A25719">
        <w:t>had resided in the UK for seven years</w:t>
      </w:r>
      <w:r w:rsidR="00772DAC">
        <w:t xml:space="preserve">, </w:t>
      </w:r>
      <w:r w:rsidR="00AA4242">
        <w:t>I ruled</w:t>
      </w:r>
      <w:r w:rsidR="0081655E">
        <w:t xml:space="preserve"> that she was entitled therefore to have her case </w:t>
      </w:r>
      <w:r w:rsidR="00772DAC">
        <w:t xml:space="preserve">under the Rules </w:t>
      </w:r>
      <w:r w:rsidR="0081655E">
        <w:t xml:space="preserve">approached in </w:t>
      </w:r>
      <w:r w:rsidR="009B0671">
        <w:t>light</w:t>
      </w:r>
      <w:r w:rsidR="0081655E">
        <w:t xml:space="preserve"> of the guidance given by </w:t>
      </w:r>
      <w:r w:rsidR="009B0671">
        <w:t>the Court</w:t>
      </w:r>
      <w:r w:rsidR="00525515">
        <w:t xml:space="preserve"> of Appeal in </w:t>
      </w:r>
      <w:r w:rsidR="00525515" w:rsidRPr="00525515">
        <w:rPr>
          <w:b/>
          <w:u w:val="single"/>
        </w:rPr>
        <w:t>MA (Pakistan</w:t>
      </w:r>
      <w:r w:rsidR="00525515" w:rsidRPr="00B953F7">
        <w:rPr>
          <w:u w:val="single"/>
        </w:rPr>
        <w:t>)</w:t>
      </w:r>
      <w:r w:rsidR="00525515" w:rsidRPr="00B953F7">
        <w:t xml:space="preserve"> [2016] EWCA Civ 705</w:t>
      </w:r>
      <w:r w:rsidR="00772DAC">
        <w:t xml:space="preserve">. Turning to the task of re-making the </w:t>
      </w:r>
      <w:r w:rsidR="00AA4242">
        <w:t>decisions, I</w:t>
      </w:r>
      <w:r w:rsidR="0081655E">
        <w:t xml:space="preserve"> stated at para 10 that:</w:t>
      </w:r>
    </w:p>
    <w:p w:rsidR="0081655E" w:rsidRPr="005D3EC6" w:rsidRDefault="0081655E" w:rsidP="005D3EC6">
      <w:pPr>
        <w:pStyle w:val="p"/>
        <w:tabs>
          <w:tab w:val="clear" w:pos="567"/>
        </w:tabs>
        <w:spacing w:before="120"/>
        <w:ind w:right="567" w:firstLine="0"/>
        <w:rPr>
          <w:sz w:val="22"/>
        </w:rPr>
      </w:pPr>
      <w:r w:rsidRPr="005D3EC6">
        <w:rPr>
          <w:sz w:val="22"/>
        </w:rPr>
        <w:t>“I have concluded the case should be retained in the Upper Tribunal and that the findings of fact as to the appellants’ circumstances shall stand.  However, I am concerned that there is one important matter on which I lack up-to-date evidence.  The FtT Judge accepted that the second appellant had had “real problems with her mental health” (paragraph 60) but went on in the same paragraph to say that he could not be satisfied “that she is currently suffering from any problems or about the extent of any such problems or about the extent of the problems which she would suffer if she were removed”.  That assessment followed an analysis of the mental health evidence, the most recent being from an Elizabeth Elliott regarding psychotherapy sessions between August 2016 and June 2017.  That is nearly one year ago.  In order to re-make the decision I consider it necessary to receive updated evidence regarding the second appellant’s mental health.”</w:t>
      </w:r>
    </w:p>
    <w:p w:rsidR="0081655E" w:rsidRDefault="00A94744" w:rsidP="005D3EC6">
      <w:pPr>
        <w:pStyle w:val="p"/>
        <w:spacing w:before="240"/>
        <w:ind w:left="0" w:firstLine="0"/>
      </w:pPr>
      <w:r>
        <w:t>2.</w:t>
      </w:r>
      <w:r w:rsidR="005D3EC6">
        <w:tab/>
      </w:r>
      <w:r w:rsidR="0081655E">
        <w:t>I then issued the following direction at para 11:</w:t>
      </w:r>
    </w:p>
    <w:p w:rsidR="0081655E" w:rsidRPr="005D3EC6" w:rsidRDefault="00495193" w:rsidP="005D3EC6">
      <w:pPr>
        <w:pStyle w:val="p"/>
        <w:spacing w:before="120"/>
        <w:ind w:left="1134" w:right="567"/>
        <w:rPr>
          <w:b/>
          <w:sz w:val="22"/>
        </w:rPr>
      </w:pPr>
      <w:r w:rsidRPr="005D3EC6">
        <w:rPr>
          <w:b/>
          <w:sz w:val="22"/>
        </w:rPr>
        <w:t>“</w:t>
      </w:r>
      <w:r w:rsidR="0081655E" w:rsidRPr="005D3EC6">
        <w:rPr>
          <w:b/>
          <w:sz w:val="22"/>
        </w:rPr>
        <w:t>DIRECTION</w:t>
      </w:r>
    </w:p>
    <w:p w:rsidR="0081655E" w:rsidRPr="005D3EC6" w:rsidRDefault="009B0671" w:rsidP="005D3EC6">
      <w:pPr>
        <w:pStyle w:val="p"/>
        <w:spacing w:before="120"/>
        <w:ind w:left="1134" w:right="567"/>
        <w:rPr>
          <w:sz w:val="22"/>
        </w:rPr>
      </w:pPr>
      <w:r w:rsidRPr="005D3EC6">
        <w:rPr>
          <w:sz w:val="22"/>
        </w:rPr>
        <w:t>11.</w:t>
      </w:r>
      <w:r w:rsidRPr="005D3EC6">
        <w:rPr>
          <w:sz w:val="22"/>
        </w:rPr>
        <w:tab/>
        <w:t xml:space="preserve">Accordingly, I direct that within six weeks of this decision being sent, the appellants’ representatives obtain and produce to the Upper Tribunal (marked ‘FAO Judge Storey’) with a copy to the respondent a short update report on the second appellant’s mental health.  </w:t>
      </w:r>
      <w:r w:rsidR="0081655E" w:rsidRPr="005D3EC6">
        <w:rPr>
          <w:sz w:val="22"/>
        </w:rPr>
        <w:t>On receipt of this report I will wait a further two weeks to allow time for the respondent to make any response and then decide whether I can proceed to re-make the decision without further ado or alternatively list it for a further hearing.</w:t>
      </w:r>
      <w:r w:rsidR="00495193" w:rsidRPr="005D3EC6">
        <w:rPr>
          <w:sz w:val="22"/>
        </w:rPr>
        <w:t>”</w:t>
      </w:r>
    </w:p>
    <w:p w:rsidR="007416EF" w:rsidRDefault="00A94744" w:rsidP="005D3EC6">
      <w:pPr>
        <w:pStyle w:val="p"/>
        <w:spacing w:before="240"/>
        <w:ind w:left="0" w:firstLine="0"/>
      </w:pPr>
      <w:r>
        <w:t>3.</w:t>
      </w:r>
      <w:r w:rsidR="005D3EC6">
        <w:tab/>
      </w:r>
      <w:r w:rsidR="007416EF">
        <w:t>Subsequently the Upper Tribunal was sent a short medical report fr</w:t>
      </w:r>
      <w:r w:rsidR="00772DAC">
        <w:t>o</w:t>
      </w:r>
      <w:r w:rsidR="007416EF">
        <w:t xml:space="preserve">m </w:t>
      </w:r>
      <w:r w:rsidR="00425277">
        <w:t xml:space="preserve">a </w:t>
      </w:r>
      <w:r w:rsidR="007416EF">
        <w:t>Dr Roy</w:t>
      </w:r>
      <w:r w:rsidR="00772DAC">
        <w:t>,</w:t>
      </w:r>
      <w:r w:rsidR="007416EF">
        <w:t xml:space="preserve"> a </w:t>
      </w:r>
      <w:r w:rsidR="009B0671">
        <w:t>Consultant</w:t>
      </w:r>
      <w:r w:rsidR="007416EF">
        <w:t xml:space="preserve"> Psychiatrist at Oxleas NHS</w:t>
      </w:r>
      <w:r w:rsidR="00772DAC">
        <w:t>,</w:t>
      </w:r>
      <w:r w:rsidR="007416EF">
        <w:t xml:space="preserve"> dated 26 June 2018 stating that Ms OO (the second appellant) is under the care and treatment of the Oxleas NHC </w:t>
      </w:r>
      <w:r w:rsidR="009B0671">
        <w:t>Foundation</w:t>
      </w:r>
      <w:r w:rsidR="007416EF">
        <w:t xml:space="preserve"> Trust and that “she suffers from complex and severe mental </w:t>
      </w:r>
      <w:r w:rsidR="009B0671">
        <w:t>health</w:t>
      </w:r>
      <w:r w:rsidR="007416EF">
        <w:t xml:space="preserve"> problems including Depression, </w:t>
      </w:r>
      <w:r w:rsidR="009B0671">
        <w:t>Suicidality</w:t>
      </w:r>
      <w:r w:rsidR="007416EF">
        <w:t xml:space="preserve"> and </w:t>
      </w:r>
      <w:r w:rsidR="009B0671">
        <w:t>post-traumatic</w:t>
      </w:r>
      <w:r w:rsidR="007416EF">
        <w:t xml:space="preserve"> stress”; that “she is receiving </w:t>
      </w:r>
      <w:r w:rsidR="009B0671">
        <w:t>treatment</w:t>
      </w:r>
      <w:r w:rsidR="007416EF">
        <w:t xml:space="preserve"> for her </w:t>
      </w:r>
      <w:r w:rsidR="009B0671">
        <w:t>mental</w:t>
      </w:r>
      <w:r w:rsidR="007416EF">
        <w:t xml:space="preserve"> illness”</w:t>
      </w:r>
      <w:r w:rsidR="00772DAC">
        <w:t>;</w:t>
      </w:r>
      <w:r w:rsidR="007416EF">
        <w:t xml:space="preserve"> </w:t>
      </w:r>
      <w:r w:rsidR="00772DAC">
        <w:t xml:space="preserve">and </w:t>
      </w:r>
      <w:r w:rsidR="007416EF">
        <w:t xml:space="preserve">that this “includes medication…and referrals for </w:t>
      </w:r>
      <w:r w:rsidR="009B0671">
        <w:t>psychological</w:t>
      </w:r>
      <w:r w:rsidR="007416EF">
        <w:t xml:space="preserve"> therapy”. In the opinion of </w:t>
      </w:r>
      <w:r w:rsidR="00772DAC">
        <w:t>Dr</w:t>
      </w:r>
      <w:r w:rsidR="007416EF">
        <w:t xml:space="preserve"> Roy, “[h]er mental (and physical health) are at high risk of further </w:t>
      </w:r>
      <w:r w:rsidR="009B0671">
        <w:t>deterioration</w:t>
      </w:r>
      <w:r w:rsidR="007416EF">
        <w:t xml:space="preserve"> if she were to return to her home </w:t>
      </w:r>
      <w:r w:rsidR="009B0671">
        <w:t>country</w:t>
      </w:r>
      <w:r w:rsidR="007416EF">
        <w:t xml:space="preserve">”. The doctor </w:t>
      </w:r>
      <w:r w:rsidR="00772DAC">
        <w:t>w</w:t>
      </w:r>
      <w:r w:rsidR="009B0671">
        <w:t>ent</w:t>
      </w:r>
      <w:r w:rsidR="007416EF">
        <w:t xml:space="preserve"> on to report what the </w:t>
      </w:r>
      <w:r w:rsidR="009B0671">
        <w:t>second</w:t>
      </w:r>
      <w:r w:rsidR="007416EF">
        <w:t xml:space="preserve"> </w:t>
      </w:r>
      <w:r w:rsidR="009B0671">
        <w:t>appellant</w:t>
      </w:r>
      <w:r w:rsidR="007416EF">
        <w:t xml:space="preserve"> had said </w:t>
      </w:r>
      <w:r w:rsidR="00772DAC">
        <w:t xml:space="preserve">to him </w:t>
      </w:r>
      <w:r w:rsidR="007416EF">
        <w:t>about receiving death threats on return to Nigeria.</w:t>
      </w:r>
    </w:p>
    <w:p w:rsidR="007416EF" w:rsidRDefault="007416EF" w:rsidP="005D3EC6">
      <w:pPr>
        <w:pStyle w:val="p"/>
        <w:spacing w:before="240"/>
        <w:ind w:left="0" w:firstLine="0"/>
      </w:pPr>
      <w:r>
        <w:t xml:space="preserve"> </w:t>
      </w:r>
      <w:r w:rsidR="00A94744">
        <w:t>4.</w:t>
      </w:r>
      <w:r w:rsidR="005D3EC6">
        <w:tab/>
      </w:r>
      <w:r>
        <w:t xml:space="preserve">In </w:t>
      </w:r>
      <w:r w:rsidR="009B0671">
        <w:t>accordance</w:t>
      </w:r>
      <w:r>
        <w:t xml:space="preserve"> with my Directions, no further action on the case was taken for a further two weeks to allow time for the respondent to make any response. None has be</w:t>
      </w:r>
      <w:r w:rsidR="00772DAC">
        <w:t>e</w:t>
      </w:r>
      <w:r>
        <w:t>n forthcoming – and it is now well past the relevant deadline.</w:t>
      </w:r>
    </w:p>
    <w:p w:rsidR="007416EF" w:rsidRDefault="00A94744" w:rsidP="005D3EC6">
      <w:pPr>
        <w:pStyle w:val="p"/>
        <w:spacing w:before="240"/>
        <w:ind w:left="0" w:firstLine="0"/>
      </w:pPr>
      <w:r>
        <w:t>5.</w:t>
      </w:r>
      <w:r w:rsidR="005D3EC6">
        <w:tab/>
      </w:r>
      <w:r w:rsidR="007416EF">
        <w:t xml:space="preserve">Having reviewed the state of the </w:t>
      </w:r>
      <w:r w:rsidR="009B0671">
        <w:t>evidence</w:t>
      </w:r>
      <w:r w:rsidR="00772DAC">
        <w:t>,</w:t>
      </w:r>
      <w:r w:rsidR="007416EF">
        <w:t xml:space="preserve"> I am satisfied I can proceed, as forewarned to re-make the decision without further ado rather than lis</w:t>
      </w:r>
      <w:r>
        <w:t>t</w:t>
      </w:r>
      <w:r w:rsidR="007416EF">
        <w:t xml:space="preserve"> it for a further hearing. </w:t>
      </w:r>
    </w:p>
    <w:p w:rsidR="005D3EC6" w:rsidRDefault="005D3EC6" w:rsidP="005D3EC6">
      <w:pPr>
        <w:pStyle w:val="p"/>
        <w:spacing w:before="240"/>
        <w:rPr>
          <w:b/>
        </w:rPr>
      </w:pPr>
    </w:p>
    <w:p w:rsidR="007416EF" w:rsidRPr="00164E18" w:rsidRDefault="00164E18" w:rsidP="005D3EC6">
      <w:pPr>
        <w:pStyle w:val="p"/>
        <w:spacing w:before="240"/>
        <w:rPr>
          <w:b/>
        </w:rPr>
      </w:pPr>
      <w:r w:rsidRPr="00164E18">
        <w:rPr>
          <w:b/>
        </w:rPr>
        <w:lastRenderedPageBreak/>
        <w:t>Re-making the decision on the three appeals before me</w:t>
      </w:r>
    </w:p>
    <w:p w:rsidR="00A94744" w:rsidRDefault="00A94744" w:rsidP="005D3EC6">
      <w:pPr>
        <w:pStyle w:val="p"/>
        <w:spacing w:before="240"/>
        <w:ind w:left="0" w:firstLine="0"/>
      </w:pPr>
      <w:r>
        <w:t>6.</w:t>
      </w:r>
      <w:r w:rsidR="005D3EC6">
        <w:tab/>
      </w:r>
      <w:r w:rsidR="007416EF">
        <w:t xml:space="preserve">This is a case where there </w:t>
      </w:r>
      <w:r w:rsidR="00772DAC">
        <w:t>is</w:t>
      </w:r>
      <w:r w:rsidR="007416EF">
        <w:t xml:space="preserve"> no dispute about the </w:t>
      </w:r>
      <w:r w:rsidR="009B0671">
        <w:t>factual</w:t>
      </w:r>
      <w:r w:rsidR="007416EF">
        <w:t xml:space="preserve"> matrix </w:t>
      </w:r>
      <w:r w:rsidR="00164E18">
        <w:t xml:space="preserve">relating to the three </w:t>
      </w:r>
      <w:r w:rsidR="009B0671">
        <w:t>appellants</w:t>
      </w:r>
      <w:r w:rsidR="00164E18">
        <w:t xml:space="preserve"> </w:t>
      </w:r>
      <w:r w:rsidR="00772DAC">
        <w:t>as found by Judge Bennett</w:t>
      </w:r>
      <w:r w:rsidR="000C5EBB">
        <w:t xml:space="preserve"> sa</w:t>
      </w:r>
      <w:r w:rsidR="007416EF">
        <w:t xml:space="preserve">ve for one matter </w:t>
      </w:r>
      <w:r w:rsidR="00164E18">
        <w:t>to which I shall come to in a moment</w:t>
      </w:r>
      <w:r w:rsidR="000C5EBB">
        <w:t>. T</w:t>
      </w:r>
      <w:r w:rsidR="00663E33">
        <w:t xml:space="preserve">he </w:t>
      </w:r>
      <w:r w:rsidR="009B0671">
        <w:t>appellants</w:t>
      </w:r>
      <w:r w:rsidR="00663E33">
        <w:t>’ grounds before the FtT did not take issue with any of Jud</w:t>
      </w:r>
      <w:r w:rsidR="00772DAC">
        <w:t>g</w:t>
      </w:r>
      <w:r w:rsidR="00663E33">
        <w:t>e Benne</w:t>
      </w:r>
      <w:r w:rsidR="00772DAC">
        <w:t>t</w:t>
      </w:r>
      <w:r w:rsidR="00663E33">
        <w:t xml:space="preserve">t’s </w:t>
      </w:r>
      <w:r w:rsidR="009B0671">
        <w:t>findings</w:t>
      </w:r>
      <w:r w:rsidR="00663E33">
        <w:t xml:space="preserve"> of fact. </w:t>
      </w:r>
      <w:r w:rsidR="009B0671">
        <w:t>Nor</w:t>
      </w:r>
      <w:r w:rsidR="00772DAC">
        <w:t>,</w:t>
      </w:r>
      <w:r w:rsidR="009B0671">
        <w:t xml:space="preserve"> once I set aside the decision of Judge Bennet</w:t>
      </w:r>
      <w:r w:rsidR="00772DAC">
        <w:t>t</w:t>
      </w:r>
      <w:r w:rsidR="009B0671">
        <w:t xml:space="preserve"> for material error of law</w:t>
      </w:r>
      <w:r w:rsidR="00772DAC">
        <w:t>,</w:t>
      </w:r>
      <w:r w:rsidR="009B0671">
        <w:t xml:space="preserve"> have the appellants sought to make any further submissions suggesting that there has been a change in their factual circumstances fo</w:t>
      </w:r>
      <w:r w:rsidR="00772DAC">
        <w:t>u</w:t>
      </w:r>
      <w:r w:rsidR="009B0671">
        <w:t>nd by Judge Benne</w:t>
      </w:r>
      <w:r w:rsidR="00772DAC">
        <w:t>t</w:t>
      </w:r>
      <w:r w:rsidR="009B0671">
        <w:t xml:space="preserve">t. </w:t>
      </w:r>
      <w:r w:rsidR="00663E33">
        <w:t xml:space="preserve">There </w:t>
      </w:r>
      <w:r w:rsidR="009B0671">
        <w:t>is,</w:t>
      </w:r>
      <w:r w:rsidR="00663E33">
        <w:t xml:space="preserve"> </w:t>
      </w:r>
      <w:r w:rsidR="009B0671">
        <w:t>however</w:t>
      </w:r>
      <w:r w:rsidR="00663E33">
        <w:t xml:space="preserve">, one issue which was in </w:t>
      </w:r>
      <w:r w:rsidR="009B0671">
        <w:t>dispute</w:t>
      </w:r>
      <w:r w:rsidR="00663E33">
        <w:t xml:space="preserve">. </w:t>
      </w:r>
      <w:r w:rsidR="009B0671">
        <w:t xml:space="preserve">Mr Bramble for the respondent had submitted before me that </w:t>
      </w:r>
      <w:r w:rsidR="00772DAC">
        <w:t>on the basis of Jud</w:t>
      </w:r>
      <w:r w:rsidR="000C5EBB">
        <w:t>g</w:t>
      </w:r>
      <w:r w:rsidR="00772DAC">
        <w:t>e Bennett’s findings</w:t>
      </w:r>
      <w:r w:rsidR="000C5EBB">
        <w:t>,</w:t>
      </w:r>
      <w:r w:rsidR="00772DAC">
        <w:t xml:space="preserve"> </w:t>
      </w:r>
      <w:r w:rsidR="009B0671">
        <w:t xml:space="preserve">the second appellant was no longer suffering from mental health problems. </w:t>
      </w:r>
      <w:r w:rsidR="007A2D18">
        <w:t xml:space="preserve">Whilst accepting that the second appellant still had “real problems with </w:t>
      </w:r>
      <w:r w:rsidR="009B0671">
        <w:t>her</w:t>
      </w:r>
      <w:r w:rsidR="007A2D18">
        <w:t xml:space="preserve"> mental </w:t>
      </w:r>
      <w:r w:rsidR="009B0671">
        <w:t>health</w:t>
      </w:r>
      <w:r w:rsidR="007A2D18">
        <w:t xml:space="preserve">” </w:t>
      </w:r>
      <w:r w:rsidR="00772DAC">
        <w:t>Judge Bennett</w:t>
      </w:r>
      <w:r w:rsidR="007A2D18">
        <w:t xml:space="preserve"> did not consider she was </w:t>
      </w:r>
      <w:r w:rsidR="009B0671">
        <w:t>currently</w:t>
      </w:r>
      <w:r w:rsidR="007A2D18">
        <w:t xml:space="preserve"> suffering from such </w:t>
      </w:r>
      <w:r w:rsidR="009B0671">
        <w:t>problems.</w:t>
      </w:r>
      <w:r w:rsidR="007A2D18">
        <w:t xml:space="preserve"> </w:t>
      </w:r>
      <w:r>
        <w:t>On the basis of the further medical report</w:t>
      </w:r>
      <w:r w:rsidR="000C5EBB">
        <w:t xml:space="preserve"> which has now been f</w:t>
      </w:r>
      <w:r w:rsidR="00772DAC">
        <w:t xml:space="preserve">urnished in response to my directions, </w:t>
      </w:r>
      <w:r>
        <w:t xml:space="preserve">I am satisfied that the </w:t>
      </w:r>
      <w:r w:rsidR="009B0671">
        <w:t>second</w:t>
      </w:r>
      <w:r>
        <w:t xml:space="preserve"> appellant is indeed suffering from mental health problems currently (</w:t>
      </w:r>
      <w:r w:rsidR="00772DAC">
        <w:t>How</w:t>
      </w:r>
      <w:r w:rsidR="000C5EBB">
        <w:t>e</w:t>
      </w:r>
      <w:r w:rsidR="00772DAC">
        <w:t xml:space="preserve">ver, </w:t>
      </w:r>
      <w:r>
        <w:t xml:space="preserve">I </w:t>
      </w:r>
      <w:r w:rsidR="00772DAC">
        <w:t>note that t</w:t>
      </w:r>
      <w:r>
        <w:t xml:space="preserve">he </w:t>
      </w:r>
      <w:r w:rsidR="009B0671">
        <w:t>statement</w:t>
      </w:r>
      <w:r>
        <w:t xml:space="preserve"> by Dr Roy regarding the second </w:t>
      </w:r>
      <w:r w:rsidR="009B0671">
        <w:t>appellant’s</w:t>
      </w:r>
      <w:r>
        <w:t xml:space="preserve"> mention of receiving death </w:t>
      </w:r>
      <w:r w:rsidR="009B0671">
        <w:t>threats</w:t>
      </w:r>
      <w:r w:rsidR="00772DAC">
        <w:t xml:space="preserve"> </w:t>
      </w:r>
      <w:r w:rsidR="009B0671">
        <w:t>simply</w:t>
      </w:r>
      <w:r>
        <w:t xml:space="preserve"> records what she has told him</w:t>
      </w:r>
      <w:r w:rsidR="00772DAC">
        <w:t>; there was no evidential basis before the judge for considering this had any objective foundation</w:t>
      </w:r>
      <w:r>
        <w:t xml:space="preserve">). </w:t>
      </w:r>
    </w:p>
    <w:p w:rsidR="00E015F5" w:rsidRDefault="00A94744" w:rsidP="005D3EC6">
      <w:pPr>
        <w:pStyle w:val="p"/>
        <w:spacing w:before="240"/>
        <w:ind w:left="0" w:firstLine="0"/>
      </w:pPr>
      <w:r>
        <w:t>7.</w:t>
      </w:r>
      <w:r w:rsidR="005D3EC6">
        <w:tab/>
      </w:r>
      <w:r>
        <w:t>In light of th</w:t>
      </w:r>
      <w:r w:rsidR="000C5EBB">
        <w:t>e modified factual matrix</w:t>
      </w:r>
      <w:r>
        <w:t xml:space="preserve"> I turn to consider </w:t>
      </w:r>
      <w:r w:rsidR="00772DAC">
        <w:t xml:space="preserve">first of all the historic question of </w:t>
      </w:r>
      <w:r>
        <w:t xml:space="preserve">whether the second appellant was entitled to succeed in her appeal on the basis </w:t>
      </w:r>
      <w:r w:rsidR="009B0671">
        <w:t>that</w:t>
      </w:r>
      <w:r>
        <w:t xml:space="preserve"> it </w:t>
      </w:r>
      <w:r w:rsidR="009B0671">
        <w:t>would</w:t>
      </w:r>
      <w:r>
        <w:t xml:space="preserve"> be </w:t>
      </w:r>
      <w:r w:rsidR="00AA4242">
        <w:t>unreasonable to</w:t>
      </w:r>
      <w:r>
        <w:t xml:space="preserve"> expect her </w:t>
      </w:r>
      <w:r w:rsidR="009B0671">
        <w:t>to</w:t>
      </w:r>
      <w:r w:rsidR="000A1FDF">
        <w:t xml:space="preserve"> return to Nigeria </w:t>
      </w:r>
      <w:r w:rsidR="000C5EBB">
        <w:t>when she was a minor at</w:t>
      </w:r>
      <w:r w:rsidR="000A1FDF">
        <w:t xml:space="preserve"> the date of </w:t>
      </w:r>
      <w:r w:rsidR="00AA4242">
        <w:t>decision</w:t>
      </w:r>
      <w:r w:rsidR="000A1FDF">
        <w:t xml:space="preserve"> by the </w:t>
      </w:r>
      <w:r w:rsidR="00AA4242">
        <w:t>respondent</w:t>
      </w:r>
      <w:r w:rsidR="009B0671">
        <w:t>.</w:t>
      </w:r>
      <w:r w:rsidR="007416EF">
        <w:t xml:space="preserve"> </w:t>
      </w:r>
      <w:r w:rsidR="000A1FDF">
        <w:t xml:space="preserve">As already noted, </w:t>
      </w:r>
      <w:r w:rsidR="007416EF">
        <w:t xml:space="preserve">I am satisfied that </w:t>
      </w:r>
      <w:r>
        <w:t xml:space="preserve">I can take as a starting point the </w:t>
      </w:r>
      <w:r w:rsidR="009B0671">
        <w:t>findings</w:t>
      </w:r>
      <w:r>
        <w:t xml:space="preserve"> of Judge Bennett</w:t>
      </w:r>
      <w:r w:rsidR="000A1FDF">
        <w:t xml:space="preserve">. In respect of </w:t>
      </w:r>
      <w:r w:rsidR="00AA4242">
        <w:t>the</w:t>
      </w:r>
      <w:r w:rsidR="000A1FDF">
        <w:t xml:space="preserve"> second appellant these include that </w:t>
      </w:r>
      <w:r w:rsidR="009B0671">
        <w:t>the</w:t>
      </w:r>
      <w:r w:rsidR="00A33080">
        <w:t xml:space="preserve"> second appellant had “established strong ties here independently of her family, including her ties w</w:t>
      </w:r>
      <w:r w:rsidR="000C5EBB">
        <w:t xml:space="preserve">ith her church and her friends”; </w:t>
      </w:r>
      <w:r w:rsidR="00743B5C">
        <w:t xml:space="preserve">and that </w:t>
      </w:r>
      <w:r w:rsidR="009B0671">
        <w:t>she only</w:t>
      </w:r>
      <w:r w:rsidR="00743B5C">
        <w:t xml:space="preserve"> </w:t>
      </w:r>
      <w:r w:rsidR="009B0671">
        <w:t>has</w:t>
      </w:r>
      <w:r w:rsidR="00E015F5">
        <w:t xml:space="preserve"> </w:t>
      </w:r>
      <w:r w:rsidR="00743B5C">
        <w:t xml:space="preserve">memories of Nigeria from </w:t>
      </w:r>
      <w:r w:rsidR="009B0671">
        <w:t>childhood</w:t>
      </w:r>
      <w:r w:rsidR="000C5EBB">
        <w:t>;</w:t>
      </w:r>
      <w:r w:rsidR="00E015F5">
        <w:t xml:space="preserve"> </w:t>
      </w:r>
      <w:r w:rsidR="000A1FDF">
        <w:t xml:space="preserve">that she </w:t>
      </w:r>
      <w:r w:rsidR="00E015F5">
        <w:t xml:space="preserve">will probably have no close family </w:t>
      </w:r>
      <w:r w:rsidR="009B0671">
        <w:t>there</w:t>
      </w:r>
      <w:r w:rsidR="000C5EBB">
        <w:t>;</w:t>
      </w:r>
      <w:r w:rsidR="00E015F5">
        <w:t xml:space="preserve"> and </w:t>
      </w:r>
      <w:r w:rsidR="000A1FDF">
        <w:t>that she will</w:t>
      </w:r>
      <w:r w:rsidR="00E015F5">
        <w:t xml:space="preserve"> </w:t>
      </w:r>
      <w:r w:rsidR="009B0671">
        <w:t>face</w:t>
      </w:r>
      <w:r w:rsidR="00E015F5">
        <w:t xml:space="preserve"> at problems coming to terms with returning to Nigeria. </w:t>
      </w:r>
      <w:r w:rsidR="009B0671">
        <w:t xml:space="preserve">These considerations would not suffice to establish that her return would be unreasonable if I applied the approach taken by Judge Bennett of requiring her to show strong reasons why she should be able to stay. </w:t>
      </w:r>
      <w:r w:rsidR="00E015F5">
        <w:t xml:space="preserve">However, as </w:t>
      </w:r>
      <w:r w:rsidR="009B0671">
        <w:t>clarified</w:t>
      </w:r>
      <w:r w:rsidR="00E015F5">
        <w:t xml:space="preserve"> in </w:t>
      </w:r>
      <w:r w:rsidR="000C5EBB">
        <w:t>my</w:t>
      </w:r>
      <w:r w:rsidR="00E015F5">
        <w:t xml:space="preserve"> error of law </w:t>
      </w:r>
      <w:r w:rsidR="009B0671">
        <w:t>decision</w:t>
      </w:r>
      <w:r w:rsidR="00E015F5">
        <w:t xml:space="preserve">, the </w:t>
      </w:r>
      <w:r w:rsidR="009B0671">
        <w:t>guidance</w:t>
      </w:r>
      <w:r w:rsidR="00E015F5">
        <w:t xml:space="preserve"> in </w:t>
      </w:r>
      <w:r w:rsidR="00E015F5" w:rsidRPr="000A1FDF">
        <w:rPr>
          <w:b/>
        </w:rPr>
        <w:t>MA(Pakistan</w:t>
      </w:r>
      <w:r w:rsidR="00E015F5">
        <w:t xml:space="preserve">) requires that I look at matters the other </w:t>
      </w:r>
      <w:r w:rsidR="009B0671">
        <w:t>way</w:t>
      </w:r>
      <w:r w:rsidR="00E015F5">
        <w:t xml:space="preserve"> </w:t>
      </w:r>
      <w:r w:rsidR="009B0671">
        <w:t>around</w:t>
      </w:r>
      <w:r w:rsidR="00E015F5">
        <w:t xml:space="preserve"> and ask whether strong </w:t>
      </w:r>
      <w:r w:rsidR="009B0671">
        <w:t>reasons</w:t>
      </w:r>
      <w:r w:rsidR="00E015F5">
        <w:t xml:space="preserve"> have be</w:t>
      </w:r>
      <w:r w:rsidR="000A1FDF">
        <w:t>e</w:t>
      </w:r>
      <w:r w:rsidR="00E015F5">
        <w:t xml:space="preserve">n </w:t>
      </w:r>
      <w:r w:rsidR="009B0671">
        <w:t>shown</w:t>
      </w:r>
      <w:r w:rsidR="00E015F5">
        <w:t xml:space="preserve"> why she should not be allowed to stay. I am no</w:t>
      </w:r>
      <w:r w:rsidR="000A1FDF">
        <w:t>t</w:t>
      </w:r>
      <w:r w:rsidR="00E015F5">
        <w:t xml:space="preserve"> persuaded that the </w:t>
      </w:r>
      <w:r w:rsidR="009B0671">
        <w:t>evidence</w:t>
      </w:r>
      <w:r w:rsidR="00E015F5">
        <w:t xml:space="preserve"> demonstrates such </w:t>
      </w:r>
      <w:r w:rsidR="009B0671">
        <w:t>strong</w:t>
      </w:r>
      <w:r w:rsidR="00E015F5">
        <w:t xml:space="preserve"> reasons. </w:t>
      </w:r>
      <w:r w:rsidR="009B0671">
        <w:t>I</w:t>
      </w:r>
      <w:r w:rsidR="000A1FDF">
        <w:t>n</w:t>
      </w:r>
      <w:r w:rsidR="009B0671">
        <w:t xml:space="preserve"> addition to the </w:t>
      </w:r>
      <w:r w:rsidR="000A1FDF">
        <w:t xml:space="preserve">abovementioned </w:t>
      </w:r>
      <w:r w:rsidR="00AA4242">
        <w:t>facts</w:t>
      </w:r>
      <w:r w:rsidR="000A1FDF">
        <w:t xml:space="preserve"> </w:t>
      </w:r>
      <w:r w:rsidR="009B0671">
        <w:t>considered by the Judge Bennet</w:t>
      </w:r>
      <w:r w:rsidR="000A1FDF">
        <w:t>t</w:t>
      </w:r>
      <w:r w:rsidR="009B0671">
        <w:t xml:space="preserve"> when he heard the case in September 2017 (and decided she was not currently experiencing mental health problems) I have evidence from a Consultant Psychiatrist, unchallenged by the respondent, stating that she does currently suffer from mental health problems. So,</w:t>
      </w:r>
      <w:r w:rsidR="00E015F5">
        <w:t xml:space="preserve"> there is now a further factor in </w:t>
      </w:r>
      <w:r w:rsidR="009B0671">
        <w:t>her</w:t>
      </w:r>
      <w:r w:rsidR="00E015F5">
        <w:t xml:space="preserve"> </w:t>
      </w:r>
      <w:r w:rsidR="009B0671">
        <w:t>favour</w:t>
      </w:r>
      <w:r w:rsidR="00E015F5">
        <w:t xml:space="preserve"> not present when Judge Bennet decided her appeal. </w:t>
      </w:r>
    </w:p>
    <w:p w:rsidR="003434C1" w:rsidRDefault="00164E18" w:rsidP="005D3EC6">
      <w:pPr>
        <w:pStyle w:val="p"/>
        <w:spacing w:before="240"/>
        <w:ind w:left="0" w:firstLine="0"/>
      </w:pPr>
      <w:r>
        <w:t>8.</w:t>
      </w:r>
      <w:r w:rsidR="005D3EC6">
        <w:tab/>
      </w:r>
      <w:r w:rsidR="00E015F5">
        <w:t xml:space="preserve">In light of the above, I conclude that it would not </w:t>
      </w:r>
      <w:r w:rsidR="009B0671">
        <w:t>be</w:t>
      </w:r>
      <w:r w:rsidR="00E015F5">
        <w:t xml:space="preserve"> </w:t>
      </w:r>
      <w:r w:rsidR="009B0671">
        <w:t>reasonable</w:t>
      </w:r>
      <w:r w:rsidR="00E015F5">
        <w:t xml:space="preserve"> to </w:t>
      </w:r>
      <w:r w:rsidR="009B0671">
        <w:t>expect</w:t>
      </w:r>
      <w:r w:rsidR="00E015F5">
        <w:t xml:space="preserve"> </w:t>
      </w:r>
      <w:r w:rsidR="009B0671">
        <w:t>the second</w:t>
      </w:r>
      <w:r w:rsidR="00E015F5">
        <w:t xml:space="preserve"> </w:t>
      </w:r>
      <w:r w:rsidR="009B0671">
        <w:t>appellant</w:t>
      </w:r>
      <w:r w:rsidR="00E015F5">
        <w:t xml:space="preserve"> to </w:t>
      </w:r>
      <w:r w:rsidR="009B0671">
        <w:t>leave</w:t>
      </w:r>
      <w:r w:rsidR="00E015F5">
        <w:t xml:space="preserve"> the UK and </w:t>
      </w:r>
      <w:r w:rsidR="009B0671">
        <w:t>accordingly</w:t>
      </w:r>
      <w:r w:rsidR="00E015F5">
        <w:t xml:space="preserve"> she is entitled to succeed in her </w:t>
      </w:r>
      <w:r w:rsidR="003434C1">
        <w:t xml:space="preserve">human </w:t>
      </w:r>
      <w:r w:rsidR="009B0671">
        <w:t>rights</w:t>
      </w:r>
      <w:r w:rsidR="003434C1">
        <w:t xml:space="preserve"> appeal</w:t>
      </w:r>
      <w:r w:rsidR="00E015F5">
        <w:t xml:space="preserve"> on the basis that</w:t>
      </w:r>
      <w:r w:rsidR="003434C1">
        <w:t>:</w:t>
      </w:r>
    </w:p>
    <w:p w:rsidR="003434C1" w:rsidRDefault="009B0671" w:rsidP="005D3EC6">
      <w:pPr>
        <w:pStyle w:val="p"/>
        <w:tabs>
          <w:tab w:val="clear" w:pos="567"/>
          <w:tab w:val="left" w:pos="1134"/>
        </w:tabs>
        <w:spacing w:before="120"/>
        <w:ind w:firstLine="0"/>
      </w:pPr>
      <w:r>
        <w:t>(</w:t>
      </w:r>
      <w:proofErr w:type="spellStart"/>
      <w:r w:rsidR="005D3EC6">
        <w:t>i</w:t>
      </w:r>
      <w:proofErr w:type="spellEnd"/>
      <w:r>
        <w:t>)</w:t>
      </w:r>
      <w:r w:rsidR="005D3EC6">
        <w:tab/>
      </w:r>
      <w:r>
        <w:t xml:space="preserve">at the date of </w:t>
      </w:r>
      <w:r w:rsidR="00AA4242">
        <w:t>decision,</w:t>
      </w:r>
      <w:r>
        <w:t xml:space="preserve"> she met the requirements of </w:t>
      </w:r>
      <w:r w:rsidR="000A1FDF">
        <w:t xml:space="preserve">para 276ADE(iv) of </w:t>
      </w:r>
      <w:r>
        <w:t>the Immigration Rules and there was therefore no public interest at that stage in refusing her application for leave to remain;</w:t>
      </w:r>
    </w:p>
    <w:p w:rsidR="003434C1" w:rsidRDefault="003434C1" w:rsidP="005D3EC6">
      <w:pPr>
        <w:pStyle w:val="p"/>
        <w:tabs>
          <w:tab w:val="clear" w:pos="567"/>
          <w:tab w:val="left" w:pos="1134"/>
        </w:tabs>
        <w:spacing w:before="120"/>
        <w:ind w:firstLine="0"/>
      </w:pPr>
      <w:r>
        <w:lastRenderedPageBreak/>
        <w:t>(ii)</w:t>
      </w:r>
      <w:r w:rsidR="005D3EC6">
        <w:tab/>
      </w:r>
      <w:r>
        <w:t>w</w:t>
      </w:r>
      <w:r w:rsidR="00E015F5">
        <w:t>hilst she has since become a</w:t>
      </w:r>
      <w:r w:rsidR="000A1FDF">
        <w:t xml:space="preserve"> </w:t>
      </w:r>
      <w:r w:rsidR="00AA4242">
        <w:t>young</w:t>
      </w:r>
      <w:r w:rsidR="00E015F5">
        <w:t xml:space="preserve"> </w:t>
      </w:r>
      <w:r w:rsidR="009B0671">
        <w:t>adult</w:t>
      </w:r>
      <w:r w:rsidR="00E015F5">
        <w:t xml:space="preserve"> and </w:t>
      </w:r>
      <w:r>
        <w:t xml:space="preserve">therefore </w:t>
      </w:r>
      <w:r w:rsidR="00E015F5">
        <w:t xml:space="preserve">could not, if the same </w:t>
      </w:r>
      <w:r w:rsidR="009B0671">
        <w:t>rules</w:t>
      </w:r>
      <w:r w:rsidR="00E015F5">
        <w:t xml:space="preserve"> were applied to her today, stand to benefit from para 276ADE</w:t>
      </w:r>
      <w:r w:rsidR="000A1FDF">
        <w:t xml:space="preserve"> (1)(iv)</w:t>
      </w:r>
      <w:r>
        <w:t xml:space="preserve">, </w:t>
      </w:r>
      <w:r w:rsidR="00E015F5">
        <w:t xml:space="preserve">I am not persuaded that when </w:t>
      </w:r>
      <w:r w:rsidR="009B0671">
        <w:t>assessing</w:t>
      </w:r>
      <w:r w:rsidR="00E015F5">
        <w:t xml:space="preserve"> her Article 8 </w:t>
      </w:r>
      <w:r w:rsidR="009B0671">
        <w:t>circumstances</w:t>
      </w:r>
      <w:r w:rsidR="00E015F5">
        <w:t xml:space="preserve"> outside the Rules I </w:t>
      </w:r>
      <w:r w:rsidR="009B0671">
        <w:t>can</w:t>
      </w:r>
      <w:r w:rsidR="00E015F5">
        <w:t xml:space="preserve"> put aside </w:t>
      </w:r>
      <w:r>
        <w:t xml:space="preserve">the </w:t>
      </w:r>
      <w:r w:rsidR="009B0671">
        <w:t>evidence</w:t>
      </w:r>
      <w:r>
        <w:t xml:space="preserve"> that strong reasons then </w:t>
      </w:r>
      <w:r w:rsidR="009B0671">
        <w:t>existed</w:t>
      </w:r>
      <w:r>
        <w:t xml:space="preserve"> for </w:t>
      </w:r>
      <w:r w:rsidR="009B0671">
        <w:t>allowing</w:t>
      </w:r>
      <w:r w:rsidR="000A1FDF">
        <w:t xml:space="preserve"> her</w:t>
      </w:r>
      <w:r>
        <w:t xml:space="preserve"> to remain. </w:t>
      </w:r>
      <w:r w:rsidR="009B0671">
        <w:t xml:space="preserve">Even </w:t>
      </w:r>
      <w:r w:rsidR="000A1FDF">
        <w:t>though</w:t>
      </w:r>
      <w:r w:rsidR="009B0671">
        <w:t xml:space="preserve"> at the date of hearing before Judge Benne</w:t>
      </w:r>
      <w:r w:rsidR="000A1FDF">
        <w:t>t</w:t>
      </w:r>
      <w:r w:rsidR="009B0671">
        <w:t>t she was not experiencing mental health problems</w:t>
      </w:r>
      <w:r w:rsidR="000A1FDF">
        <w:t>,</w:t>
      </w:r>
      <w:r w:rsidR="009B0671">
        <w:t xml:space="preserve"> she had a well-documented history of mental health problems and it was reasonably foreseeable </w:t>
      </w:r>
      <w:r w:rsidR="000A1FDF">
        <w:t xml:space="preserve">on the basis </w:t>
      </w:r>
      <w:r w:rsidR="00AA4242">
        <w:t>of</w:t>
      </w:r>
      <w:r w:rsidR="000A1FDF">
        <w:t xml:space="preserve"> the medical reports before the judge </w:t>
      </w:r>
      <w:r w:rsidR="009B0671">
        <w:t>that they would remain a feature of her general physical and mental health for some time;</w:t>
      </w:r>
    </w:p>
    <w:p w:rsidR="003434C1" w:rsidRDefault="003434C1" w:rsidP="005D3EC6">
      <w:pPr>
        <w:pStyle w:val="p"/>
        <w:tabs>
          <w:tab w:val="clear" w:pos="567"/>
          <w:tab w:val="left" w:pos="1134"/>
        </w:tabs>
        <w:spacing w:before="120"/>
        <w:ind w:firstLine="0"/>
      </w:pPr>
      <w:r>
        <w:t>(iii)</w:t>
      </w:r>
      <w:r w:rsidR="005D3EC6">
        <w:tab/>
      </w:r>
      <w:r>
        <w:t xml:space="preserve">at the time of </w:t>
      </w:r>
      <w:r w:rsidR="009B0671">
        <w:t>my</w:t>
      </w:r>
      <w:r>
        <w:t xml:space="preserve"> assessment </w:t>
      </w:r>
      <w:r w:rsidR="000C5EBB">
        <w:t>(i</w:t>
      </w:r>
      <w:r w:rsidR="000A1FDF">
        <w:t>n the context of re-</w:t>
      </w:r>
      <w:r w:rsidR="00AA4242">
        <w:t>making</w:t>
      </w:r>
      <w:r w:rsidR="000C5EBB">
        <w:t xml:space="preserve"> the decision on the appeal) </w:t>
      </w:r>
      <w:r>
        <w:t xml:space="preserve">the </w:t>
      </w:r>
      <w:r w:rsidR="009B0671">
        <w:t>second</w:t>
      </w:r>
      <w:r>
        <w:t xml:space="preserve"> appellant suffers from </w:t>
      </w:r>
      <w:r w:rsidR="009B0671">
        <w:t>mental</w:t>
      </w:r>
      <w:r>
        <w:t xml:space="preserve"> </w:t>
      </w:r>
      <w:r w:rsidR="009B0671">
        <w:t>health</w:t>
      </w:r>
      <w:r>
        <w:t xml:space="preserve"> problems, </w:t>
      </w:r>
      <w:r w:rsidR="009B0671">
        <w:t>which</w:t>
      </w:r>
      <w:r>
        <w:t xml:space="preserve"> are in addition to long-</w:t>
      </w:r>
      <w:r w:rsidR="009B0671">
        <w:t>standing</w:t>
      </w:r>
      <w:r>
        <w:t xml:space="preserve"> </w:t>
      </w:r>
      <w:r w:rsidR="009B0671">
        <w:t>physical</w:t>
      </w:r>
      <w:r>
        <w:t xml:space="preserve"> health problems. </w:t>
      </w:r>
    </w:p>
    <w:p w:rsidR="003434C1" w:rsidRDefault="009B0671" w:rsidP="005D3EC6">
      <w:pPr>
        <w:pStyle w:val="p"/>
        <w:spacing w:before="240"/>
        <w:ind w:left="0" w:firstLine="0"/>
      </w:pPr>
      <w:r>
        <w:t>9.</w:t>
      </w:r>
      <w:r w:rsidR="005D3EC6">
        <w:tab/>
      </w:r>
      <w:r>
        <w:t xml:space="preserve">In my judgement, bearing in mind the findings of fact already made about </w:t>
      </w:r>
      <w:r w:rsidR="000C5EBB">
        <w:t>the second appellant’s</w:t>
      </w:r>
      <w:r>
        <w:t xml:space="preserve"> likely circumstances in Nigeria and the fact that she has established strong ties in the UK independently of her family, including her ties with church and her friends, the above constitute compelling circumstances. </w:t>
      </w:r>
    </w:p>
    <w:p w:rsidR="003434C1" w:rsidRDefault="00164E18" w:rsidP="005D3EC6">
      <w:pPr>
        <w:pStyle w:val="p"/>
        <w:spacing w:before="240"/>
        <w:ind w:left="0" w:firstLine="0"/>
      </w:pPr>
      <w:r>
        <w:t>10.</w:t>
      </w:r>
      <w:r w:rsidR="005D3EC6">
        <w:tab/>
      </w:r>
      <w:r w:rsidR="003434C1">
        <w:t xml:space="preserve">In light of the above finding I turn to consider the </w:t>
      </w:r>
      <w:r w:rsidR="009B0671">
        <w:t>circumstances</w:t>
      </w:r>
      <w:r w:rsidR="003434C1">
        <w:t xml:space="preserve"> of the </w:t>
      </w:r>
      <w:r w:rsidR="009B0671">
        <w:t>first</w:t>
      </w:r>
      <w:r w:rsidR="003434C1">
        <w:t xml:space="preserve"> and </w:t>
      </w:r>
      <w:r w:rsidR="009B0671">
        <w:t>third</w:t>
      </w:r>
      <w:r w:rsidR="003434C1">
        <w:t xml:space="preserve"> appellants. </w:t>
      </w:r>
    </w:p>
    <w:p w:rsidR="003434C1" w:rsidRDefault="00164E18" w:rsidP="005D3EC6">
      <w:pPr>
        <w:pStyle w:val="p"/>
        <w:spacing w:before="240"/>
        <w:ind w:left="0" w:firstLine="0"/>
      </w:pPr>
      <w:r>
        <w:t>11.</w:t>
      </w:r>
      <w:r w:rsidR="005D3EC6">
        <w:tab/>
      </w:r>
      <w:r w:rsidR="003434C1">
        <w:t xml:space="preserve">As </w:t>
      </w:r>
      <w:r w:rsidR="009B0671">
        <w:t>regards</w:t>
      </w:r>
      <w:r w:rsidR="003434C1">
        <w:t xml:space="preserve"> the third appellant, the mother, just as the second </w:t>
      </w:r>
      <w:r w:rsidR="009B0671">
        <w:t>appellant</w:t>
      </w:r>
      <w:r w:rsidR="003434C1">
        <w:t xml:space="preserve"> should have </w:t>
      </w:r>
      <w:r w:rsidR="009B0671">
        <w:t>benefited</w:t>
      </w:r>
      <w:r w:rsidR="003434C1">
        <w:t xml:space="preserve"> from paragraph 276ADE</w:t>
      </w:r>
      <w:r>
        <w:t>(1)(iv</w:t>
      </w:r>
      <w:r w:rsidR="009B0671">
        <w:t>) at</w:t>
      </w:r>
      <w:r w:rsidR="003434C1">
        <w:t xml:space="preserve"> the </w:t>
      </w:r>
      <w:r w:rsidR="009B0671">
        <w:t>date</w:t>
      </w:r>
      <w:r w:rsidR="003434C1">
        <w:t xml:space="preserve"> of decision, so should the </w:t>
      </w:r>
      <w:r w:rsidR="009B0671">
        <w:t>third</w:t>
      </w:r>
      <w:r w:rsidR="003434C1">
        <w:t xml:space="preserve"> appellant have </w:t>
      </w:r>
      <w:r w:rsidR="000C5EBB">
        <w:t>stood to benefit</w:t>
      </w:r>
      <w:r w:rsidR="003434C1">
        <w:t xml:space="preserve"> </w:t>
      </w:r>
      <w:r w:rsidR="009B0671">
        <w:t>under</w:t>
      </w:r>
      <w:r w:rsidR="003434C1">
        <w:t xml:space="preserve"> s.117</w:t>
      </w:r>
      <w:r w:rsidR="009B0671">
        <w:t>B (</w:t>
      </w:r>
      <w:r w:rsidR="003434C1">
        <w:t xml:space="preserve">6) of the NIAA 2002. </w:t>
      </w:r>
      <w:r w:rsidR="009B0671">
        <w:t>Whilst the second appellant’s circumstances have now changed as described above</w:t>
      </w:r>
      <w:r w:rsidR="000A1FDF">
        <w:t xml:space="preserve"> (and so the third appellant cannot now come within s.117</w:t>
      </w:r>
      <w:proofErr w:type="gramStart"/>
      <w:r w:rsidR="000A1FDF">
        <w:t>B(</w:t>
      </w:r>
      <w:proofErr w:type="gramEnd"/>
      <w:r w:rsidR="000A1FDF">
        <w:t xml:space="preserve">6), </w:t>
      </w:r>
      <w:r w:rsidR="009B0671">
        <w:t xml:space="preserve"> I am satisfied </w:t>
      </w:r>
      <w:r w:rsidR="000A1FDF">
        <w:t xml:space="preserve">in the context of the wider proportionality assessment outside the Rules </w:t>
      </w:r>
      <w:r w:rsidR="009B0671">
        <w:t>that they are such as to require the third appellant to continue to play a strong parental role notwithstanding the second appellant is now a young adult seeking to embark on further education</w:t>
      </w:r>
      <w:r w:rsidR="000A1FDF">
        <w:t>. T</w:t>
      </w:r>
      <w:r w:rsidR="009B0671">
        <w:t>he second ap</w:t>
      </w:r>
      <w:r w:rsidR="000C5EBB">
        <w:t xml:space="preserve">pellant remains her dependant. There are compelling reasons for allowing her to stay to continue to be </w:t>
      </w:r>
      <w:r w:rsidR="00AA4242">
        <w:t>actively</w:t>
      </w:r>
      <w:r w:rsidR="000C5EBB">
        <w:t xml:space="preserve"> involved in the life of the second appellant.</w:t>
      </w:r>
    </w:p>
    <w:p w:rsidR="00663E33" w:rsidRDefault="00164E18" w:rsidP="005D3EC6">
      <w:pPr>
        <w:pStyle w:val="p"/>
        <w:spacing w:before="240"/>
        <w:ind w:left="0" w:firstLine="0"/>
      </w:pPr>
      <w:r>
        <w:t>12.</w:t>
      </w:r>
      <w:r w:rsidR="005D3EC6">
        <w:tab/>
      </w:r>
      <w:r w:rsidR="003434C1">
        <w:t xml:space="preserve">In </w:t>
      </w:r>
      <w:r w:rsidR="009B0671">
        <w:t>relation</w:t>
      </w:r>
      <w:r w:rsidR="003434C1">
        <w:t xml:space="preserve"> to the </w:t>
      </w:r>
      <w:r w:rsidR="009B0671">
        <w:t>first</w:t>
      </w:r>
      <w:r w:rsidR="009F2F66">
        <w:t xml:space="preserve"> </w:t>
      </w:r>
      <w:r w:rsidR="009B0671">
        <w:t>appellant, she</w:t>
      </w:r>
      <w:r w:rsidR="003F7705">
        <w:t xml:space="preserve"> </w:t>
      </w:r>
      <w:r w:rsidR="000A1FDF">
        <w:t>too</w:t>
      </w:r>
      <w:r w:rsidR="00E95FD1">
        <w:t xml:space="preserve"> remains </w:t>
      </w:r>
      <w:r w:rsidR="00413B0A">
        <w:t xml:space="preserve">living </w:t>
      </w:r>
      <w:r w:rsidR="009B0671">
        <w:t>at</w:t>
      </w:r>
      <w:r w:rsidR="00413B0A">
        <w:t xml:space="preserve"> home </w:t>
      </w:r>
      <w:r w:rsidR="000A1FDF">
        <w:t xml:space="preserve">as </w:t>
      </w:r>
      <w:r w:rsidR="00E95FD1">
        <w:t xml:space="preserve">a </w:t>
      </w:r>
      <w:r w:rsidR="009B0671">
        <w:t>dependant</w:t>
      </w:r>
      <w:r w:rsidR="00E95FD1">
        <w:t xml:space="preserve"> </w:t>
      </w:r>
      <w:r w:rsidR="009B0671">
        <w:t>of</w:t>
      </w:r>
      <w:r w:rsidR="00E95FD1">
        <w:t xml:space="preserve"> the third appellant</w:t>
      </w:r>
      <w:r w:rsidR="00663E33">
        <w:t xml:space="preserve">. </w:t>
      </w:r>
      <w:r w:rsidR="009B0671">
        <w:t>It was a finding of fact made by Jud</w:t>
      </w:r>
      <w:r w:rsidR="000A1FDF">
        <w:t>g</w:t>
      </w:r>
      <w:r w:rsidR="009B0671">
        <w:t>e Bennett that she enjoys family life with her mother and sister (para 41)</w:t>
      </w:r>
      <w:r w:rsidR="000A1FDF">
        <w:t xml:space="preserve">; and as I have </w:t>
      </w:r>
      <w:r w:rsidR="00AA4242">
        <w:t>already</w:t>
      </w:r>
      <w:r w:rsidR="000A1FDF">
        <w:t xml:space="preserve"> noted</w:t>
      </w:r>
      <w:r w:rsidR="000C5EBB">
        <w:t>,</w:t>
      </w:r>
      <w:r w:rsidR="000A1FDF">
        <w:t xml:space="preserve"> I take Judge Bennet’s </w:t>
      </w:r>
      <w:r w:rsidR="00AA4242">
        <w:t>findings</w:t>
      </w:r>
      <w:r w:rsidR="000A1FDF">
        <w:t xml:space="preserve"> of </w:t>
      </w:r>
      <w:r w:rsidR="00AA4242">
        <w:t>fact</w:t>
      </w:r>
      <w:r w:rsidR="000A1FDF">
        <w:t xml:space="preserve"> as </w:t>
      </w:r>
      <w:r w:rsidR="00AA4242">
        <w:t>my</w:t>
      </w:r>
      <w:r w:rsidR="000A1FDF">
        <w:t xml:space="preserve"> </w:t>
      </w:r>
      <w:r w:rsidR="00AA4242">
        <w:t>starting</w:t>
      </w:r>
      <w:r w:rsidR="000A1FDF">
        <w:t>-point</w:t>
      </w:r>
      <w:r w:rsidR="009B0671">
        <w:t xml:space="preserve">. </w:t>
      </w:r>
      <w:r w:rsidR="00663E33">
        <w:t>If she is removed</w:t>
      </w:r>
      <w:r w:rsidR="000A1FDF">
        <w:t>,</w:t>
      </w:r>
      <w:r w:rsidR="00663E33">
        <w:t xml:space="preserve"> but her mother and sister are allowed to remain, she will be separated from them and there will be an </w:t>
      </w:r>
      <w:r w:rsidR="009B0671">
        <w:t>interference</w:t>
      </w:r>
      <w:r w:rsidR="00663E33">
        <w:t xml:space="preserve"> in her right to respect for family life. </w:t>
      </w:r>
      <w:r w:rsidR="009B0671">
        <w:t xml:space="preserve">However, to succeed in her appeal she must either establish she is entitled to succeed under the Immigration Rules (because then there would be no public interest in her removal) or establish that </w:t>
      </w:r>
      <w:r w:rsidR="000A1FDF">
        <w:t xml:space="preserve">in the context of the wider </w:t>
      </w:r>
      <w:r w:rsidR="00AA4242">
        <w:t>proportionality</w:t>
      </w:r>
      <w:r w:rsidR="000A1FDF">
        <w:t xml:space="preserve"> assessment </w:t>
      </w:r>
      <w:r w:rsidR="009B0671">
        <w:t xml:space="preserve">there are compelling circumstances outside the Rules warranting that she too be allowed to remain. </w:t>
      </w:r>
    </w:p>
    <w:p w:rsidR="00AF0C61" w:rsidRDefault="00663E33" w:rsidP="005D3EC6">
      <w:pPr>
        <w:pStyle w:val="p"/>
        <w:spacing w:before="240"/>
        <w:ind w:left="0" w:firstLine="0"/>
      </w:pPr>
      <w:r>
        <w:t>13</w:t>
      </w:r>
      <w:r w:rsidR="003F7705">
        <w:t>.</w:t>
      </w:r>
      <w:r w:rsidR="005D3EC6">
        <w:tab/>
      </w:r>
      <w:r w:rsidR="00164E18">
        <w:t xml:space="preserve">Whilst </w:t>
      </w:r>
      <w:r w:rsidR="000A1FDF">
        <w:t xml:space="preserve">the first </w:t>
      </w:r>
      <w:r w:rsidR="00AA4242">
        <w:t>appellant</w:t>
      </w:r>
      <w:r w:rsidR="00164E18">
        <w:t xml:space="preserve"> </w:t>
      </w:r>
      <w:r w:rsidR="009B0671">
        <w:t>clearly</w:t>
      </w:r>
      <w:r w:rsidR="00164E18">
        <w:t xml:space="preserve"> has </w:t>
      </w:r>
      <w:r w:rsidR="000A1FDF">
        <w:t xml:space="preserve">accepted </w:t>
      </w:r>
      <w:r>
        <w:t xml:space="preserve">family life </w:t>
      </w:r>
      <w:r w:rsidR="00164E18">
        <w:t xml:space="preserve">with the second appellant and her </w:t>
      </w:r>
      <w:r w:rsidR="00AA4242">
        <w:t>mother, she</w:t>
      </w:r>
      <w:r>
        <w:t xml:space="preserve"> is now 28 years of age </w:t>
      </w:r>
      <w:r w:rsidR="009B0671">
        <w:t>and she</w:t>
      </w:r>
      <w:r>
        <w:t xml:space="preserve"> has clearly established an </w:t>
      </w:r>
      <w:r w:rsidR="009B0671">
        <w:t>independent</w:t>
      </w:r>
      <w:r>
        <w:t xml:space="preserve"> set of social ties a</w:t>
      </w:r>
      <w:r w:rsidR="00AA4242">
        <w:t>s evidenced for example by the</w:t>
      </w:r>
      <w:r>
        <w:t xml:space="preserve"> valuable work </w:t>
      </w:r>
      <w:r w:rsidR="00AA4242">
        <w:t xml:space="preserve">she does </w:t>
      </w:r>
      <w:r>
        <w:t xml:space="preserve">as a </w:t>
      </w:r>
      <w:r w:rsidR="009B0671">
        <w:t>bereavement</w:t>
      </w:r>
      <w:r>
        <w:t xml:space="preserve"> counsellor</w:t>
      </w:r>
      <w:r w:rsidR="000A1FDF">
        <w:t>. She does not suffer</w:t>
      </w:r>
      <w:r w:rsidR="003F7705">
        <w:t xml:space="preserve"> </w:t>
      </w:r>
      <w:r w:rsidR="009B0671">
        <w:t>any</w:t>
      </w:r>
      <w:r w:rsidR="003F7705">
        <w:t xml:space="preserve"> </w:t>
      </w:r>
      <w:r w:rsidR="009B0671">
        <w:t>significant</w:t>
      </w:r>
      <w:r w:rsidR="003F7705">
        <w:t xml:space="preserve"> </w:t>
      </w:r>
      <w:r w:rsidR="009B0671">
        <w:t>physical</w:t>
      </w:r>
      <w:r w:rsidR="003F7705">
        <w:t xml:space="preserve"> or mental </w:t>
      </w:r>
      <w:r w:rsidR="009B0671">
        <w:t>health</w:t>
      </w:r>
      <w:r w:rsidR="003F7705">
        <w:t xml:space="preserve"> problems. </w:t>
      </w:r>
      <w:r w:rsidR="007551BB">
        <w:t>Unlike the second appellant</w:t>
      </w:r>
      <w:r w:rsidR="000A1FDF">
        <w:t>,</w:t>
      </w:r>
      <w:r w:rsidR="007551BB">
        <w:t xml:space="preserve"> she did not stand</w:t>
      </w:r>
      <w:r w:rsidR="000C5EBB">
        <w:t>,</w:t>
      </w:r>
      <w:r w:rsidR="007551BB">
        <w:t xml:space="preserve"> at the </w:t>
      </w:r>
      <w:r w:rsidR="009B0671">
        <w:t>date</w:t>
      </w:r>
      <w:r w:rsidR="007551BB">
        <w:t xml:space="preserve"> when the respondent made her decision</w:t>
      </w:r>
      <w:r w:rsidR="000C5EBB">
        <w:t>,</w:t>
      </w:r>
      <w:r w:rsidR="007551BB">
        <w:t xml:space="preserve"> </w:t>
      </w:r>
      <w:r w:rsidR="007551BB">
        <w:lastRenderedPageBreak/>
        <w:t xml:space="preserve">to benefit from the </w:t>
      </w:r>
      <w:r w:rsidR="009B0671">
        <w:t>provision</w:t>
      </w:r>
      <w:r w:rsidR="007551BB">
        <w:t xml:space="preserve"> of paragraph 276ADE</w:t>
      </w:r>
      <w:r w:rsidR="00164E18">
        <w:t>(1)(iv</w:t>
      </w:r>
      <w:r w:rsidR="009B0671">
        <w:t>) as</w:t>
      </w:r>
      <w:r w:rsidR="007551BB">
        <w:t xml:space="preserve"> she was already over 18. </w:t>
      </w:r>
      <w:r w:rsidR="006F437D">
        <w:t xml:space="preserve">Like the </w:t>
      </w:r>
      <w:r w:rsidR="009B0671">
        <w:t>second</w:t>
      </w:r>
      <w:r w:rsidR="006F437D">
        <w:t xml:space="preserve"> </w:t>
      </w:r>
      <w:r w:rsidR="009B0671">
        <w:t>appellant</w:t>
      </w:r>
      <w:r w:rsidR="000A1FDF">
        <w:t>,</w:t>
      </w:r>
      <w:r w:rsidR="006F437D">
        <w:t xml:space="preserve"> she is </w:t>
      </w:r>
      <w:r w:rsidR="009B0671">
        <w:t>likely</w:t>
      </w:r>
      <w:r w:rsidR="006F437D">
        <w:t xml:space="preserve"> to face, if she has to return to Nigeria, </w:t>
      </w:r>
      <w:r w:rsidR="009B0671">
        <w:t>difficulties</w:t>
      </w:r>
      <w:r w:rsidR="006F437D">
        <w:t xml:space="preserve"> in reintegrating there, as she has now </w:t>
      </w:r>
      <w:r w:rsidR="000A1FDF">
        <w:t xml:space="preserve">been </w:t>
      </w:r>
      <w:r w:rsidR="00AF0C61">
        <w:t xml:space="preserve">away from that country for </w:t>
      </w:r>
      <w:r w:rsidR="009B0671">
        <w:t>over 10</w:t>
      </w:r>
      <w:r w:rsidR="00AF0C61">
        <w:t xml:space="preserve"> years. Ho</w:t>
      </w:r>
      <w:r w:rsidR="000A1FDF">
        <w:t>we</w:t>
      </w:r>
      <w:r w:rsidR="00AF0C61">
        <w:t xml:space="preserve">ver, the </w:t>
      </w:r>
      <w:r w:rsidR="009B0671">
        <w:t>evidence</w:t>
      </w:r>
      <w:r w:rsidR="00AF0C61">
        <w:t xml:space="preserve"> does not establish that she would face </w:t>
      </w:r>
      <w:r w:rsidR="009B0671">
        <w:t>very</w:t>
      </w:r>
      <w:r w:rsidR="00AF0C61">
        <w:t xml:space="preserve"> significant </w:t>
      </w:r>
      <w:r w:rsidR="009B0671">
        <w:t>obstacles there</w:t>
      </w:r>
      <w:r w:rsidR="00164E18">
        <w:t xml:space="preserve"> (as required by para 276ADE(</w:t>
      </w:r>
      <w:r w:rsidR="00AA4242">
        <w:t>1)</w:t>
      </w:r>
      <w:r w:rsidR="009B0671">
        <w:t>(</w:t>
      </w:r>
      <w:r w:rsidR="00164E18">
        <w:t>vi)</w:t>
      </w:r>
      <w:r w:rsidR="00AA4242">
        <w:t>)</w:t>
      </w:r>
      <w:r w:rsidR="00FD3C93">
        <w:t>. On</w:t>
      </w:r>
      <w:r w:rsidR="00AF0C61">
        <w:t xml:space="preserve"> the basis of the </w:t>
      </w:r>
      <w:r w:rsidR="009B0671">
        <w:t>findings</w:t>
      </w:r>
      <w:r w:rsidR="00AF0C61">
        <w:t xml:space="preserve"> of Judge </w:t>
      </w:r>
      <w:r w:rsidR="00AA4242">
        <w:t>Bennett,</w:t>
      </w:r>
      <w:r w:rsidR="00AF0C61">
        <w:t xml:space="preserve"> which </w:t>
      </w:r>
      <w:r w:rsidR="00AA4242">
        <w:t>have not</w:t>
      </w:r>
      <w:r w:rsidR="00AF0C61">
        <w:t xml:space="preserve"> </w:t>
      </w:r>
      <w:r w:rsidR="00FD3C93">
        <w:t xml:space="preserve">been </w:t>
      </w:r>
      <w:r w:rsidR="00AF0C61">
        <w:t xml:space="preserve">challenged by Mr Fripp, she has some family </w:t>
      </w:r>
      <w:r w:rsidR="009B0671">
        <w:t>relatives</w:t>
      </w:r>
      <w:r w:rsidR="00AF0C61">
        <w:t xml:space="preserve"> there.  </w:t>
      </w:r>
      <w:r w:rsidR="000C5EBB">
        <w:t xml:space="preserve">So far as the </w:t>
      </w:r>
      <w:r w:rsidR="00AA4242">
        <w:t>requirements</w:t>
      </w:r>
      <w:r w:rsidR="000C5EBB">
        <w:t xml:space="preserve"> of the Rules are concerned, </w:t>
      </w:r>
      <w:r w:rsidR="00AA4242">
        <w:t>therefore</w:t>
      </w:r>
      <w:r w:rsidR="000C5EBB">
        <w:t xml:space="preserve">, </w:t>
      </w:r>
      <w:r w:rsidR="00AA4242">
        <w:t xml:space="preserve">there </w:t>
      </w:r>
      <w:r w:rsidR="000C5EBB">
        <w:t xml:space="preserve">has never been a time when the public interest considerations weighing against her </w:t>
      </w:r>
      <w:r w:rsidR="00AA4242">
        <w:t>should have had no</w:t>
      </w:r>
      <w:r w:rsidR="000C5EBB">
        <w:t xml:space="preserve"> effect</w:t>
      </w:r>
      <w:r w:rsidR="00AA4242">
        <w:t xml:space="preserve"> and that remains the case today</w:t>
      </w:r>
      <w:r w:rsidR="000C5EBB">
        <w:t>.</w:t>
      </w:r>
      <w:r w:rsidR="00AA4242">
        <w:t xml:space="preserve"> </w:t>
      </w:r>
      <w:r w:rsidR="00AF0C61">
        <w:t>Put shortly</w:t>
      </w:r>
      <w:r w:rsidR="00FD3C93">
        <w:t>,</w:t>
      </w:r>
      <w:r w:rsidR="00AF0C61">
        <w:t xml:space="preserve"> she cannot succeed under the </w:t>
      </w:r>
      <w:r w:rsidR="009B0671">
        <w:t>Immigration</w:t>
      </w:r>
      <w:r w:rsidR="00AF0C61">
        <w:t xml:space="preserve"> Rules</w:t>
      </w:r>
      <w:r w:rsidR="00AA4242">
        <w:t xml:space="preserve">. Turning to consider her circumstances outside the Rules, her inability to meet the requirements of the Rules is a significant factor when assessing the public interest considerations in play in her case. She speaks English but she is not financially independent. Her private life ties were formed at a time when her immigration status was precarious. As already noted she has no significant physical or mental health problems. She has family life ties with her mother and sister and they weigh in her favour but her circumstances overall do not disclose the same compelling reasons that I have found to obtain in relation to her sister. </w:t>
      </w:r>
      <w:r w:rsidR="009B0671">
        <w:t>Accordingly,</w:t>
      </w:r>
      <w:r w:rsidR="00AF0C61">
        <w:t xml:space="preserve"> I dismiss her human rights appeal. </w:t>
      </w:r>
    </w:p>
    <w:p w:rsidR="00164E18" w:rsidRDefault="00164E18" w:rsidP="005D3EC6">
      <w:pPr>
        <w:pStyle w:val="p"/>
        <w:spacing w:before="240"/>
        <w:ind w:left="0" w:firstLine="0"/>
      </w:pPr>
      <w:r>
        <w:t>1</w:t>
      </w:r>
      <w:r w:rsidR="005D3EC6">
        <w:t>4</w:t>
      </w:r>
      <w:r>
        <w:t>.</w:t>
      </w:r>
      <w:r w:rsidR="005D3EC6">
        <w:tab/>
      </w:r>
      <w:r>
        <w:t>To conclude:</w:t>
      </w:r>
    </w:p>
    <w:p w:rsidR="00164E18" w:rsidRDefault="00164E18" w:rsidP="005D3EC6">
      <w:pPr>
        <w:pStyle w:val="p"/>
        <w:tabs>
          <w:tab w:val="clear" w:pos="567"/>
        </w:tabs>
        <w:spacing w:before="240"/>
        <w:ind w:firstLine="0"/>
      </w:pPr>
      <w:r>
        <w:t xml:space="preserve">I have </w:t>
      </w:r>
      <w:r w:rsidR="009B0671">
        <w:t>already</w:t>
      </w:r>
      <w:r>
        <w:t xml:space="preserve"> set </w:t>
      </w:r>
      <w:r w:rsidR="009B0671">
        <w:t>said</w:t>
      </w:r>
      <w:r>
        <w:t xml:space="preserve"> the decision of Judge Benne</w:t>
      </w:r>
      <w:r w:rsidR="00FD3C93">
        <w:t>t</w:t>
      </w:r>
      <w:r>
        <w:t xml:space="preserve">t for material error of law. </w:t>
      </w:r>
    </w:p>
    <w:p w:rsidR="00164E18" w:rsidRDefault="00164E18" w:rsidP="005D3EC6">
      <w:pPr>
        <w:pStyle w:val="p"/>
        <w:tabs>
          <w:tab w:val="clear" w:pos="567"/>
        </w:tabs>
        <w:spacing w:before="240"/>
        <w:ind w:firstLine="0"/>
      </w:pPr>
      <w:r>
        <w:t xml:space="preserve">The decision I </w:t>
      </w:r>
      <w:r w:rsidR="009B0671">
        <w:t>re</w:t>
      </w:r>
      <w:r>
        <w:t xml:space="preserve">-make in respect of the </w:t>
      </w:r>
      <w:r w:rsidR="009B0671">
        <w:t>first</w:t>
      </w:r>
      <w:r>
        <w:t xml:space="preserve"> and third </w:t>
      </w:r>
      <w:r w:rsidR="009B0671">
        <w:t>appellants</w:t>
      </w:r>
      <w:r>
        <w:t xml:space="preserve"> is to allow their human </w:t>
      </w:r>
      <w:r w:rsidR="009B0671">
        <w:t>rights</w:t>
      </w:r>
      <w:r>
        <w:t xml:space="preserve"> appeals. </w:t>
      </w:r>
    </w:p>
    <w:p w:rsidR="00164E18" w:rsidRDefault="00164E18" w:rsidP="005D3EC6">
      <w:pPr>
        <w:pStyle w:val="p"/>
        <w:tabs>
          <w:tab w:val="clear" w:pos="567"/>
        </w:tabs>
        <w:spacing w:before="240"/>
        <w:ind w:firstLine="0"/>
      </w:pPr>
      <w:r>
        <w:t xml:space="preserve">The decision I re-make in respect of the </w:t>
      </w:r>
      <w:r w:rsidR="009B0671">
        <w:t>first</w:t>
      </w:r>
      <w:r>
        <w:t xml:space="preserve"> </w:t>
      </w:r>
      <w:r w:rsidR="009B0671">
        <w:t>appellant</w:t>
      </w:r>
      <w:r>
        <w:t xml:space="preserve"> is to dismiss her human </w:t>
      </w:r>
      <w:r w:rsidR="009B0671">
        <w:t>rights</w:t>
      </w:r>
      <w:r>
        <w:t xml:space="preserve"> appeal. </w:t>
      </w:r>
    </w:p>
    <w:p w:rsidR="00173CC6" w:rsidRPr="00173CC6" w:rsidRDefault="00173CC6" w:rsidP="005D3EC6">
      <w:pPr>
        <w:spacing w:before="240"/>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687601" w:rsidRDefault="00B65A61" w:rsidP="005D3EC6">
      <w:pPr>
        <w:spacing w:before="240"/>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w:t>
      </w:r>
      <w:r>
        <w:rPr>
          <w:rFonts w:ascii="Book Antiqua" w:hAnsi="Book Antiqua"/>
        </w:rPr>
        <w:t>are</w:t>
      </w:r>
      <w:r w:rsidRPr="00D949B7">
        <w:rPr>
          <w:rFonts w:ascii="Book Antiqua" w:hAnsi="Book Antiqua"/>
        </w:rPr>
        <w:t xml:space="preserve"> granted anonymity.  No report of these proceedings shall directly or indirectly identify </w:t>
      </w:r>
      <w:r>
        <w:rPr>
          <w:rFonts w:ascii="Book Antiqua" w:hAnsi="Book Antiqua"/>
        </w:rPr>
        <w:t>them</w:t>
      </w:r>
      <w:r w:rsidRPr="00D949B7">
        <w:rPr>
          <w:rFonts w:ascii="Book Antiqua" w:hAnsi="Book Antiqua"/>
        </w:rPr>
        <w:t xml:space="preserve"> or any member of their family.  This direction applies both to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and to the </w:t>
      </w:r>
      <w:r>
        <w:rPr>
          <w:rFonts w:ascii="Book Antiqua" w:hAnsi="Book Antiqua"/>
        </w:rPr>
        <w:t>r</w:t>
      </w:r>
      <w:r w:rsidRPr="00D949B7">
        <w:rPr>
          <w:rFonts w:ascii="Book Antiqua" w:hAnsi="Book Antiqua"/>
        </w:rPr>
        <w:t>espondent.  Failure to comply with this direction could lead to contempt of court proceedings.</w:t>
      </w:r>
    </w:p>
    <w:p w:rsidR="00A509FA" w:rsidRDefault="00A509FA" w:rsidP="00780F86">
      <w:pPr>
        <w:ind w:left="540" w:hanging="540"/>
        <w:jc w:val="both"/>
        <w:rPr>
          <w:rFonts w:ascii="Book Antiqua" w:hAnsi="Book Antiqua" w:cs="Arial"/>
        </w:rPr>
      </w:pPr>
    </w:p>
    <w:p w:rsidR="005D3EC6" w:rsidRPr="00B57D66" w:rsidRDefault="005D3EC6"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F652A9">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F652A9">
        <w:rPr>
          <w:rFonts w:ascii="Book Antiqua" w:hAnsi="Book Antiqua" w:cs="Arial"/>
        </w:rPr>
        <w:t>: 5 June 2018</w:t>
      </w:r>
    </w:p>
    <w:p w:rsidR="001F2716" w:rsidRPr="00B57D66" w:rsidRDefault="00F652A9" w:rsidP="00402B9E">
      <w:pPr>
        <w:tabs>
          <w:tab w:val="left" w:pos="2520"/>
        </w:tabs>
        <w:ind w:left="540" w:hanging="540"/>
        <w:jc w:val="both"/>
        <w:rPr>
          <w:rFonts w:ascii="Book Antiqua" w:hAnsi="Book Antiqua" w:cs="Arial"/>
        </w:rPr>
      </w:pPr>
      <w:r>
        <w:rPr>
          <w:rFonts w:ascii="Book Antiqua" w:hAnsi="Book Antiqua" w:cs="Arial"/>
        </w:rPr>
        <w:t xml:space="preserve">            </w:t>
      </w:r>
      <w:r w:rsidR="00B656EA" w:rsidRPr="00B35E85">
        <w:rPr>
          <w:noProof/>
        </w:rPr>
        <w:drawing>
          <wp:inline distT="0" distB="0" distL="0" distR="0">
            <wp:extent cx="1710055"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55" cy="508000"/>
                    </a:xfrm>
                    <a:prstGeom prst="rect">
                      <a:avLst/>
                    </a:prstGeom>
                    <a:noFill/>
                    <a:ln>
                      <a:noFill/>
                    </a:ln>
                  </pic:spPr>
                </pic:pic>
              </a:graphicData>
            </a:graphic>
          </wp:inline>
        </w:drawing>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173CC6" w:rsidRDefault="00173CC6" w:rsidP="007702DD">
      <w:pPr>
        <w:tabs>
          <w:tab w:val="left" w:pos="2520"/>
        </w:tabs>
        <w:ind w:left="540" w:hanging="540"/>
        <w:jc w:val="both"/>
        <w:rPr>
          <w:rFonts w:ascii="Book Antiqua" w:hAnsi="Book Antiqua" w:cs="Arial"/>
          <w:color w:val="000000"/>
        </w:rPr>
      </w:pPr>
    </w:p>
    <w:p w:rsidR="00B95326" w:rsidRPr="00B57D66" w:rsidRDefault="00B95326" w:rsidP="00B95326">
      <w:pPr>
        <w:rPr>
          <w:rFonts w:ascii="Book Antiqua" w:hAnsi="Book Antiqua" w:cs="Arial"/>
        </w:rPr>
      </w:pPr>
    </w:p>
    <w:p w:rsidR="00B95326" w:rsidRPr="00B57D66" w:rsidRDefault="00B95326" w:rsidP="00B95326">
      <w:pPr>
        <w:rPr>
          <w:rFonts w:ascii="Book Antiqua" w:hAnsi="Book Antiqua" w:cs="Arial"/>
        </w:rPr>
      </w:pPr>
    </w:p>
    <w:p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F81" w:rsidRDefault="00A41F81">
      <w:r>
        <w:separator/>
      </w:r>
    </w:p>
  </w:endnote>
  <w:endnote w:type="continuationSeparator" w:id="0">
    <w:p w:rsidR="00A41F81" w:rsidRDefault="00A4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DF" w:rsidRPr="00B57D66" w:rsidRDefault="000A1FDF"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3379AD">
      <w:rPr>
        <w:rStyle w:val="PageNumber"/>
        <w:rFonts w:ascii="Book Antiqua" w:hAnsi="Book Antiqua" w:cs="Arial"/>
        <w:noProof/>
        <w:sz w:val="16"/>
        <w:szCs w:val="16"/>
      </w:rPr>
      <w:t>5</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DF" w:rsidRPr="00B57D66" w:rsidRDefault="000A1FDF"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F81" w:rsidRDefault="00A41F81">
      <w:r>
        <w:separator/>
      </w:r>
    </w:p>
  </w:footnote>
  <w:footnote w:type="continuationSeparator" w:id="0">
    <w:p w:rsidR="00A41F81" w:rsidRDefault="00A41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DF" w:rsidRPr="00B65A61" w:rsidRDefault="000A1FDF" w:rsidP="00B65A61">
    <w:pPr>
      <w:pStyle w:val="Header"/>
      <w:jc w:val="right"/>
      <w:rPr>
        <w:rFonts w:ascii="Book Antiqua" w:hAnsi="Book Antiqua" w:cs="Arial"/>
        <w:sz w:val="16"/>
        <w:szCs w:val="16"/>
      </w:rPr>
    </w:pPr>
    <w:r w:rsidRPr="00B57D66">
      <w:rPr>
        <w:rFonts w:ascii="Book Antiqua" w:hAnsi="Book Antiqua" w:cs="Arial"/>
        <w:sz w:val="16"/>
        <w:szCs w:val="16"/>
      </w:rPr>
      <w:t>Appeal Number</w:t>
    </w:r>
    <w:r>
      <w:rPr>
        <w:rFonts w:ascii="Book Antiqua" w:hAnsi="Book Antiqua" w:cs="Arial"/>
        <w:sz w:val="16"/>
        <w:szCs w:val="16"/>
      </w:rPr>
      <w:t>s</w:t>
    </w:r>
    <w:r w:rsidRPr="00B57D66">
      <w:rPr>
        <w:rFonts w:ascii="Book Antiqua" w:hAnsi="Book Antiqua" w:cs="Arial"/>
        <w:sz w:val="16"/>
        <w:szCs w:val="16"/>
      </w:rPr>
      <w:t xml:space="preserve">: </w:t>
    </w:r>
    <w:r w:rsidRPr="00B65A61">
      <w:rPr>
        <w:rFonts w:ascii="Book Antiqua" w:hAnsi="Book Antiqua" w:cs="Arial"/>
        <w:sz w:val="16"/>
        <w:szCs w:val="16"/>
      </w:rPr>
      <w:t>HU/10367/2016</w:t>
    </w:r>
  </w:p>
  <w:p w:rsidR="000A1FDF" w:rsidRPr="00B65A61" w:rsidRDefault="000A1FDF" w:rsidP="00B65A61">
    <w:pPr>
      <w:pStyle w:val="Header"/>
      <w:jc w:val="right"/>
      <w:rPr>
        <w:rFonts w:ascii="Book Antiqua" w:hAnsi="Book Antiqua" w:cs="Arial"/>
        <w:sz w:val="16"/>
        <w:szCs w:val="16"/>
      </w:rPr>
    </w:pPr>
    <w:r w:rsidRPr="00B65A61">
      <w:rPr>
        <w:rFonts w:ascii="Book Antiqua" w:hAnsi="Book Antiqua" w:cs="Arial"/>
        <w:sz w:val="16"/>
        <w:szCs w:val="16"/>
      </w:rPr>
      <w:t>HU/10368/2016</w:t>
    </w:r>
    <w:r w:rsidR="00DD6C1D">
      <w:rPr>
        <w:rFonts w:ascii="Book Antiqua" w:hAnsi="Book Antiqua" w:cs="Arial"/>
        <w:sz w:val="16"/>
        <w:szCs w:val="16"/>
      </w:rPr>
      <w:t xml:space="preserve">, </w:t>
    </w:r>
    <w:r w:rsidRPr="00B65A61">
      <w:rPr>
        <w:rFonts w:ascii="Book Antiqua" w:hAnsi="Book Antiqua" w:cs="Arial"/>
        <w:sz w:val="16"/>
        <w:szCs w:val="16"/>
      </w:rPr>
      <w:t>HU/10370/2016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DF" w:rsidRPr="00B57D66" w:rsidRDefault="000A1FDF">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A33EF"/>
    <w:multiLevelType w:val="hybridMultilevel"/>
    <w:tmpl w:val="FDFEC246"/>
    <w:lvl w:ilvl="0" w:tplc="05F6F510">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75"/>
    <w:rsid w:val="00000621"/>
    <w:rsid w:val="000036C2"/>
    <w:rsid w:val="00033D3D"/>
    <w:rsid w:val="00041A05"/>
    <w:rsid w:val="000568A6"/>
    <w:rsid w:val="00062F02"/>
    <w:rsid w:val="00071A7E"/>
    <w:rsid w:val="000746C0"/>
    <w:rsid w:val="00074D1D"/>
    <w:rsid w:val="00082E32"/>
    <w:rsid w:val="00092580"/>
    <w:rsid w:val="00093D4D"/>
    <w:rsid w:val="000A1FDF"/>
    <w:rsid w:val="000A2820"/>
    <w:rsid w:val="000A383D"/>
    <w:rsid w:val="000C5EBB"/>
    <w:rsid w:val="000D326A"/>
    <w:rsid w:val="000D5D94"/>
    <w:rsid w:val="000F1A0E"/>
    <w:rsid w:val="001165A7"/>
    <w:rsid w:val="00152059"/>
    <w:rsid w:val="00164E18"/>
    <w:rsid w:val="00167D3A"/>
    <w:rsid w:val="00173CC6"/>
    <w:rsid w:val="00194F90"/>
    <w:rsid w:val="001A3082"/>
    <w:rsid w:val="001B186A"/>
    <w:rsid w:val="001B2F75"/>
    <w:rsid w:val="001D4DD2"/>
    <w:rsid w:val="001F2716"/>
    <w:rsid w:val="00200F1B"/>
    <w:rsid w:val="00205BD2"/>
    <w:rsid w:val="00207617"/>
    <w:rsid w:val="00212531"/>
    <w:rsid w:val="0023134B"/>
    <w:rsid w:val="00271E19"/>
    <w:rsid w:val="00277CB5"/>
    <w:rsid w:val="00283659"/>
    <w:rsid w:val="002C6BD4"/>
    <w:rsid w:val="002D68BF"/>
    <w:rsid w:val="002E476B"/>
    <w:rsid w:val="002F6B98"/>
    <w:rsid w:val="00307FF9"/>
    <w:rsid w:val="00327658"/>
    <w:rsid w:val="00336CBF"/>
    <w:rsid w:val="003379AD"/>
    <w:rsid w:val="003434C1"/>
    <w:rsid w:val="00343FE3"/>
    <w:rsid w:val="003546C8"/>
    <w:rsid w:val="003A24C4"/>
    <w:rsid w:val="003A7CF2"/>
    <w:rsid w:val="003C5CE5"/>
    <w:rsid w:val="003E267B"/>
    <w:rsid w:val="003E7CD1"/>
    <w:rsid w:val="003F367D"/>
    <w:rsid w:val="003F7705"/>
    <w:rsid w:val="00402B9E"/>
    <w:rsid w:val="00413B0A"/>
    <w:rsid w:val="004249CB"/>
    <w:rsid w:val="00425277"/>
    <w:rsid w:val="00426616"/>
    <w:rsid w:val="0044127D"/>
    <w:rsid w:val="004448DB"/>
    <w:rsid w:val="00446C9A"/>
    <w:rsid w:val="00450E5A"/>
    <w:rsid w:val="00452F2B"/>
    <w:rsid w:val="0046454F"/>
    <w:rsid w:val="004712C7"/>
    <w:rsid w:val="00471B09"/>
    <w:rsid w:val="00477193"/>
    <w:rsid w:val="00495193"/>
    <w:rsid w:val="004A1848"/>
    <w:rsid w:val="004A6F4A"/>
    <w:rsid w:val="004B5AEF"/>
    <w:rsid w:val="004E4717"/>
    <w:rsid w:val="00500E0C"/>
    <w:rsid w:val="005076C0"/>
    <w:rsid w:val="00507FEC"/>
    <w:rsid w:val="00510F0E"/>
    <w:rsid w:val="00525515"/>
    <w:rsid w:val="00531ADC"/>
    <w:rsid w:val="005339AD"/>
    <w:rsid w:val="0054168E"/>
    <w:rsid w:val="005479E1"/>
    <w:rsid w:val="00553E0A"/>
    <w:rsid w:val="005570FD"/>
    <w:rsid w:val="005575EA"/>
    <w:rsid w:val="005665A9"/>
    <w:rsid w:val="005672D1"/>
    <w:rsid w:val="0057790C"/>
    <w:rsid w:val="00593795"/>
    <w:rsid w:val="005A13AD"/>
    <w:rsid w:val="005A487B"/>
    <w:rsid w:val="005A75FF"/>
    <w:rsid w:val="005D10AB"/>
    <w:rsid w:val="005D3EC6"/>
    <w:rsid w:val="005E0496"/>
    <w:rsid w:val="005F7FA2"/>
    <w:rsid w:val="00601D8F"/>
    <w:rsid w:val="006215B3"/>
    <w:rsid w:val="00653E97"/>
    <w:rsid w:val="00663E33"/>
    <w:rsid w:val="00681AE3"/>
    <w:rsid w:val="00684A74"/>
    <w:rsid w:val="00690B8A"/>
    <w:rsid w:val="006A4C9D"/>
    <w:rsid w:val="006B2B73"/>
    <w:rsid w:val="006C5560"/>
    <w:rsid w:val="006C7B93"/>
    <w:rsid w:val="006F2CF1"/>
    <w:rsid w:val="006F437D"/>
    <w:rsid w:val="00700CB3"/>
    <w:rsid w:val="007038ED"/>
    <w:rsid w:val="00703BC3"/>
    <w:rsid w:val="00704B61"/>
    <w:rsid w:val="00720D28"/>
    <w:rsid w:val="0073258B"/>
    <w:rsid w:val="00733FF4"/>
    <w:rsid w:val="007416EF"/>
    <w:rsid w:val="00743B5C"/>
    <w:rsid w:val="0074439E"/>
    <w:rsid w:val="00754BEE"/>
    <w:rsid w:val="007551BB"/>
    <w:rsid w:val="007552A9"/>
    <w:rsid w:val="00761858"/>
    <w:rsid w:val="00761DDA"/>
    <w:rsid w:val="007641D6"/>
    <w:rsid w:val="00767D59"/>
    <w:rsid w:val="007702DD"/>
    <w:rsid w:val="00772DAC"/>
    <w:rsid w:val="00776E97"/>
    <w:rsid w:val="00780F86"/>
    <w:rsid w:val="007912AD"/>
    <w:rsid w:val="00795190"/>
    <w:rsid w:val="007A2D18"/>
    <w:rsid w:val="007A4FEE"/>
    <w:rsid w:val="007B0824"/>
    <w:rsid w:val="007B5D3C"/>
    <w:rsid w:val="007C1919"/>
    <w:rsid w:val="007F374A"/>
    <w:rsid w:val="008073BF"/>
    <w:rsid w:val="0081655E"/>
    <w:rsid w:val="00821B72"/>
    <w:rsid w:val="00823EF2"/>
    <w:rsid w:val="008279B1"/>
    <w:rsid w:val="008303B8"/>
    <w:rsid w:val="00833DCE"/>
    <w:rsid w:val="00842F3A"/>
    <w:rsid w:val="008713F4"/>
    <w:rsid w:val="00871D34"/>
    <w:rsid w:val="00872D99"/>
    <w:rsid w:val="00887DA7"/>
    <w:rsid w:val="008A01DD"/>
    <w:rsid w:val="008A151B"/>
    <w:rsid w:val="008B270C"/>
    <w:rsid w:val="008B4F09"/>
    <w:rsid w:val="008B4F43"/>
    <w:rsid w:val="008B5078"/>
    <w:rsid w:val="008C3D3D"/>
    <w:rsid w:val="008D4131"/>
    <w:rsid w:val="008F0203"/>
    <w:rsid w:val="008F1932"/>
    <w:rsid w:val="008F1BC2"/>
    <w:rsid w:val="00921062"/>
    <w:rsid w:val="009407F7"/>
    <w:rsid w:val="00941DD1"/>
    <w:rsid w:val="009722BC"/>
    <w:rsid w:val="009727A3"/>
    <w:rsid w:val="00975893"/>
    <w:rsid w:val="00987774"/>
    <w:rsid w:val="009A11E8"/>
    <w:rsid w:val="009A422F"/>
    <w:rsid w:val="009B0671"/>
    <w:rsid w:val="009B4673"/>
    <w:rsid w:val="009B707F"/>
    <w:rsid w:val="009D4B13"/>
    <w:rsid w:val="009F2F66"/>
    <w:rsid w:val="009F5220"/>
    <w:rsid w:val="00A12F05"/>
    <w:rsid w:val="00A15234"/>
    <w:rsid w:val="00A201AB"/>
    <w:rsid w:val="00A2306E"/>
    <w:rsid w:val="00A25719"/>
    <w:rsid w:val="00A31C8B"/>
    <w:rsid w:val="00A33080"/>
    <w:rsid w:val="00A41F81"/>
    <w:rsid w:val="00A50368"/>
    <w:rsid w:val="00A509FA"/>
    <w:rsid w:val="00A612D3"/>
    <w:rsid w:val="00A845DC"/>
    <w:rsid w:val="00A9409A"/>
    <w:rsid w:val="00A94744"/>
    <w:rsid w:val="00A94A7D"/>
    <w:rsid w:val="00AA4242"/>
    <w:rsid w:val="00AD17CF"/>
    <w:rsid w:val="00AD294F"/>
    <w:rsid w:val="00AF0C61"/>
    <w:rsid w:val="00B10D1A"/>
    <w:rsid w:val="00B26AA2"/>
    <w:rsid w:val="00B3524D"/>
    <w:rsid w:val="00B369EC"/>
    <w:rsid w:val="00B40F69"/>
    <w:rsid w:val="00B448D5"/>
    <w:rsid w:val="00B46616"/>
    <w:rsid w:val="00B47D8E"/>
    <w:rsid w:val="00B57D66"/>
    <w:rsid w:val="00B65284"/>
    <w:rsid w:val="00B656EA"/>
    <w:rsid w:val="00B65A61"/>
    <w:rsid w:val="00B7040A"/>
    <w:rsid w:val="00B83391"/>
    <w:rsid w:val="00B95326"/>
    <w:rsid w:val="00B953F7"/>
    <w:rsid w:val="00BA5CB7"/>
    <w:rsid w:val="00BB0E8C"/>
    <w:rsid w:val="00BB45A9"/>
    <w:rsid w:val="00BD4196"/>
    <w:rsid w:val="00BE2F3A"/>
    <w:rsid w:val="00BF22CA"/>
    <w:rsid w:val="00BF23BB"/>
    <w:rsid w:val="00C26032"/>
    <w:rsid w:val="00C345E1"/>
    <w:rsid w:val="00C35C58"/>
    <w:rsid w:val="00C43BFD"/>
    <w:rsid w:val="00C701A4"/>
    <w:rsid w:val="00C816AD"/>
    <w:rsid w:val="00C90A75"/>
    <w:rsid w:val="00C973DE"/>
    <w:rsid w:val="00CA676D"/>
    <w:rsid w:val="00CB6E35"/>
    <w:rsid w:val="00CC26E8"/>
    <w:rsid w:val="00CC54F3"/>
    <w:rsid w:val="00CD175A"/>
    <w:rsid w:val="00CD4CBE"/>
    <w:rsid w:val="00CE1A46"/>
    <w:rsid w:val="00CE7550"/>
    <w:rsid w:val="00CF1C70"/>
    <w:rsid w:val="00D015C1"/>
    <w:rsid w:val="00D20757"/>
    <w:rsid w:val="00D22636"/>
    <w:rsid w:val="00D40FD9"/>
    <w:rsid w:val="00D53769"/>
    <w:rsid w:val="00D7040C"/>
    <w:rsid w:val="00D85C13"/>
    <w:rsid w:val="00D9111A"/>
    <w:rsid w:val="00D91197"/>
    <w:rsid w:val="00D91BE3"/>
    <w:rsid w:val="00D94AFC"/>
    <w:rsid w:val="00D97B17"/>
    <w:rsid w:val="00DA1880"/>
    <w:rsid w:val="00DB70AE"/>
    <w:rsid w:val="00DC375C"/>
    <w:rsid w:val="00DD5071"/>
    <w:rsid w:val="00DD5C39"/>
    <w:rsid w:val="00DD6C1D"/>
    <w:rsid w:val="00DE7DB7"/>
    <w:rsid w:val="00E00A0A"/>
    <w:rsid w:val="00E01592"/>
    <w:rsid w:val="00E015F5"/>
    <w:rsid w:val="00E066DE"/>
    <w:rsid w:val="00E07F57"/>
    <w:rsid w:val="00E10A1A"/>
    <w:rsid w:val="00E20E58"/>
    <w:rsid w:val="00E24E82"/>
    <w:rsid w:val="00E30683"/>
    <w:rsid w:val="00E4074F"/>
    <w:rsid w:val="00E453D8"/>
    <w:rsid w:val="00E500B2"/>
    <w:rsid w:val="00E50BCE"/>
    <w:rsid w:val="00E556B8"/>
    <w:rsid w:val="00E574BF"/>
    <w:rsid w:val="00E61292"/>
    <w:rsid w:val="00E77C4D"/>
    <w:rsid w:val="00E81D01"/>
    <w:rsid w:val="00E82519"/>
    <w:rsid w:val="00E95FD1"/>
    <w:rsid w:val="00ED6E0E"/>
    <w:rsid w:val="00EE44B7"/>
    <w:rsid w:val="00EE44B8"/>
    <w:rsid w:val="00EE45D8"/>
    <w:rsid w:val="00F04265"/>
    <w:rsid w:val="00F17123"/>
    <w:rsid w:val="00F22EDA"/>
    <w:rsid w:val="00F35C16"/>
    <w:rsid w:val="00F465D5"/>
    <w:rsid w:val="00F47952"/>
    <w:rsid w:val="00F652A9"/>
    <w:rsid w:val="00F86798"/>
    <w:rsid w:val="00F93ABB"/>
    <w:rsid w:val="00F95BB7"/>
    <w:rsid w:val="00FA6FCD"/>
    <w:rsid w:val="00FC45FD"/>
    <w:rsid w:val="00FC583A"/>
    <w:rsid w:val="00FD3C93"/>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17DAE6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A12F05"/>
    <w:pPr>
      <w:tabs>
        <w:tab w:val="left" w:pos="567"/>
      </w:tabs>
      <w:ind w:left="567" w:hanging="567"/>
      <w:jc w:val="both"/>
    </w:pPr>
    <w:rPr>
      <w:rFonts w:ascii="Book Antiqua" w:hAnsi="Book Antiqua" w:cs="Arial"/>
    </w:rPr>
  </w:style>
  <w:style w:type="character" w:customStyle="1" w:styleId="pChar">
    <w:name w:val="p Char"/>
    <w:link w:val="p"/>
    <w:rsid w:val="00A12F05"/>
    <w:rPr>
      <w:rFonts w:ascii="Book Antiqua" w:hAnsi="Book Antiqua" w:cs="Arial"/>
      <w:sz w:val="24"/>
      <w:szCs w:val="24"/>
      <w:lang w:val="en-GB" w:eastAsia="en-GB" w:bidi="ar-SA"/>
    </w:rPr>
  </w:style>
  <w:style w:type="paragraph" w:customStyle="1" w:styleId="qn">
    <w:name w:val="qn"/>
    <w:basedOn w:val="p"/>
    <w:rsid w:val="00CF1C70"/>
    <w:pPr>
      <w:tabs>
        <w:tab w:val="clear" w:pos="567"/>
      </w:tabs>
      <w:ind w:left="1701"/>
    </w:pPr>
    <w:rPr>
      <w:rFonts w:cs="Courier New"/>
    </w:rPr>
  </w:style>
  <w:style w:type="paragraph" w:customStyle="1" w:styleId="q">
    <w:name w:val="q"/>
    <w:basedOn w:val="p"/>
    <w:rsid w:val="00CF1C70"/>
    <w:pPr>
      <w:tabs>
        <w:tab w:val="clear" w:pos="567"/>
      </w:tabs>
      <w:ind w:left="1134" w:firstLine="0"/>
    </w:pPr>
    <w:rPr>
      <w:rFonts w:cs="Courier New"/>
    </w:rPr>
  </w:style>
  <w:style w:type="paragraph" w:customStyle="1" w:styleId="un">
    <w:name w:val="un"/>
    <w:basedOn w:val="q"/>
    <w:rsid w:val="00CF1C70"/>
    <w:pPr>
      <w:ind w:left="567"/>
    </w:pPr>
  </w:style>
  <w:style w:type="paragraph" w:customStyle="1" w:styleId="t">
    <w:name w:val="t"/>
    <w:basedOn w:val="p"/>
    <w:rsid w:val="009B707F"/>
    <w:pPr>
      <w:tabs>
        <w:tab w:val="clear" w:pos="567"/>
      </w:tabs>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2274</Words>
  <Characters>11297</Characters>
  <Application>Microsoft Office Word</Application>
  <DocSecurity>0</DocSecurity>
  <Lines>94</Lines>
  <Paragraphs>27</Paragraphs>
  <ScaleCrop>false</ScaleCrop>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2018-08-29T11:58:00Z</dcterms:created>
  <dcterms:modified xsi:type="dcterms:W3CDTF">2018-08-29T11:58:00Z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