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D96551" w:rsidP="00643BFC">
      <w:pPr>
        <w:jc w:val="center"/>
        <w:rPr>
          <w:rFonts w:ascii="Book Antiqua" w:hAnsi="Book Antiqua" w:cs="Arial"/>
          <w:caps/>
          <w:color w:val="000000"/>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AA3639">
        <w:rPr>
          <w:rFonts w:ascii="Book Antiqua" w:hAnsi="Book Antiqua" w:cs="Arial"/>
          <w:caps/>
          <w:color w:val="000000"/>
        </w:rPr>
        <w:t>hu/10403/2016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AA3639">
              <w:rPr>
                <w:rFonts w:ascii="Book Antiqua" w:hAnsi="Book Antiqua" w:cs="Arial"/>
                <w:b/>
              </w:rPr>
              <w:t>Field House</w:t>
            </w:r>
          </w:p>
        </w:tc>
        <w:tc>
          <w:tcPr>
            <w:tcW w:w="3960" w:type="dxa"/>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AA3639">
              <w:rPr>
                <w:rFonts w:ascii="Book Antiqua" w:hAnsi="Book Antiqua" w:cs="Arial"/>
                <w:b/>
              </w:rPr>
              <w:t>2 August 2018</w:t>
            </w:r>
          </w:p>
        </w:tc>
        <w:tc>
          <w:tcPr>
            <w:tcW w:w="3960" w:type="dxa"/>
          </w:tcPr>
          <w:p w:rsidR="00D22636" w:rsidRPr="000704BB" w:rsidRDefault="005262BE" w:rsidP="004A1848">
            <w:pPr>
              <w:jc w:val="both"/>
              <w:rPr>
                <w:rFonts w:ascii="Book Antiqua" w:hAnsi="Book Antiqua" w:cs="Arial"/>
                <w:b/>
              </w:rPr>
            </w:pPr>
            <w:r>
              <w:rPr>
                <w:rFonts w:ascii="Book Antiqua" w:hAnsi="Book Antiqua" w:cs="Arial"/>
                <w:b/>
              </w:rPr>
              <w:t>On 11 September 2018</w:t>
            </w:r>
          </w:p>
        </w:tc>
      </w:tr>
      <w:tr w:rsidR="00D22636" w:rsidRPr="000704BB" w:rsidTr="000B0A3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Default="00A845DC" w:rsidP="00A15234">
      <w:pPr>
        <w:jc w:val="center"/>
        <w:rPr>
          <w:rFonts w:ascii="Book Antiqua" w:hAnsi="Book Antiqua" w:cs="Arial"/>
          <w:b/>
        </w:rPr>
      </w:pPr>
    </w:p>
    <w:p w:rsidR="00AA3639" w:rsidRPr="000704BB" w:rsidRDefault="00AA3639" w:rsidP="00A15234">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AA3639" w:rsidRDefault="00AA3639" w:rsidP="00AA3639">
      <w:pPr>
        <w:jc w:val="center"/>
        <w:rPr>
          <w:rFonts w:ascii="Book Antiqua" w:hAnsi="Book Antiqua" w:cs="Arial"/>
          <w:b/>
          <w:caps/>
        </w:rPr>
      </w:pPr>
      <w:r w:rsidRPr="00AA3639">
        <w:rPr>
          <w:rFonts w:ascii="Book Antiqua" w:hAnsi="Book Antiqua" w:cs="Arial"/>
          <w:b/>
          <w:caps/>
        </w:rPr>
        <w:t xml:space="preserve">Mohammad </w:t>
      </w:r>
      <w:r w:rsidR="00DB6462">
        <w:rPr>
          <w:rFonts w:ascii="Book Antiqua" w:hAnsi="Book Antiqua" w:cs="Arial"/>
          <w:b/>
          <w:caps/>
        </w:rPr>
        <w:t>[</w:t>
      </w:r>
      <w:r w:rsidRPr="00AA3639">
        <w:rPr>
          <w:rFonts w:ascii="Book Antiqua" w:hAnsi="Book Antiqua" w:cs="Arial"/>
          <w:b/>
          <w:caps/>
        </w:rPr>
        <w:t>R</w:t>
      </w:r>
      <w:r w:rsidR="00DB6462">
        <w:rPr>
          <w:rFonts w:ascii="Book Antiqua" w:hAnsi="Book Antiqua" w:cs="Arial"/>
          <w:b/>
          <w:caps/>
        </w:rPr>
        <w:t>]</w:t>
      </w:r>
    </w:p>
    <w:p w:rsidR="00AA3639" w:rsidRPr="00DB6462" w:rsidRDefault="00AA3639" w:rsidP="00A27B42">
      <w:pPr>
        <w:jc w:val="center"/>
        <w:rPr>
          <w:rFonts w:ascii="Book Antiqua" w:hAnsi="Book Antiqua" w:cs="Arial"/>
          <w:b/>
          <w:caps/>
          <w:sz w:val="22"/>
        </w:rPr>
      </w:pPr>
      <w:r w:rsidRPr="00DB6462">
        <w:rPr>
          <w:rFonts w:ascii="Book Antiqua" w:hAnsi="Book Antiqua" w:cs="Arial"/>
          <w:b/>
          <w:caps/>
          <w:sz w:val="22"/>
        </w:rPr>
        <w:t xml:space="preserve">(ANONYMITY DIRECTION </w:t>
      </w:r>
      <w:r w:rsidR="008A3F0E" w:rsidRPr="00DB6462">
        <w:rPr>
          <w:rFonts w:ascii="Book Antiqua" w:hAnsi="Book Antiqua" w:cs="Arial"/>
          <w:b/>
          <w:caps/>
          <w:sz w:val="22"/>
        </w:rPr>
        <w:t>NOT MADE</w:t>
      </w:r>
      <w:r w:rsidR="00A27B42" w:rsidRPr="00DB6462">
        <w:rPr>
          <w:rFonts w:ascii="Book Antiqua" w:hAnsi="Book Antiqua" w:cs="Arial"/>
          <w:b/>
          <w:caps/>
          <w:sz w:val="22"/>
        </w:rPr>
        <w: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D96551">
        <w:rPr>
          <w:rFonts w:ascii="Book Antiqua" w:hAnsi="Book Antiqua" w:cs="Arial"/>
        </w:rPr>
        <w:t>Mr A McVeety, Senior</w:t>
      </w:r>
      <w:r w:rsidR="00AA3639">
        <w:rPr>
          <w:rFonts w:ascii="Book Antiqua" w:hAnsi="Book Antiqua" w:cs="Arial"/>
        </w:rPr>
        <w:t xml:space="preserve"> Presenting Officer</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C2E97">
        <w:rPr>
          <w:rFonts w:ascii="Book Antiqua" w:hAnsi="Book Antiqua" w:cs="Arial"/>
        </w:rPr>
        <w:t>Mr S Karim, c</w:t>
      </w:r>
      <w:r w:rsidR="00AA3639">
        <w:rPr>
          <w:rFonts w:ascii="Book Antiqua" w:hAnsi="Book Antiqua" w:cs="Arial"/>
        </w:rPr>
        <w:t>ounsel instructed by Hamlet Solicitors LLP</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0B0A3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D96551">
        <w:rPr>
          <w:rFonts w:ascii="Book Antiqua" w:hAnsi="Book Antiqua" w:cs="Arial"/>
        </w:rPr>
        <w:t>In this decision the Appellant is referred to as the Secretary of State and the Respondent is referred to as the Claimant.</w:t>
      </w:r>
    </w:p>
    <w:p w:rsidR="008130AD" w:rsidRPr="008B5901" w:rsidRDefault="008130AD" w:rsidP="00697C81">
      <w:pPr>
        <w:tabs>
          <w:tab w:val="left" w:pos="567"/>
        </w:tabs>
        <w:spacing w:line="360" w:lineRule="auto"/>
        <w:ind w:left="567" w:hanging="567"/>
        <w:jc w:val="both"/>
        <w:rPr>
          <w:rFonts w:ascii="Book Antiqua" w:hAnsi="Book Antiqua" w:cs="Arial"/>
        </w:rPr>
      </w:pPr>
      <w:r w:rsidRPr="008B5901">
        <w:rPr>
          <w:rFonts w:ascii="Book Antiqua" w:hAnsi="Book Antiqua" w:cs="Arial"/>
        </w:rPr>
        <w:lastRenderedPageBreak/>
        <w:t>2.</w:t>
      </w:r>
      <w:r w:rsidRPr="008B5901">
        <w:rPr>
          <w:rFonts w:ascii="Book Antiqua" w:hAnsi="Book Antiqua" w:cs="Arial"/>
        </w:rPr>
        <w:tab/>
      </w:r>
      <w:r w:rsidR="001029CD">
        <w:rPr>
          <w:rFonts w:ascii="Book Antiqua" w:hAnsi="Book Antiqua" w:cs="Arial"/>
        </w:rPr>
        <w:t>The Claimant made an application for leave to remain</w:t>
      </w:r>
      <w:r w:rsidR="00DB1CAC">
        <w:rPr>
          <w:rFonts w:ascii="Book Antiqua" w:hAnsi="Book Antiqua" w:cs="Arial"/>
        </w:rPr>
        <w:t>,</w:t>
      </w:r>
      <w:r w:rsidR="001029CD">
        <w:rPr>
          <w:rFonts w:ascii="Book Antiqua" w:hAnsi="Book Antiqua" w:cs="Arial"/>
        </w:rPr>
        <w:t xml:space="preserve"> it seems on 28 September 2015</w:t>
      </w:r>
      <w:r w:rsidR="00DB1CAC">
        <w:rPr>
          <w:rFonts w:ascii="Book Antiqua" w:hAnsi="Book Antiqua" w:cs="Arial"/>
        </w:rPr>
        <w:t>,</w:t>
      </w:r>
      <w:r w:rsidR="001029CD">
        <w:rPr>
          <w:rFonts w:ascii="Book Antiqua" w:hAnsi="Book Antiqua" w:cs="Arial"/>
        </w:rPr>
        <w:t xml:space="preserve"> which was refused by the Secretary of State on 20 April 2016.  An appeal against that decision was made and on 29 August 2017 First-tier Tribunal Judge Rowlands (the Judge) allowed the appeal on human rights Article 8 ECHR grounds.  Upper Tribunal Judge Kekic gave permission to appeal on 6 June 2018.  </w:t>
      </w:r>
    </w:p>
    <w:p w:rsidR="008130AD" w:rsidRPr="008B5901" w:rsidRDefault="008130AD" w:rsidP="00697C81">
      <w:pPr>
        <w:tabs>
          <w:tab w:val="left" w:pos="567"/>
        </w:tabs>
        <w:spacing w:line="360" w:lineRule="auto"/>
        <w:ind w:left="567" w:hanging="567"/>
        <w:jc w:val="both"/>
        <w:rPr>
          <w:rFonts w:ascii="Book Antiqua" w:hAnsi="Book Antiqua" w:cs="Arial"/>
        </w:rPr>
      </w:pPr>
    </w:p>
    <w:p w:rsidR="00DB1CAC" w:rsidRDefault="008130AD" w:rsidP="00697C81">
      <w:pPr>
        <w:tabs>
          <w:tab w:val="left" w:pos="567"/>
        </w:tabs>
        <w:spacing w:line="360" w:lineRule="auto"/>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1029CD">
        <w:rPr>
          <w:rFonts w:ascii="Book Antiqua" w:hAnsi="Book Antiqua" w:cs="Arial"/>
        </w:rPr>
        <w:t>At the hearing before me the issue was raised about the Claimant’s Rule 24 response and t</w:t>
      </w:r>
      <w:r w:rsidR="00320A7B">
        <w:rPr>
          <w:rFonts w:ascii="Book Antiqua" w:hAnsi="Book Antiqua" w:cs="Arial"/>
        </w:rPr>
        <w:t>he issue of whether or not the J</w:t>
      </w:r>
      <w:r w:rsidR="001029CD">
        <w:rPr>
          <w:rFonts w:ascii="Book Antiqua" w:hAnsi="Book Antiqua" w:cs="Arial"/>
        </w:rPr>
        <w:t>udge had properly considered the allegation that the Claimant had used a proxy test taker to obtain his TOEIC certificate.  The additional element to the appeal</w:t>
      </w:r>
      <w:r w:rsidR="00DB1CAC">
        <w:rPr>
          <w:rFonts w:ascii="Book Antiqua" w:hAnsi="Book Antiqua" w:cs="Arial"/>
        </w:rPr>
        <w:t>,</w:t>
      </w:r>
      <w:r w:rsidR="001029CD">
        <w:rPr>
          <w:rFonts w:ascii="Book Antiqua" w:hAnsi="Book Antiqua" w:cs="Arial"/>
        </w:rPr>
        <w:t xml:space="preserve"> which had really centred on</w:t>
      </w:r>
      <w:r w:rsidR="00DB1CAC">
        <w:rPr>
          <w:rFonts w:ascii="Book Antiqua" w:hAnsi="Book Antiqua" w:cs="Arial"/>
        </w:rPr>
        <w:t xml:space="preserve">, </w:t>
      </w:r>
      <w:r w:rsidR="001029CD">
        <w:rPr>
          <w:rFonts w:ascii="Book Antiqua" w:hAnsi="Book Antiqua" w:cs="Arial"/>
        </w:rPr>
        <w:t xml:space="preserve">was the fact that the </w:t>
      </w:r>
      <w:r w:rsidR="00086326">
        <w:rPr>
          <w:rFonts w:ascii="Book Antiqua" w:hAnsi="Book Antiqua" w:cs="Arial"/>
        </w:rPr>
        <w:t xml:space="preserve">Claimant </w:t>
      </w:r>
      <w:r w:rsidR="001029CD">
        <w:rPr>
          <w:rFonts w:ascii="Book Antiqua" w:hAnsi="Book Antiqua" w:cs="Arial"/>
        </w:rPr>
        <w:t>has a British national child date of birth 30 July 2016</w:t>
      </w:r>
      <w:r w:rsidR="00DB1CAC">
        <w:rPr>
          <w:rFonts w:ascii="Book Antiqua" w:hAnsi="Book Antiqua" w:cs="Arial"/>
        </w:rPr>
        <w:t>.  I</w:t>
      </w:r>
      <w:r w:rsidR="001029CD">
        <w:rPr>
          <w:rFonts w:ascii="Book Antiqua" w:hAnsi="Book Antiqua" w:cs="Arial"/>
        </w:rPr>
        <w:t>n the light of the well-understood case law the issue was raised as to whether or not with reference to Section 117B(6) of the NIAA 2002 as amended there was a subsisting parental relationship between the Claimant and child and whether it would be unreasonable to expect the British national child to leave the UK.  That issue play</w:t>
      </w:r>
      <w:r w:rsidR="00DB1CAC">
        <w:rPr>
          <w:rFonts w:ascii="Book Antiqua" w:hAnsi="Book Antiqua" w:cs="Arial"/>
        </w:rPr>
        <w:t>ed</w:t>
      </w:r>
      <w:r w:rsidR="001029CD">
        <w:rPr>
          <w:rFonts w:ascii="Book Antiqua" w:hAnsi="Book Antiqua" w:cs="Arial"/>
        </w:rPr>
        <w:t xml:space="preserve"> into the consider</w:t>
      </w:r>
      <w:r w:rsidR="00320A7B">
        <w:rPr>
          <w:rFonts w:ascii="Book Antiqua" w:hAnsi="Book Antiqua" w:cs="Arial"/>
        </w:rPr>
        <w:t xml:space="preserve">ation of proportionality.  </w:t>
      </w:r>
    </w:p>
    <w:p w:rsidR="00DB1CAC" w:rsidRDefault="00DB1CAC" w:rsidP="00697C81">
      <w:pPr>
        <w:tabs>
          <w:tab w:val="left" w:pos="567"/>
        </w:tabs>
        <w:spacing w:line="360" w:lineRule="auto"/>
        <w:ind w:left="567" w:hanging="567"/>
        <w:jc w:val="both"/>
        <w:rPr>
          <w:rFonts w:ascii="Book Antiqua" w:hAnsi="Book Antiqua" w:cs="Arial"/>
        </w:rPr>
      </w:pPr>
    </w:p>
    <w:p w:rsidR="00DB1CAC" w:rsidRDefault="00DB1CAC" w:rsidP="00697C81">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320A7B">
        <w:rPr>
          <w:rFonts w:ascii="Book Antiqua" w:hAnsi="Book Antiqua" w:cs="Arial"/>
        </w:rPr>
        <w:t>The J</w:t>
      </w:r>
      <w:r w:rsidR="001029CD">
        <w:rPr>
          <w:rFonts w:ascii="Book Antiqua" w:hAnsi="Book Antiqua" w:cs="Arial"/>
        </w:rPr>
        <w:t xml:space="preserve">udge made no reference to the case law of </w:t>
      </w:r>
      <w:r w:rsidR="001029CD" w:rsidRPr="00DB6462">
        <w:rPr>
          <w:rFonts w:ascii="Book Antiqua" w:hAnsi="Book Antiqua" w:cs="Arial"/>
          <w:u w:val="single"/>
        </w:rPr>
        <w:t xml:space="preserve">MA </w:t>
      </w:r>
      <w:r>
        <w:rPr>
          <w:rFonts w:ascii="Book Antiqua" w:hAnsi="Book Antiqua" w:cs="Arial"/>
        </w:rPr>
        <w:t xml:space="preserve">[2016] EWCA Civ 705 </w:t>
      </w:r>
      <w:r w:rsidR="001029CD">
        <w:rPr>
          <w:rFonts w:ascii="Book Antiqua" w:hAnsi="Book Antiqua" w:cs="Arial"/>
        </w:rPr>
        <w:t xml:space="preserve">which existed at the time of his decision and of course the consideration requires in the light of </w:t>
      </w:r>
      <w:r w:rsidRPr="00DB6462">
        <w:rPr>
          <w:rFonts w:ascii="Book Antiqua" w:hAnsi="Book Antiqua" w:cs="Arial"/>
          <w:u w:val="single"/>
        </w:rPr>
        <w:t>EV (Philippines)</w:t>
      </w:r>
      <w:r>
        <w:rPr>
          <w:rFonts w:ascii="Book Antiqua" w:hAnsi="Book Antiqua" w:cs="Arial"/>
        </w:rPr>
        <w:t xml:space="preserve"> [2014] EWCA Civ 874 </w:t>
      </w:r>
      <w:r w:rsidR="001029CD">
        <w:rPr>
          <w:rFonts w:ascii="Book Antiqua" w:hAnsi="Book Antiqua" w:cs="Arial"/>
        </w:rPr>
        <w:t xml:space="preserve">and other cases that it is appropriate in assessing reasonableness to take into account a Claimant’s immigration history.  </w:t>
      </w:r>
    </w:p>
    <w:p w:rsidR="00DB1CAC" w:rsidRDefault="00DB1CAC" w:rsidP="00697C81">
      <w:pPr>
        <w:tabs>
          <w:tab w:val="left" w:pos="567"/>
        </w:tabs>
        <w:spacing w:line="360" w:lineRule="auto"/>
        <w:ind w:left="567" w:hanging="567"/>
        <w:jc w:val="both"/>
        <w:rPr>
          <w:rFonts w:ascii="Book Antiqua" w:hAnsi="Book Antiqua" w:cs="Arial"/>
        </w:rPr>
      </w:pPr>
    </w:p>
    <w:p w:rsidR="008130AD" w:rsidRPr="008B5901" w:rsidRDefault="00DB1CAC" w:rsidP="00697C81">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r>
      <w:r w:rsidR="001029CD">
        <w:rPr>
          <w:rFonts w:ascii="Book Antiqua" w:hAnsi="Book Antiqua" w:cs="Arial"/>
        </w:rPr>
        <w:t xml:space="preserve">It is also clear as later decisions have made plain that the guidance issued by the Secretary of State much of which is recited in the case of </w:t>
      </w:r>
      <w:r w:rsidR="001029CD" w:rsidRPr="00DB6462">
        <w:rPr>
          <w:rFonts w:ascii="Book Antiqua" w:hAnsi="Book Antiqua" w:cs="Arial"/>
          <w:u w:val="single"/>
        </w:rPr>
        <w:t>SF (G</w:t>
      </w:r>
      <w:r w:rsidR="00A777A8" w:rsidRPr="00DB6462">
        <w:rPr>
          <w:rFonts w:ascii="Book Antiqua" w:hAnsi="Book Antiqua" w:cs="Arial"/>
          <w:u w:val="single"/>
        </w:rPr>
        <w:t>uidance, p</w:t>
      </w:r>
      <w:r w:rsidR="001029CD" w:rsidRPr="00DB6462">
        <w:rPr>
          <w:rFonts w:ascii="Book Antiqua" w:hAnsi="Book Antiqua" w:cs="Arial"/>
          <w:u w:val="single"/>
        </w:rPr>
        <w:t>ost 2004 Act) Albania</w:t>
      </w:r>
      <w:r w:rsidR="001029CD">
        <w:rPr>
          <w:rFonts w:ascii="Book Antiqua" w:hAnsi="Book Antiqua" w:cs="Arial"/>
        </w:rPr>
        <w:t xml:space="preserve"> [2017] UKUT 00120 (IAC) that there is considerable assistance given as to how the Secretary of State regards the issue of whether it is unreasonable to expect a British citizen child to leave the UK.  So</w:t>
      </w:r>
      <w:r w:rsidR="00320A7B">
        <w:rPr>
          <w:rFonts w:ascii="Book Antiqua" w:hAnsi="Book Antiqua" w:cs="Arial"/>
        </w:rPr>
        <w:t>mewhat selectively perhaps the J</w:t>
      </w:r>
      <w:r w:rsidR="001029CD">
        <w:rPr>
          <w:rFonts w:ascii="Book Antiqua" w:hAnsi="Book Antiqua" w:cs="Arial"/>
        </w:rPr>
        <w:t>udge identified some of the considerations that were raised but perhaps did</w:t>
      </w:r>
      <w:r w:rsidR="00123312">
        <w:rPr>
          <w:rFonts w:ascii="Book Antiqua" w:hAnsi="Book Antiqua" w:cs="Arial"/>
        </w:rPr>
        <w:t xml:space="preserve"> not go on to consider</w:t>
      </w:r>
      <w:r w:rsidR="0035797D">
        <w:rPr>
          <w:rFonts w:ascii="Book Antiqua" w:hAnsi="Book Antiqua" w:cs="Arial"/>
        </w:rPr>
        <w:t>,</w:t>
      </w:r>
      <w:r w:rsidR="00123312">
        <w:rPr>
          <w:rFonts w:ascii="Book Antiqua" w:hAnsi="Book Antiqua" w:cs="Arial"/>
        </w:rPr>
        <w:t xml:space="preserve"> as would</w:t>
      </w:r>
      <w:r w:rsidR="001029CD">
        <w:rPr>
          <w:rFonts w:ascii="Book Antiqua" w:hAnsi="Book Antiqua" w:cs="Arial"/>
        </w:rPr>
        <w:t xml:space="preserve"> have been helpful</w:t>
      </w:r>
      <w:r w:rsidR="0035797D">
        <w:rPr>
          <w:rFonts w:ascii="Book Antiqua" w:hAnsi="Book Antiqua" w:cs="Arial"/>
        </w:rPr>
        <w:t>,</w:t>
      </w:r>
      <w:r w:rsidR="001029CD">
        <w:rPr>
          <w:rFonts w:ascii="Book Antiqua" w:hAnsi="Book Antiqua" w:cs="Arial"/>
        </w:rPr>
        <w:t xml:space="preserve"> the further comments made by the Secretary of State which ar</w:t>
      </w:r>
      <w:r w:rsidR="003836C8">
        <w:rPr>
          <w:rFonts w:ascii="Book Antiqua" w:hAnsi="Book Antiqua" w:cs="Arial"/>
        </w:rPr>
        <w:t xml:space="preserve">e at best only guidance that </w:t>
      </w:r>
      <w:r w:rsidR="001029CD">
        <w:rPr>
          <w:rFonts w:ascii="Book Antiqua" w:hAnsi="Book Antiqua" w:cs="Arial"/>
        </w:rPr>
        <w:t>they are a strong</w:t>
      </w:r>
      <w:r w:rsidR="003836C8">
        <w:rPr>
          <w:rFonts w:ascii="Book Antiqua" w:hAnsi="Book Antiqua" w:cs="Arial"/>
        </w:rPr>
        <w:t xml:space="preserve"> indicator as to the Secretary of State’s view as to whether it is proportionate or not to seek a child to leave with his or her parents.  </w:t>
      </w:r>
    </w:p>
    <w:p w:rsidR="00086326" w:rsidRDefault="00086326" w:rsidP="00697C81">
      <w:pPr>
        <w:tabs>
          <w:tab w:val="left" w:pos="567"/>
        </w:tabs>
        <w:spacing w:line="360" w:lineRule="auto"/>
        <w:ind w:left="567" w:hanging="567"/>
        <w:jc w:val="both"/>
        <w:rPr>
          <w:rFonts w:ascii="Book Antiqua" w:hAnsi="Book Antiqua" w:cs="Arial"/>
        </w:rPr>
      </w:pPr>
      <w:r>
        <w:rPr>
          <w:rFonts w:ascii="Book Antiqua" w:hAnsi="Book Antiqua" w:cs="Arial"/>
        </w:rPr>
        <w:lastRenderedPageBreak/>
        <w:t>6</w:t>
      </w:r>
      <w:r w:rsidR="008130AD" w:rsidRPr="008B5901">
        <w:rPr>
          <w:rFonts w:ascii="Book Antiqua" w:hAnsi="Book Antiqua" w:cs="Arial"/>
        </w:rPr>
        <w:t>.</w:t>
      </w:r>
      <w:r w:rsidR="008130AD" w:rsidRPr="008B5901">
        <w:rPr>
          <w:rFonts w:ascii="Book Antiqua" w:hAnsi="Book Antiqua" w:cs="Arial"/>
        </w:rPr>
        <w:tab/>
      </w:r>
      <w:r w:rsidR="003836C8">
        <w:rPr>
          <w:rFonts w:ascii="Book Antiqua" w:hAnsi="Book Antiqua" w:cs="Arial"/>
        </w:rPr>
        <w:t>Ultimately</w:t>
      </w:r>
      <w:r w:rsidR="0035797D">
        <w:rPr>
          <w:rFonts w:ascii="Book Antiqua" w:hAnsi="Book Antiqua" w:cs="Arial"/>
        </w:rPr>
        <w:t>,</w:t>
      </w:r>
      <w:r w:rsidR="003836C8">
        <w:rPr>
          <w:rFonts w:ascii="Book Antiqua" w:hAnsi="Book Antiqua" w:cs="Arial"/>
        </w:rPr>
        <w:t xml:space="preserve"> as the case law makes plain now</w:t>
      </w:r>
      <w:r w:rsidR="0035797D">
        <w:rPr>
          <w:rFonts w:ascii="Book Antiqua" w:hAnsi="Book Antiqua" w:cs="Arial"/>
        </w:rPr>
        <w:t>,</w:t>
      </w:r>
      <w:r w:rsidR="003836C8">
        <w:rPr>
          <w:rFonts w:ascii="Book Antiqua" w:hAnsi="Book Antiqua" w:cs="Arial"/>
        </w:rPr>
        <w:t xml:space="preserve"> there need to be powerful reasons and that is affirmed in both</w:t>
      </w:r>
      <w:r w:rsidR="0088327A">
        <w:rPr>
          <w:rFonts w:ascii="Book Antiqua" w:hAnsi="Book Antiqua" w:cs="Arial"/>
        </w:rPr>
        <w:t xml:space="preserve"> in</w:t>
      </w:r>
      <w:r w:rsidR="003836C8">
        <w:rPr>
          <w:rFonts w:ascii="Book Antiqua" w:hAnsi="Book Antiqua" w:cs="Arial"/>
        </w:rPr>
        <w:t xml:space="preserve"> the decision in </w:t>
      </w:r>
      <w:r w:rsidR="003836C8" w:rsidRPr="00DB6462">
        <w:rPr>
          <w:rFonts w:ascii="Book Antiqua" w:hAnsi="Book Antiqua" w:cs="Arial"/>
          <w:u w:val="single"/>
        </w:rPr>
        <w:t>AM Pakistan</w:t>
      </w:r>
      <w:r w:rsidR="003836C8">
        <w:rPr>
          <w:rFonts w:ascii="Book Antiqua" w:hAnsi="Book Antiqua" w:cs="Arial"/>
        </w:rPr>
        <w:t xml:space="preserve"> [2017]</w:t>
      </w:r>
      <w:r>
        <w:rPr>
          <w:rFonts w:ascii="Book Antiqua" w:hAnsi="Book Antiqua" w:cs="Arial"/>
        </w:rPr>
        <w:t xml:space="preserve"> EWCA Civ 180 </w:t>
      </w:r>
      <w:r w:rsidR="003836C8">
        <w:rPr>
          <w:rFonts w:ascii="Book Antiqua" w:hAnsi="Book Antiqua" w:cs="Arial"/>
        </w:rPr>
        <w:t xml:space="preserve">and </w:t>
      </w:r>
      <w:r w:rsidR="003836C8" w:rsidRPr="00DB6462">
        <w:rPr>
          <w:rFonts w:ascii="Book Antiqua" w:hAnsi="Book Antiqua" w:cs="Arial"/>
          <w:u w:val="single"/>
        </w:rPr>
        <w:t>ET and MT</w:t>
      </w:r>
      <w:r w:rsidR="003836C8">
        <w:rPr>
          <w:rFonts w:ascii="Book Antiqua" w:hAnsi="Book Antiqua" w:cs="Arial"/>
        </w:rPr>
        <w:t xml:space="preserve"> [2018] UKUT 00088.  Unfortunately there are two critical aspects to the Judge’s decision that have been of concern.  First</w:t>
      </w:r>
      <w:r>
        <w:rPr>
          <w:rFonts w:ascii="Book Antiqua" w:hAnsi="Book Antiqua" w:cs="Arial"/>
        </w:rPr>
        <w:t xml:space="preserve">, </w:t>
      </w:r>
      <w:r w:rsidR="003836C8">
        <w:rPr>
          <w:rFonts w:ascii="Book Antiqua" w:hAnsi="Book Antiqua" w:cs="Arial"/>
        </w:rPr>
        <w:t xml:space="preserve">he formed the view that it would not be reasonable with reference to Section 117B(6) for the child to leave and accepted the parental relationship </w:t>
      </w:r>
      <w:r>
        <w:rPr>
          <w:rFonts w:ascii="Book Antiqua" w:hAnsi="Book Antiqua" w:cs="Arial"/>
        </w:rPr>
        <w:t>did not take</w:t>
      </w:r>
      <w:r w:rsidR="003836C8">
        <w:rPr>
          <w:rFonts w:ascii="Book Antiqua" w:hAnsi="Book Antiqua" w:cs="Arial"/>
        </w:rPr>
        <w:t xml:space="preserve"> into account the balanc</w:t>
      </w:r>
      <w:r>
        <w:rPr>
          <w:rFonts w:ascii="Book Antiqua" w:hAnsi="Book Antiqua" w:cs="Arial"/>
        </w:rPr>
        <w:t xml:space="preserve">e in assessing </w:t>
      </w:r>
      <w:r w:rsidR="003836C8">
        <w:rPr>
          <w:rFonts w:ascii="Book Antiqua" w:hAnsi="Book Antiqua" w:cs="Arial"/>
        </w:rPr>
        <w:t xml:space="preserve">the immigration history of the </w:t>
      </w:r>
      <w:r>
        <w:rPr>
          <w:rFonts w:ascii="Book Antiqua" w:hAnsi="Book Antiqua" w:cs="Arial"/>
        </w:rPr>
        <w:t xml:space="preserve">Claimant; </w:t>
      </w:r>
      <w:r w:rsidR="003836C8">
        <w:rPr>
          <w:rFonts w:ascii="Book Antiqua" w:hAnsi="Book Antiqua" w:cs="Arial"/>
        </w:rPr>
        <w:t>par</w:t>
      </w:r>
      <w:r w:rsidR="00BA1D64">
        <w:rPr>
          <w:rFonts w:ascii="Book Antiqua" w:hAnsi="Book Antiqua" w:cs="Arial"/>
        </w:rPr>
        <w:t>ticularly the finding that the J</w:t>
      </w:r>
      <w:r w:rsidR="003836C8">
        <w:rPr>
          <w:rFonts w:ascii="Book Antiqua" w:hAnsi="Book Antiqua" w:cs="Arial"/>
        </w:rPr>
        <w:t xml:space="preserve">udge had made in effect that the </w:t>
      </w:r>
      <w:r>
        <w:rPr>
          <w:rFonts w:ascii="Book Antiqua" w:hAnsi="Book Antiqua" w:cs="Arial"/>
        </w:rPr>
        <w:t xml:space="preserve">Claimant </w:t>
      </w:r>
      <w:r w:rsidR="003836C8">
        <w:rPr>
          <w:rFonts w:ascii="Book Antiqua" w:hAnsi="Book Antiqua" w:cs="Arial"/>
        </w:rPr>
        <w:t xml:space="preserve">had used a proxy test taker.  </w:t>
      </w:r>
    </w:p>
    <w:p w:rsidR="00086326" w:rsidRDefault="00086326" w:rsidP="00697C81">
      <w:pPr>
        <w:tabs>
          <w:tab w:val="left" w:pos="567"/>
        </w:tabs>
        <w:spacing w:line="360" w:lineRule="auto"/>
        <w:ind w:left="567" w:hanging="567"/>
        <w:jc w:val="both"/>
        <w:rPr>
          <w:rFonts w:ascii="Book Antiqua" w:hAnsi="Book Antiqua" w:cs="Arial"/>
        </w:rPr>
      </w:pPr>
    </w:p>
    <w:p w:rsidR="00086326" w:rsidRDefault="00086326" w:rsidP="00697C81">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r>
      <w:r w:rsidR="003836C8">
        <w:rPr>
          <w:rFonts w:ascii="Book Antiqua" w:hAnsi="Book Antiqua" w:cs="Arial"/>
        </w:rPr>
        <w:t>It could be that the result if it had been properly expressed could have been the same but quite simply the reasoning given is not adequate to address that matter</w:t>
      </w:r>
      <w:r>
        <w:rPr>
          <w:rFonts w:ascii="Book Antiqua" w:hAnsi="Book Antiqua" w:cs="Arial"/>
        </w:rPr>
        <w:t xml:space="preserve">.  </w:t>
      </w:r>
      <w:r w:rsidR="003836C8">
        <w:rPr>
          <w:rFonts w:ascii="Book Antiqua" w:hAnsi="Book Antiqua" w:cs="Arial"/>
        </w:rPr>
        <w:t xml:space="preserve">I do not seek to second guess what the outcome might be had it been properly dealt with.  What I am satisfied is that it cannot be said that the error of law and failure to give adequate reasons is not material or that any other Tribunal faced with the same evidence would have reached the same decision come what may that is a step too far.  </w:t>
      </w:r>
    </w:p>
    <w:p w:rsidR="00086326" w:rsidRDefault="00086326" w:rsidP="00697C81">
      <w:pPr>
        <w:tabs>
          <w:tab w:val="left" w:pos="567"/>
        </w:tabs>
        <w:spacing w:line="360" w:lineRule="auto"/>
        <w:ind w:left="567" w:hanging="567"/>
        <w:jc w:val="both"/>
        <w:rPr>
          <w:rFonts w:ascii="Book Antiqua" w:hAnsi="Book Antiqua" w:cs="Arial"/>
        </w:rPr>
      </w:pPr>
    </w:p>
    <w:p w:rsidR="00086326" w:rsidRDefault="00086326" w:rsidP="00697C81">
      <w:pPr>
        <w:tabs>
          <w:tab w:val="left" w:pos="567"/>
        </w:tabs>
        <w:spacing w:line="360" w:lineRule="auto"/>
        <w:ind w:left="567" w:hanging="567"/>
        <w:jc w:val="both"/>
        <w:rPr>
          <w:rFonts w:ascii="Book Antiqua" w:hAnsi="Book Antiqua" w:cs="Arial"/>
        </w:rPr>
      </w:pPr>
      <w:r>
        <w:rPr>
          <w:rFonts w:ascii="Book Antiqua" w:hAnsi="Book Antiqua" w:cs="Arial"/>
        </w:rPr>
        <w:t>8.</w:t>
      </w:r>
      <w:r>
        <w:rPr>
          <w:rFonts w:ascii="Book Antiqua" w:hAnsi="Book Antiqua" w:cs="Arial"/>
        </w:rPr>
        <w:tab/>
      </w:r>
      <w:r w:rsidR="003836C8">
        <w:rPr>
          <w:rFonts w:ascii="Book Antiqua" w:hAnsi="Book Antiqua" w:cs="Arial"/>
        </w:rPr>
        <w:t xml:space="preserve">Mr Karim has rightly pointed me to the evidence that was put before the Judge of the innocent explanation being proffered by the </w:t>
      </w:r>
      <w:r>
        <w:rPr>
          <w:rFonts w:ascii="Book Antiqua" w:hAnsi="Book Antiqua" w:cs="Arial"/>
        </w:rPr>
        <w:t>Claimant</w:t>
      </w:r>
      <w:r w:rsidR="003836C8">
        <w:rPr>
          <w:rFonts w:ascii="Book Antiqua" w:hAnsi="Book Antiqua" w:cs="Arial"/>
        </w:rPr>
        <w:t xml:space="preserve"> as the nature of the test, how he had taken it, the circumstances in which he had taken it</w:t>
      </w:r>
      <w:r>
        <w:rPr>
          <w:rFonts w:ascii="Book Antiqua" w:hAnsi="Book Antiqua" w:cs="Arial"/>
        </w:rPr>
        <w:t xml:space="preserve">.  Those points </w:t>
      </w:r>
      <w:r w:rsidR="003836C8">
        <w:rPr>
          <w:rFonts w:ascii="Book Antiqua" w:hAnsi="Book Antiqua" w:cs="Arial"/>
        </w:rPr>
        <w:t xml:space="preserve">must be understood in the context that the </w:t>
      </w:r>
      <w:r>
        <w:rPr>
          <w:rFonts w:ascii="Book Antiqua" w:hAnsi="Book Antiqua" w:cs="Arial"/>
        </w:rPr>
        <w:t xml:space="preserve">Claimant </w:t>
      </w:r>
      <w:r w:rsidR="003836C8">
        <w:rPr>
          <w:rFonts w:ascii="Book Antiqua" w:hAnsi="Book Antiqua" w:cs="Arial"/>
        </w:rPr>
        <w:t>had not</w:t>
      </w:r>
      <w:r w:rsidR="0035797D">
        <w:rPr>
          <w:rFonts w:ascii="Book Antiqua" w:hAnsi="Book Antiqua" w:cs="Arial"/>
        </w:rPr>
        <w:t>,</w:t>
      </w:r>
      <w:r w:rsidR="003836C8">
        <w:rPr>
          <w:rFonts w:ascii="Book Antiqua" w:hAnsi="Book Antiqua" w:cs="Arial"/>
        </w:rPr>
        <w:t xml:space="preserve"> it seems</w:t>
      </w:r>
      <w:r w:rsidR="0035797D">
        <w:rPr>
          <w:rFonts w:ascii="Book Antiqua" w:hAnsi="Book Antiqua" w:cs="Arial"/>
        </w:rPr>
        <w:t>,</w:t>
      </w:r>
      <w:r w:rsidR="003836C8">
        <w:rPr>
          <w:rFonts w:ascii="Book Antiqua" w:hAnsi="Book Antiqua" w:cs="Arial"/>
        </w:rPr>
        <w:t xml:space="preserve"> sought to obtain from ETS information relating to the test or a copy of the test or other matters which </w:t>
      </w:r>
      <w:r>
        <w:rPr>
          <w:rFonts w:ascii="Book Antiqua" w:hAnsi="Book Antiqua" w:cs="Arial"/>
        </w:rPr>
        <w:t xml:space="preserve">could be </w:t>
      </w:r>
      <w:r w:rsidR="003836C8">
        <w:rPr>
          <w:rFonts w:ascii="Book Antiqua" w:hAnsi="Book Antiqua" w:cs="Arial"/>
        </w:rPr>
        <w:t xml:space="preserve">pursued.  </w:t>
      </w:r>
    </w:p>
    <w:p w:rsidR="00086326" w:rsidRDefault="00086326" w:rsidP="00697C81">
      <w:pPr>
        <w:tabs>
          <w:tab w:val="left" w:pos="567"/>
        </w:tabs>
        <w:spacing w:line="360" w:lineRule="auto"/>
        <w:ind w:left="567" w:hanging="567"/>
        <w:jc w:val="both"/>
        <w:rPr>
          <w:rFonts w:ascii="Book Antiqua" w:hAnsi="Book Antiqua" w:cs="Arial"/>
        </w:rPr>
      </w:pPr>
    </w:p>
    <w:p w:rsidR="00086326" w:rsidRDefault="00086326" w:rsidP="00697C81">
      <w:pPr>
        <w:tabs>
          <w:tab w:val="left" w:pos="567"/>
        </w:tabs>
        <w:spacing w:line="360" w:lineRule="auto"/>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Claimant </w:t>
      </w:r>
      <w:r w:rsidR="003836C8">
        <w:rPr>
          <w:rFonts w:ascii="Book Antiqua" w:hAnsi="Book Antiqua" w:cs="Arial"/>
        </w:rPr>
        <w:t>had provided was a statement which contained a fairly extensive description of events of the taking of the test</w:t>
      </w:r>
      <w:r w:rsidR="0035797D">
        <w:rPr>
          <w:rFonts w:ascii="Book Antiqua" w:hAnsi="Book Antiqua" w:cs="Arial"/>
        </w:rPr>
        <w:t xml:space="preserve">, </w:t>
      </w:r>
      <w:r w:rsidR="003836C8">
        <w:rPr>
          <w:rFonts w:ascii="Book Antiqua" w:hAnsi="Book Antiqua" w:cs="Arial"/>
        </w:rPr>
        <w:t xml:space="preserve">also had provided evidence of a previous IELTS score in 2009 and evidence of qualifications in July 2012 which showed or from which could reasonably be inferred that he must have had reasonable English language skills.  </w:t>
      </w:r>
      <w:r w:rsidR="0035797D">
        <w:rPr>
          <w:rFonts w:ascii="Book Antiqua" w:hAnsi="Book Antiqua" w:cs="Arial"/>
        </w:rPr>
        <w:t>Such evidence</w:t>
      </w:r>
      <w:r w:rsidR="003836C8">
        <w:rPr>
          <w:rFonts w:ascii="Book Antiqua" w:hAnsi="Book Antiqua" w:cs="Arial"/>
        </w:rPr>
        <w:t xml:space="preserve"> does not gainsay the fact that someone with the English language skills may nevertheless use a proxy test taker but quite simply the Judge gives no indication that that evidence was taken into account.  </w:t>
      </w:r>
    </w:p>
    <w:p w:rsidR="00086326" w:rsidRDefault="00086326" w:rsidP="00697C81">
      <w:pPr>
        <w:tabs>
          <w:tab w:val="left" w:pos="567"/>
        </w:tabs>
        <w:spacing w:line="360" w:lineRule="auto"/>
        <w:ind w:left="567" w:hanging="567"/>
        <w:jc w:val="both"/>
        <w:rPr>
          <w:rFonts w:ascii="Book Antiqua" w:hAnsi="Book Antiqua" w:cs="Arial"/>
        </w:rPr>
      </w:pPr>
    </w:p>
    <w:p w:rsidR="008130AD" w:rsidRPr="008B5901" w:rsidRDefault="00086326" w:rsidP="00697C81">
      <w:pPr>
        <w:tabs>
          <w:tab w:val="left" w:pos="567"/>
        </w:tabs>
        <w:spacing w:line="360" w:lineRule="auto"/>
        <w:ind w:left="567" w:hanging="567"/>
        <w:jc w:val="both"/>
        <w:rPr>
          <w:rFonts w:ascii="Book Antiqua" w:hAnsi="Book Antiqua" w:cs="Arial"/>
        </w:rPr>
      </w:pPr>
      <w:r>
        <w:rPr>
          <w:rFonts w:ascii="Book Antiqua" w:hAnsi="Book Antiqua" w:cs="Arial"/>
        </w:rPr>
        <w:lastRenderedPageBreak/>
        <w:t>10.</w:t>
      </w:r>
      <w:r>
        <w:rPr>
          <w:rFonts w:ascii="Book Antiqua" w:hAnsi="Book Antiqua" w:cs="Arial"/>
        </w:rPr>
        <w:tab/>
      </w:r>
      <w:r w:rsidR="003836C8">
        <w:rPr>
          <w:rFonts w:ascii="Book Antiqua" w:hAnsi="Book Antiqua" w:cs="Arial"/>
        </w:rPr>
        <w:t>In the circumstances it seem</w:t>
      </w:r>
      <w:r>
        <w:rPr>
          <w:rFonts w:ascii="Book Antiqua" w:hAnsi="Book Antiqua" w:cs="Arial"/>
        </w:rPr>
        <w:t>ed</w:t>
      </w:r>
      <w:r w:rsidR="003836C8">
        <w:rPr>
          <w:rFonts w:ascii="Book Antiqua" w:hAnsi="Book Antiqua" w:cs="Arial"/>
        </w:rPr>
        <w:t xml:space="preserve"> to me the absence of findings on that issue </w:t>
      </w:r>
      <w:r>
        <w:rPr>
          <w:rFonts w:ascii="Book Antiqua" w:hAnsi="Book Antiqua" w:cs="Arial"/>
        </w:rPr>
        <w:t>wa</w:t>
      </w:r>
      <w:r w:rsidR="003836C8">
        <w:rPr>
          <w:rFonts w:ascii="Book Antiqua" w:hAnsi="Book Antiqua" w:cs="Arial"/>
        </w:rPr>
        <w:t xml:space="preserve">s also a significant failure in the case which has impact upon what further steps should be taken.  </w:t>
      </w:r>
      <w:r>
        <w:rPr>
          <w:rFonts w:ascii="Book Antiqua" w:hAnsi="Book Antiqua" w:cs="Arial"/>
        </w:rPr>
        <w:t>T</w:t>
      </w:r>
      <w:r w:rsidR="003836C8">
        <w:rPr>
          <w:rFonts w:ascii="Book Antiqua" w:hAnsi="Book Antiqua" w:cs="Arial"/>
        </w:rPr>
        <w:t xml:space="preserve">he appropriate course is that it should be returned to the First-tier Tribunal.  The </w:t>
      </w:r>
      <w:r w:rsidR="00FC2318">
        <w:rPr>
          <w:rFonts w:ascii="Book Antiqua" w:hAnsi="Book Antiqua" w:cs="Arial"/>
        </w:rPr>
        <w:t>O</w:t>
      </w:r>
      <w:r w:rsidR="003836C8">
        <w:rPr>
          <w:rFonts w:ascii="Book Antiqua" w:hAnsi="Book Antiqua" w:cs="Arial"/>
        </w:rPr>
        <w:t>riginal Tribunal’s decision cannot stand.</w:t>
      </w:r>
    </w:p>
    <w:p w:rsidR="00D96551" w:rsidRDefault="00D96551" w:rsidP="00697C81">
      <w:pPr>
        <w:tabs>
          <w:tab w:val="left" w:pos="567"/>
        </w:tabs>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DECISION</w:t>
      </w:r>
    </w:p>
    <w:p w:rsidR="000B0A3F" w:rsidRPr="000B0A3F" w:rsidRDefault="000B0A3F" w:rsidP="000B0A3F">
      <w:pPr>
        <w:spacing w:line="360" w:lineRule="auto"/>
        <w:jc w:val="both"/>
        <w:rPr>
          <w:rFonts w:ascii="Book Antiqua" w:hAnsi="Book Antiqua" w:cs="Arial"/>
        </w:rPr>
      </w:pPr>
    </w:p>
    <w:p w:rsidR="000B0A3F" w:rsidRDefault="000B0A3F" w:rsidP="000B0A3F">
      <w:pPr>
        <w:spacing w:line="360" w:lineRule="auto"/>
        <w:jc w:val="both"/>
        <w:rPr>
          <w:rFonts w:ascii="Book Antiqua" w:hAnsi="Book Antiqua" w:cs="Arial"/>
        </w:rPr>
      </w:pPr>
      <w:r w:rsidRPr="000B0A3F">
        <w:rPr>
          <w:rFonts w:ascii="Book Antiqua" w:hAnsi="Book Antiqua" w:cs="Arial"/>
        </w:rPr>
        <w:t xml:space="preserve">The appeal is </w:t>
      </w:r>
      <w:r w:rsidR="003836C8">
        <w:rPr>
          <w:rFonts w:ascii="Book Antiqua" w:hAnsi="Book Antiqua" w:cs="Arial"/>
        </w:rPr>
        <w:t>allowed to the extent that the matter is to be remade in its entirety in the First-tier Tribunal.  No findings of fact stand.</w:t>
      </w:r>
    </w:p>
    <w:p w:rsidR="003836C8" w:rsidRDefault="003836C8" w:rsidP="000B0A3F">
      <w:pPr>
        <w:spacing w:line="360" w:lineRule="auto"/>
        <w:jc w:val="both"/>
        <w:rPr>
          <w:rFonts w:ascii="Book Antiqua" w:hAnsi="Book Antiqua" w:cs="Arial"/>
        </w:rPr>
      </w:pPr>
    </w:p>
    <w:p w:rsidR="003836C8" w:rsidRPr="003836C8" w:rsidRDefault="009D1966" w:rsidP="000B0A3F">
      <w:pPr>
        <w:spacing w:line="360" w:lineRule="auto"/>
        <w:jc w:val="both"/>
        <w:rPr>
          <w:rFonts w:ascii="Book Antiqua" w:hAnsi="Book Antiqua" w:cs="Arial"/>
          <w:b/>
          <w:u w:val="single"/>
        </w:rPr>
      </w:pPr>
      <w:r>
        <w:rPr>
          <w:rFonts w:ascii="Book Antiqua" w:hAnsi="Book Antiqua" w:cs="Arial"/>
          <w:b/>
          <w:u w:val="single"/>
        </w:rPr>
        <w:t>DIRECTIONS</w:t>
      </w:r>
    </w:p>
    <w:p w:rsidR="003836C8" w:rsidRDefault="003836C8" w:rsidP="000B0A3F">
      <w:pPr>
        <w:spacing w:line="360" w:lineRule="auto"/>
        <w:jc w:val="both"/>
        <w:rPr>
          <w:rFonts w:ascii="Book Antiqua" w:hAnsi="Book Antiqua" w:cs="Arial"/>
        </w:rPr>
      </w:pPr>
    </w:p>
    <w:p w:rsidR="00086326" w:rsidRDefault="00086326" w:rsidP="00086326">
      <w:pPr>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r>
      <w:r w:rsidR="008B3107">
        <w:rPr>
          <w:rFonts w:ascii="Book Antiqua" w:hAnsi="Book Antiqua" w:cs="Arial"/>
        </w:rPr>
        <w:t>Re</w:t>
      </w:r>
      <w:r w:rsidR="0003486E">
        <w:rPr>
          <w:rFonts w:ascii="Book Antiqua" w:hAnsi="Book Antiqua" w:cs="Arial"/>
        </w:rPr>
        <w:t>-</w:t>
      </w:r>
      <w:r w:rsidR="008B3107">
        <w:rPr>
          <w:rFonts w:ascii="Book Antiqua" w:hAnsi="Book Antiqua" w:cs="Arial"/>
        </w:rPr>
        <w:t>list First-tier Tribunal not before First-tier Tribunal Judge Rowlands nor before Resident Judge Appleyard in the First-tier Tribuna</w:t>
      </w:r>
      <w:r>
        <w:rPr>
          <w:rFonts w:ascii="Book Antiqua" w:hAnsi="Book Antiqua" w:cs="Arial"/>
        </w:rPr>
        <w:t>l or First-tier Tribunal Judge Davey</w:t>
      </w:r>
      <w:r w:rsidR="008B3107">
        <w:rPr>
          <w:rFonts w:ascii="Book Antiqua" w:hAnsi="Book Antiqua" w:cs="Arial"/>
        </w:rPr>
        <w:t xml:space="preserve">.  </w:t>
      </w:r>
    </w:p>
    <w:p w:rsidR="00086326" w:rsidRDefault="00086326" w:rsidP="00086326">
      <w:pPr>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r>
      <w:r w:rsidR="008B3107">
        <w:rPr>
          <w:rFonts w:ascii="Book Antiqua" w:hAnsi="Book Antiqua" w:cs="Arial"/>
        </w:rPr>
        <w:t xml:space="preserve">List hearing two hours.  </w:t>
      </w:r>
    </w:p>
    <w:p w:rsidR="00086326" w:rsidRDefault="00086326" w:rsidP="00086326">
      <w:pPr>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r>
      <w:r w:rsidR="008B3107">
        <w:rPr>
          <w:rFonts w:ascii="Book Antiqua" w:hAnsi="Book Antiqua" w:cs="Arial"/>
        </w:rPr>
        <w:t>Interpreter not required</w:t>
      </w:r>
      <w:r>
        <w:rPr>
          <w:rFonts w:ascii="Book Antiqua" w:hAnsi="Book Antiqua" w:cs="Arial"/>
        </w:rPr>
        <w:t>.</w:t>
      </w:r>
    </w:p>
    <w:p w:rsidR="008B3107" w:rsidRPr="000B0A3F" w:rsidRDefault="00086326" w:rsidP="00086326">
      <w:pPr>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A</w:t>
      </w:r>
      <w:r w:rsidR="008B3107">
        <w:rPr>
          <w:rFonts w:ascii="Book Antiqua" w:hAnsi="Book Antiqua" w:cs="Arial"/>
        </w:rPr>
        <w:t xml:space="preserve">ny further documents relied upon in support of the Article 8 ECHR claim to be provided by the parties not less than ten working days for the further hearing and served also upon the IAC list for hearing at Taylor House.  </w:t>
      </w:r>
    </w:p>
    <w:p w:rsidR="003836C8" w:rsidRPr="003B19D4" w:rsidRDefault="003836C8" w:rsidP="000B0A3F">
      <w:pPr>
        <w:spacing w:line="360" w:lineRule="auto"/>
        <w:jc w:val="both"/>
        <w:rPr>
          <w:rFonts w:ascii="Book Antiqua" w:hAnsi="Book Antiqua" w:cs="Arial"/>
          <w:b/>
          <w:u w:val="single"/>
        </w:rPr>
      </w:pPr>
    </w:p>
    <w:p w:rsidR="000B0A3F" w:rsidRPr="003B19D4" w:rsidRDefault="003B19D4" w:rsidP="000B0A3F">
      <w:pPr>
        <w:spacing w:line="360" w:lineRule="auto"/>
        <w:jc w:val="both"/>
        <w:rPr>
          <w:rFonts w:ascii="Book Antiqua" w:hAnsi="Book Antiqua" w:cs="Arial"/>
          <w:b/>
          <w:u w:val="single"/>
        </w:rPr>
      </w:pPr>
      <w:r w:rsidRPr="003B19D4">
        <w:rPr>
          <w:rFonts w:ascii="Book Antiqua" w:hAnsi="Book Antiqua" w:cs="Arial"/>
          <w:b/>
          <w:u w:val="single"/>
        </w:rPr>
        <w:t>ANONYMITY</w:t>
      </w:r>
    </w:p>
    <w:p w:rsidR="000B0A3F" w:rsidRPr="000B0A3F" w:rsidRDefault="003B19D4" w:rsidP="000B0A3F">
      <w:pPr>
        <w:spacing w:line="360" w:lineRule="auto"/>
        <w:jc w:val="both"/>
        <w:rPr>
          <w:rFonts w:ascii="Book Antiqua" w:hAnsi="Book Antiqua" w:cs="Arial"/>
        </w:rPr>
      </w:pPr>
      <w:r>
        <w:rPr>
          <w:rFonts w:ascii="Book Antiqua" w:hAnsi="Book Antiqua" w:cs="Arial"/>
        </w:rPr>
        <w:t>No anonymity order was sought nor is one required.</w:t>
      </w:r>
    </w:p>
    <w:p w:rsidR="000B0A3F" w:rsidRDefault="000B0A3F" w:rsidP="00DF3E17">
      <w:pPr>
        <w:spacing w:line="360" w:lineRule="auto"/>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p>
    <w:p w:rsidR="006D6955" w:rsidRPr="000B0A3F" w:rsidRDefault="006D6955" w:rsidP="00780F86">
      <w:pPr>
        <w:ind w:left="540" w:hanging="540"/>
        <w:jc w:val="both"/>
        <w:rPr>
          <w:rFonts w:ascii="Book Antiqua" w:hAnsi="Book Antiqua" w:cs="Arial"/>
        </w:rPr>
      </w:pPr>
    </w:p>
    <w:p w:rsidR="00B95326" w:rsidRPr="000704BB" w:rsidRDefault="006D6955" w:rsidP="005262BE">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AD1" w:rsidRDefault="009F6AD1">
      <w:r>
        <w:separator/>
      </w:r>
    </w:p>
  </w:endnote>
  <w:endnote w:type="continuationSeparator" w:id="0">
    <w:p w:rsidR="009F6AD1" w:rsidRDefault="009F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89177A">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AD1" w:rsidRDefault="009F6AD1">
      <w:r>
        <w:separator/>
      </w:r>
    </w:p>
  </w:footnote>
  <w:footnote w:type="continuationSeparator" w:id="0">
    <w:p w:rsidR="009F6AD1" w:rsidRDefault="009F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AA3639">
      <w:rPr>
        <w:rFonts w:ascii="Book Antiqua" w:hAnsi="Book Antiqua" w:cs="Arial"/>
        <w:sz w:val="16"/>
        <w:szCs w:val="16"/>
      </w:rPr>
      <w:t xml:space="preserve"> HU/10403/2016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39"/>
    <w:rsid w:val="00000621"/>
    <w:rsid w:val="000036C2"/>
    <w:rsid w:val="00033D3D"/>
    <w:rsid w:val="0003486E"/>
    <w:rsid w:val="00062F02"/>
    <w:rsid w:val="000704BB"/>
    <w:rsid w:val="00071A7E"/>
    <w:rsid w:val="000746C0"/>
    <w:rsid w:val="00074D1D"/>
    <w:rsid w:val="00086326"/>
    <w:rsid w:val="00092580"/>
    <w:rsid w:val="00093D4D"/>
    <w:rsid w:val="000A7B8F"/>
    <w:rsid w:val="000B0A3F"/>
    <w:rsid w:val="000D5D94"/>
    <w:rsid w:val="000F1A0E"/>
    <w:rsid w:val="000F52D4"/>
    <w:rsid w:val="001029CD"/>
    <w:rsid w:val="001165A7"/>
    <w:rsid w:val="00123312"/>
    <w:rsid w:val="00125938"/>
    <w:rsid w:val="00150C5F"/>
    <w:rsid w:val="00151389"/>
    <w:rsid w:val="00167D3A"/>
    <w:rsid w:val="00190911"/>
    <w:rsid w:val="001A3082"/>
    <w:rsid w:val="001B186A"/>
    <w:rsid w:val="001B2F75"/>
    <w:rsid w:val="001B659F"/>
    <w:rsid w:val="001C2D96"/>
    <w:rsid w:val="001C5B44"/>
    <w:rsid w:val="001F2716"/>
    <w:rsid w:val="00203FB0"/>
    <w:rsid w:val="00207617"/>
    <w:rsid w:val="0023134B"/>
    <w:rsid w:val="00283659"/>
    <w:rsid w:val="002A1607"/>
    <w:rsid w:val="002C6BD4"/>
    <w:rsid w:val="002D68BF"/>
    <w:rsid w:val="002F4275"/>
    <w:rsid w:val="002F6B98"/>
    <w:rsid w:val="00320A7B"/>
    <w:rsid w:val="00336CBF"/>
    <w:rsid w:val="00343FE3"/>
    <w:rsid w:val="003546C8"/>
    <w:rsid w:val="0035797D"/>
    <w:rsid w:val="00365F5E"/>
    <w:rsid w:val="003836C8"/>
    <w:rsid w:val="003A7CF2"/>
    <w:rsid w:val="003B19D4"/>
    <w:rsid w:val="003C2CDB"/>
    <w:rsid w:val="003C5CE5"/>
    <w:rsid w:val="003E092F"/>
    <w:rsid w:val="003E267B"/>
    <w:rsid w:val="003E7CD1"/>
    <w:rsid w:val="00402B9E"/>
    <w:rsid w:val="004243E8"/>
    <w:rsid w:val="004249CB"/>
    <w:rsid w:val="004301AB"/>
    <w:rsid w:val="004319AE"/>
    <w:rsid w:val="0044127D"/>
    <w:rsid w:val="004448DB"/>
    <w:rsid w:val="00446C9A"/>
    <w:rsid w:val="00452F2B"/>
    <w:rsid w:val="00454838"/>
    <w:rsid w:val="00460347"/>
    <w:rsid w:val="00477193"/>
    <w:rsid w:val="00491F91"/>
    <w:rsid w:val="004A1848"/>
    <w:rsid w:val="004A6F4A"/>
    <w:rsid w:val="004E08A9"/>
    <w:rsid w:val="004E0F3D"/>
    <w:rsid w:val="004E4717"/>
    <w:rsid w:val="00507FEC"/>
    <w:rsid w:val="00510F0E"/>
    <w:rsid w:val="005172C2"/>
    <w:rsid w:val="005262BE"/>
    <w:rsid w:val="005479E1"/>
    <w:rsid w:val="00550648"/>
    <w:rsid w:val="00553E0A"/>
    <w:rsid w:val="005570FD"/>
    <w:rsid w:val="005575EA"/>
    <w:rsid w:val="0056234C"/>
    <w:rsid w:val="0057790C"/>
    <w:rsid w:val="00593795"/>
    <w:rsid w:val="00596FD5"/>
    <w:rsid w:val="005A75FF"/>
    <w:rsid w:val="005C7C69"/>
    <w:rsid w:val="005D10AB"/>
    <w:rsid w:val="00601D8F"/>
    <w:rsid w:val="00625051"/>
    <w:rsid w:val="00643BFC"/>
    <w:rsid w:val="00653E97"/>
    <w:rsid w:val="006701F7"/>
    <w:rsid w:val="00674FB9"/>
    <w:rsid w:val="00684A74"/>
    <w:rsid w:val="00690B8A"/>
    <w:rsid w:val="00697C81"/>
    <w:rsid w:val="006C2E97"/>
    <w:rsid w:val="006D0A2D"/>
    <w:rsid w:val="006D203F"/>
    <w:rsid w:val="006D3D44"/>
    <w:rsid w:val="006D653B"/>
    <w:rsid w:val="006D6955"/>
    <w:rsid w:val="006D79EF"/>
    <w:rsid w:val="006F2CF1"/>
    <w:rsid w:val="007038ED"/>
    <w:rsid w:val="00703BC3"/>
    <w:rsid w:val="00704B61"/>
    <w:rsid w:val="00731F9D"/>
    <w:rsid w:val="007552A9"/>
    <w:rsid w:val="00761858"/>
    <w:rsid w:val="00767D59"/>
    <w:rsid w:val="00776E97"/>
    <w:rsid w:val="00780F86"/>
    <w:rsid w:val="007912AD"/>
    <w:rsid w:val="00797649"/>
    <w:rsid w:val="007B0824"/>
    <w:rsid w:val="007B5D3C"/>
    <w:rsid w:val="007F2A46"/>
    <w:rsid w:val="00806249"/>
    <w:rsid w:val="008130AD"/>
    <w:rsid w:val="00821B72"/>
    <w:rsid w:val="00823EF2"/>
    <w:rsid w:val="008262CB"/>
    <w:rsid w:val="008303B8"/>
    <w:rsid w:val="00833DCE"/>
    <w:rsid w:val="00855C07"/>
    <w:rsid w:val="00871D34"/>
    <w:rsid w:val="00876E37"/>
    <w:rsid w:val="0088327A"/>
    <w:rsid w:val="00883D05"/>
    <w:rsid w:val="0089177A"/>
    <w:rsid w:val="008A3F0E"/>
    <w:rsid w:val="008B270C"/>
    <w:rsid w:val="008B3107"/>
    <w:rsid w:val="008B5078"/>
    <w:rsid w:val="008C3D3D"/>
    <w:rsid w:val="008D4131"/>
    <w:rsid w:val="008F1932"/>
    <w:rsid w:val="00921062"/>
    <w:rsid w:val="00931A34"/>
    <w:rsid w:val="009722BC"/>
    <w:rsid w:val="009727A3"/>
    <w:rsid w:val="00976910"/>
    <w:rsid w:val="00987774"/>
    <w:rsid w:val="009A11E8"/>
    <w:rsid w:val="009D1966"/>
    <w:rsid w:val="009F5220"/>
    <w:rsid w:val="009F6AD1"/>
    <w:rsid w:val="00A15234"/>
    <w:rsid w:val="00A201AB"/>
    <w:rsid w:val="00A27B42"/>
    <w:rsid w:val="00A31C8B"/>
    <w:rsid w:val="00A509FA"/>
    <w:rsid w:val="00A705A8"/>
    <w:rsid w:val="00A71C11"/>
    <w:rsid w:val="00A777A8"/>
    <w:rsid w:val="00A845DC"/>
    <w:rsid w:val="00AA3639"/>
    <w:rsid w:val="00B26AA2"/>
    <w:rsid w:val="00B3524D"/>
    <w:rsid w:val="00B40F69"/>
    <w:rsid w:val="00B46616"/>
    <w:rsid w:val="00B7040A"/>
    <w:rsid w:val="00B83391"/>
    <w:rsid w:val="00B95326"/>
    <w:rsid w:val="00BA1D64"/>
    <w:rsid w:val="00BC4F94"/>
    <w:rsid w:val="00BD4196"/>
    <w:rsid w:val="00BF0C4C"/>
    <w:rsid w:val="00BF22CA"/>
    <w:rsid w:val="00BF23BB"/>
    <w:rsid w:val="00C26032"/>
    <w:rsid w:val="00C345E1"/>
    <w:rsid w:val="00C43BFD"/>
    <w:rsid w:val="00C77BDD"/>
    <w:rsid w:val="00C9318C"/>
    <w:rsid w:val="00CB6E35"/>
    <w:rsid w:val="00CC6356"/>
    <w:rsid w:val="00CE1A46"/>
    <w:rsid w:val="00D20757"/>
    <w:rsid w:val="00D22636"/>
    <w:rsid w:val="00D40FD9"/>
    <w:rsid w:val="00D53769"/>
    <w:rsid w:val="00D85C13"/>
    <w:rsid w:val="00D9111A"/>
    <w:rsid w:val="00D91BE3"/>
    <w:rsid w:val="00D94AFC"/>
    <w:rsid w:val="00D96551"/>
    <w:rsid w:val="00DB1CAC"/>
    <w:rsid w:val="00DB6462"/>
    <w:rsid w:val="00DB70AE"/>
    <w:rsid w:val="00DC3F2C"/>
    <w:rsid w:val="00DC69F1"/>
    <w:rsid w:val="00DD5071"/>
    <w:rsid w:val="00DD5C39"/>
    <w:rsid w:val="00DE5E10"/>
    <w:rsid w:val="00DE7DB7"/>
    <w:rsid w:val="00DF3E17"/>
    <w:rsid w:val="00E00A0A"/>
    <w:rsid w:val="00E066DE"/>
    <w:rsid w:val="00E07F57"/>
    <w:rsid w:val="00E16EDD"/>
    <w:rsid w:val="00E30683"/>
    <w:rsid w:val="00E453D8"/>
    <w:rsid w:val="00E50BCE"/>
    <w:rsid w:val="00E574BF"/>
    <w:rsid w:val="00E61292"/>
    <w:rsid w:val="00E74E7B"/>
    <w:rsid w:val="00E77C4D"/>
    <w:rsid w:val="00E81D01"/>
    <w:rsid w:val="00E961E5"/>
    <w:rsid w:val="00EA2F7F"/>
    <w:rsid w:val="00EE3064"/>
    <w:rsid w:val="00EE45D8"/>
    <w:rsid w:val="00F1069F"/>
    <w:rsid w:val="00F22EDA"/>
    <w:rsid w:val="00F76D81"/>
    <w:rsid w:val="00F924A3"/>
    <w:rsid w:val="00FC2318"/>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3CA7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1063</Words>
  <Characters>5158</Characters>
  <Application>Microsoft Office Word</Application>
  <DocSecurity>0</DocSecurity>
  <Lines>42</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2018-09-27T10:58:00Z</dcterms:created>
  <dcterms:modified xsi:type="dcterms:W3CDTF">2018-09-27T10:58:00Z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