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95056" w:rsidP="00C321B5">
      <w:pPr>
        <w:jc w:val="center"/>
        <w:rPr>
          <w:rFonts w:ascii="Book Antiqua" w:hAnsi="Book Antiqua" w:cs="Arial"/>
          <w:sz w:val="16"/>
          <w:szCs w:val="16"/>
        </w:rPr>
      </w:pPr>
      <w:r w:rsidRPr="00884D5F">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05153C">
        <w:rPr>
          <w:rFonts w:ascii="Book Antiqua" w:hAnsi="Book Antiqua" w:cs="Arial"/>
          <w:b/>
        </w:rPr>
        <w:t xml:space="preserve">   </w:t>
      </w:r>
      <w:proofErr w:type="gramEnd"/>
      <w:r w:rsidR="0005153C">
        <w:rPr>
          <w:rFonts w:ascii="Book Antiqua" w:hAnsi="Book Antiqua" w:cs="Arial"/>
          <w:b/>
        </w:rPr>
        <w:t xml:space="preserve">                  </w:t>
      </w:r>
      <w:r w:rsidR="00B3524D" w:rsidRPr="0005153C">
        <w:rPr>
          <w:rFonts w:ascii="Book Antiqua" w:hAnsi="Book Antiqua" w:cs="Arial"/>
          <w:b/>
        </w:rPr>
        <w:t>Appeal Number</w:t>
      </w:r>
      <w:r w:rsidR="00D53769" w:rsidRPr="0005153C">
        <w:rPr>
          <w:rFonts w:ascii="Book Antiqua" w:hAnsi="Book Antiqua" w:cs="Arial"/>
          <w:b/>
        </w:rPr>
        <w:t>:</w:t>
      </w:r>
      <w:r w:rsidR="00B3524D" w:rsidRPr="0005153C">
        <w:rPr>
          <w:rFonts w:ascii="Book Antiqua" w:hAnsi="Book Antiqua" w:cs="Arial"/>
          <w:b/>
        </w:rPr>
        <w:t xml:space="preserve"> </w:t>
      </w:r>
      <w:r w:rsidR="006921F1" w:rsidRPr="0005153C">
        <w:rPr>
          <w:rFonts w:ascii="Book Antiqua" w:hAnsi="Book Antiqua" w:cs="Arial"/>
          <w:b/>
          <w:caps/>
        </w:rPr>
        <w:t>hu/10548/2016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664C" w:rsidTr="0005153C">
        <w:tc>
          <w:tcPr>
            <w:tcW w:w="5103" w:type="dxa"/>
            <w:shd w:val="clear" w:color="auto" w:fill="auto"/>
          </w:tcPr>
          <w:p w:rsidR="00D22636" w:rsidRPr="00884D5F" w:rsidRDefault="00D22636" w:rsidP="00884D5F">
            <w:pPr>
              <w:jc w:val="both"/>
              <w:rPr>
                <w:rFonts w:ascii="Book Antiqua" w:hAnsi="Book Antiqua" w:cs="Arial"/>
                <w:b/>
              </w:rPr>
            </w:pPr>
            <w:r w:rsidRPr="00884D5F">
              <w:rPr>
                <w:rFonts w:ascii="Book Antiqua" w:hAnsi="Book Antiqua" w:cs="Arial"/>
                <w:b/>
              </w:rPr>
              <w:t xml:space="preserve">Heard at </w:t>
            </w:r>
            <w:r w:rsidR="006921F1" w:rsidRPr="00884D5F">
              <w:rPr>
                <w:rFonts w:ascii="Book Antiqua" w:hAnsi="Book Antiqua" w:cs="Arial"/>
                <w:b/>
              </w:rPr>
              <w:t>Manchester Civil Justice Centre</w:t>
            </w:r>
          </w:p>
        </w:tc>
        <w:tc>
          <w:tcPr>
            <w:tcW w:w="4905" w:type="dxa"/>
            <w:shd w:val="clear" w:color="auto" w:fill="auto"/>
          </w:tcPr>
          <w:p w:rsidR="00D22636" w:rsidRPr="00884D5F" w:rsidRDefault="0005153C" w:rsidP="00884D5F">
            <w:pPr>
              <w:jc w:val="both"/>
              <w:rPr>
                <w:rFonts w:ascii="Book Antiqua" w:hAnsi="Book Antiqua" w:cs="Arial"/>
                <w:b/>
              </w:rPr>
            </w:pPr>
            <w:r>
              <w:rPr>
                <w:rFonts w:ascii="Book Antiqua" w:hAnsi="Book Antiqua" w:cs="Arial"/>
                <w:b/>
              </w:rPr>
              <w:t xml:space="preserve"> </w:t>
            </w:r>
            <w:r w:rsidR="006921F1" w:rsidRPr="00884D5F">
              <w:rPr>
                <w:rFonts w:ascii="Book Antiqua" w:hAnsi="Book Antiqua" w:cs="Arial"/>
                <w:b/>
              </w:rPr>
              <w:t>Determination</w:t>
            </w:r>
            <w:r w:rsidR="000E34AA" w:rsidRPr="00884D5F">
              <w:rPr>
                <w:rFonts w:ascii="Book Antiqua" w:hAnsi="Book Antiqua" w:cs="Arial"/>
                <w:b/>
              </w:rPr>
              <w:t xml:space="preserve"> &amp; Reasons</w:t>
            </w:r>
            <w:r w:rsidR="00283659" w:rsidRPr="00884D5F">
              <w:rPr>
                <w:rFonts w:ascii="Book Antiqua" w:hAnsi="Book Antiqua" w:cs="Arial"/>
                <w:b/>
              </w:rPr>
              <w:t xml:space="preserve"> Promulgated</w:t>
            </w:r>
          </w:p>
        </w:tc>
      </w:tr>
      <w:tr w:rsidR="00D22636" w:rsidRPr="00F5664C" w:rsidTr="0005153C">
        <w:tc>
          <w:tcPr>
            <w:tcW w:w="5103" w:type="dxa"/>
            <w:shd w:val="clear" w:color="auto" w:fill="auto"/>
          </w:tcPr>
          <w:p w:rsidR="00D22636" w:rsidRPr="00884D5F" w:rsidRDefault="00D22636" w:rsidP="00F95056">
            <w:pPr>
              <w:tabs>
                <w:tab w:val="right" w:pos="5832"/>
              </w:tabs>
              <w:jc w:val="both"/>
              <w:rPr>
                <w:rFonts w:ascii="Book Antiqua" w:hAnsi="Book Antiqua" w:cs="Arial"/>
                <w:b/>
              </w:rPr>
            </w:pPr>
            <w:r w:rsidRPr="00884D5F">
              <w:rPr>
                <w:rFonts w:ascii="Book Antiqua" w:hAnsi="Book Antiqua" w:cs="Arial"/>
                <w:b/>
              </w:rPr>
              <w:t xml:space="preserve">On </w:t>
            </w:r>
            <w:r w:rsidR="006921F1" w:rsidRPr="00884D5F">
              <w:rPr>
                <w:rFonts w:ascii="Book Antiqua" w:hAnsi="Book Antiqua" w:cs="Arial"/>
                <w:b/>
              </w:rPr>
              <w:t>15</w:t>
            </w:r>
            <w:r w:rsidR="006921F1" w:rsidRPr="00884D5F">
              <w:rPr>
                <w:rFonts w:ascii="Book Antiqua" w:hAnsi="Book Antiqua" w:cs="Arial"/>
                <w:b/>
                <w:vertAlign w:val="superscript"/>
              </w:rPr>
              <w:t>th</w:t>
            </w:r>
            <w:r w:rsidR="006921F1" w:rsidRPr="00884D5F">
              <w:rPr>
                <w:rFonts w:ascii="Book Antiqua" w:hAnsi="Book Antiqua" w:cs="Arial"/>
                <w:b/>
              </w:rPr>
              <w:t xml:space="preserve"> May </w:t>
            </w:r>
            <w:r w:rsidR="00F95056">
              <w:rPr>
                <w:rFonts w:ascii="Book Antiqua" w:hAnsi="Book Antiqua" w:cs="Arial"/>
                <w:b/>
              </w:rPr>
              <w:t>2018</w:t>
            </w:r>
          </w:p>
        </w:tc>
        <w:tc>
          <w:tcPr>
            <w:tcW w:w="4905" w:type="dxa"/>
            <w:shd w:val="clear" w:color="auto" w:fill="auto"/>
          </w:tcPr>
          <w:p w:rsidR="00D22636" w:rsidRPr="00884D5F" w:rsidRDefault="0005153C" w:rsidP="00884D5F">
            <w:pPr>
              <w:jc w:val="both"/>
              <w:rPr>
                <w:rFonts w:ascii="Book Antiqua" w:hAnsi="Book Antiqua" w:cs="Arial"/>
                <w:b/>
              </w:rPr>
            </w:pPr>
            <w:r>
              <w:rPr>
                <w:rFonts w:ascii="Book Antiqua" w:hAnsi="Book Antiqua" w:cs="Arial"/>
                <w:b/>
              </w:rPr>
              <w:t xml:space="preserve"> </w:t>
            </w:r>
            <w:r w:rsidR="00F95056">
              <w:rPr>
                <w:rFonts w:ascii="Book Antiqua" w:hAnsi="Book Antiqua" w:cs="Arial"/>
                <w:b/>
              </w:rPr>
              <w:t>On 12</w:t>
            </w:r>
            <w:r w:rsidR="00F95056" w:rsidRPr="00F95056">
              <w:rPr>
                <w:rFonts w:ascii="Book Antiqua" w:hAnsi="Book Antiqua" w:cs="Arial"/>
                <w:b/>
                <w:vertAlign w:val="superscript"/>
              </w:rPr>
              <w:t>th</w:t>
            </w:r>
            <w:r w:rsidR="00F95056">
              <w:rPr>
                <w:rFonts w:ascii="Book Antiqua" w:hAnsi="Book Antiqua" w:cs="Arial"/>
                <w:b/>
              </w:rPr>
              <w:t xml:space="preserve"> September 2018</w:t>
            </w:r>
          </w:p>
        </w:tc>
      </w:tr>
      <w:tr w:rsidR="00D22636" w:rsidRPr="00F5664C" w:rsidTr="0005153C">
        <w:tc>
          <w:tcPr>
            <w:tcW w:w="5103" w:type="dxa"/>
            <w:shd w:val="clear" w:color="auto" w:fill="auto"/>
          </w:tcPr>
          <w:p w:rsidR="00D22636" w:rsidRPr="00884D5F" w:rsidRDefault="00D22636" w:rsidP="00884D5F">
            <w:pPr>
              <w:jc w:val="both"/>
              <w:rPr>
                <w:rFonts w:ascii="Book Antiqua" w:hAnsi="Book Antiqua" w:cs="Arial"/>
                <w:b/>
              </w:rPr>
            </w:pPr>
          </w:p>
        </w:tc>
        <w:tc>
          <w:tcPr>
            <w:tcW w:w="4905" w:type="dxa"/>
            <w:shd w:val="clear" w:color="auto" w:fill="auto"/>
          </w:tcPr>
          <w:p w:rsidR="00D22636" w:rsidRPr="00884D5F" w:rsidRDefault="00D22636" w:rsidP="00884D5F">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6921F1" w:rsidRPr="00F5664C" w:rsidRDefault="006921F1"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6921F1" w:rsidRDefault="006921F1" w:rsidP="000E34AA">
      <w:pPr>
        <w:jc w:val="center"/>
        <w:rPr>
          <w:rFonts w:ascii="Book Antiqua" w:hAnsi="Book Antiqua" w:cs="Arial"/>
          <w:b/>
          <w:caps/>
        </w:rPr>
      </w:pPr>
      <w:r w:rsidRPr="006921F1">
        <w:rPr>
          <w:rFonts w:ascii="Book Antiqua" w:hAnsi="Book Antiqua" w:cs="Arial"/>
          <w:b/>
          <w:caps/>
        </w:rPr>
        <w:t xml:space="preserve">Jamal Muhammad </w:t>
      </w:r>
      <w:r>
        <w:rPr>
          <w:rFonts w:ascii="Book Antiqua" w:hAnsi="Book Antiqua" w:cs="Arial"/>
          <w:b/>
          <w:caps/>
        </w:rPr>
        <w:t>khan</w:t>
      </w:r>
    </w:p>
    <w:p w:rsidR="000E34AA" w:rsidRPr="0005153C" w:rsidRDefault="000E34AA" w:rsidP="000E34AA">
      <w:pPr>
        <w:jc w:val="center"/>
        <w:rPr>
          <w:rFonts w:ascii="Book Antiqua" w:hAnsi="Book Antiqua" w:cs="Arial"/>
          <w:caps/>
        </w:rPr>
      </w:pPr>
      <w:r w:rsidRPr="0005153C">
        <w:rPr>
          <w:rFonts w:ascii="Book Antiqua" w:hAnsi="Book Antiqua" w:cs="Arial"/>
          <w:caps/>
        </w:rPr>
        <w:t xml:space="preserve">(ANONYMITY DIRECTION </w:t>
      </w:r>
      <w:r w:rsidR="006921F1" w:rsidRPr="0005153C">
        <w:rPr>
          <w:rFonts w:ascii="Book Antiqua" w:hAnsi="Book Antiqua" w:cs="Arial"/>
          <w:caps/>
        </w:rPr>
        <w:t>not made</w:t>
      </w:r>
      <w:r w:rsidRPr="0005153C">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05153C" w:rsidRPr="00F5664C" w:rsidRDefault="0005153C"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921F1">
        <w:rPr>
          <w:rFonts w:ascii="Book Antiqua" w:hAnsi="Book Antiqua" w:cs="Arial"/>
        </w:rPr>
        <w:t>Mr M Khan (Solicitor), Parkview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921F1">
        <w:rPr>
          <w:rFonts w:ascii="Book Antiqua" w:hAnsi="Book Antiqua" w:cs="Arial"/>
        </w:rPr>
        <w:t xml:space="preserve">Mr A </w:t>
      </w:r>
      <w:proofErr w:type="spellStart"/>
      <w:r w:rsidR="006921F1">
        <w:rPr>
          <w:rFonts w:ascii="Book Antiqua" w:hAnsi="Book Antiqua" w:cs="Arial"/>
        </w:rPr>
        <w:t>McVeety</w:t>
      </w:r>
      <w:proofErr w:type="spellEnd"/>
      <w:r w:rsidR="006921F1">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DE</w:t>
      </w:r>
      <w:r w:rsidR="006921F1">
        <w:rPr>
          <w:rFonts w:ascii="Book Antiqua" w:hAnsi="Book Antiqua" w:cs="Arial"/>
          <w:b/>
          <w:u w:val="single"/>
        </w:rPr>
        <w:t>TERMINATION</w:t>
      </w:r>
      <w:r>
        <w:rPr>
          <w:rFonts w:ascii="Book Antiqua" w:hAnsi="Book Antiqua" w:cs="Arial"/>
          <w:b/>
          <w:u w:val="single"/>
        </w:rPr>
        <w:t xml:space="preserve"> </w:t>
      </w:r>
      <w:r w:rsidR="00402B9E" w:rsidRPr="00F5664C">
        <w:rPr>
          <w:rFonts w:ascii="Book Antiqua" w:hAnsi="Book Antiqua" w:cs="Arial"/>
          <w:b/>
          <w:u w:val="single"/>
        </w:rPr>
        <w:t>AND REASONS</w:t>
      </w:r>
    </w:p>
    <w:p w:rsidR="00D33B16" w:rsidRDefault="006921F1" w:rsidP="00D33B16">
      <w:pPr>
        <w:numPr>
          <w:ilvl w:val="0"/>
          <w:numId w:val="3"/>
        </w:numPr>
        <w:spacing w:before="240"/>
        <w:jc w:val="both"/>
        <w:rPr>
          <w:rFonts w:ascii="Book Antiqua" w:hAnsi="Book Antiqua" w:cs="Arial"/>
        </w:rPr>
      </w:pPr>
      <w:bookmarkStart w:id="0" w:name="_GoBack"/>
      <w:bookmarkEnd w:id="0"/>
      <w:r>
        <w:rPr>
          <w:rFonts w:ascii="Book Antiqua" w:hAnsi="Book Antiqua" w:cs="Arial"/>
        </w:rPr>
        <w:t>This is an appeal against the decision of Judge Jessica Pacey, promulgated on 15</w:t>
      </w:r>
      <w:r w:rsidRPr="006921F1">
        <w:rPr>
          <w:rFonts w:ascii="Book Antiqua" w:hAnsi="Book Antiqua" w:cs="Arial"/>
          <w:vertAlign w:val="superscript"/>
        </w:rPr>
        <w:t>th</w:t>
      </w:r>
      <w:r>
        <w:rPr>
          <w:rFonts w:ascii="Book Antiqua" w:hAnsi="Book Antiqua" w:cs="Arial"/>
        </w:rPr>
        <w:t xml:space="preserve"> June 2017, fo</w:t>
      </w:r>
      <w:r w:rsidR="00773556">
        <w:rPr>
          <w:rFonts w:ascii="Book Antiqua" w:hAnsi="Book Antiqua" w:cs="Arial"/>
        </w:rPr>
        <w:t>llowing a hearing at Birmingham</w:t>
      </w:r>
      <w:r>
        <w:rPr>
          <w:rFonts w:ascii="Book Antiqua" w:hAnsi="Book Antiqua" w:cs="Arial"/>
        </w:rPr>
        <w:t xml:space="preserve"> Sheldon Court on 31</w:t>
      </w:r>
      <w:r w:rsidRPr="006921F1">
        <w:rPr>
          <w:rFonts w:ascii="Book Antiqua" w:hAnsi="Book Antiqua" w:cs="Arial"/>
          <w:vertAlign w:val="superscript"/>
        </w:rPr>
        <w:t>st</w:t>
      </w:r>
      <w:r>
        <w:rPr>
          <w:rFonts w:ascii="Book Antiqua" w:hAnsi="Book Antiqua" w:cs="Arial"/>
        </w:rPr>
        <w:t xml:space="preserve"> May 2017.  In the determination, the judge allowed the appeal of the Appellant, whereupon the </w:t>
      </w:r>
      <w:r w:rsidR="00773556">
        <w:rPr>
          <w:rFonts w:ascii="Book Antiqua" w:hAnsi="Book Antiqua" w:cs="Arial"/>
        </w:rPr>
        <w:t xml:space="preserve">Respondent Secretary </w:t>
      </w:r>
      <w:r>
        <w:rPr>
          <w:rFonts w:ascii="Book Antiqua" w:hAnsi="Book Antiqua" w:cs="Arial"/>
        </w:rPr>
        <w:t xml:space="preserve">State subsequently applied for, and was granted, permission to appeal to the Upper Tribunal, and thus the matter comes before me. </w:t>
      </w:r>
    </w:p>
    <w:p w:rsidR="006921F1" w:rsidRPr="006921F1" w:rsidRDefault="006921F1" w:rsidP="006921F1">
      <w:pPr>
        <w:spacing w:before="240"/>
        <w:jc w:val="both"/>
        <w:rPr>
          <w:rFonts w:ascii="Book Antiqua" w:hAnsi="Book Antiqua" w:cs="Arial"/>
          <w:b/>
          <w:u w:val="single"/>
        </w:rPr>
      </w:pPr>
      <w:r w:rsidRPr="006921F1">
        <w:rPr>
          <w:rFonts w:ascii="Book Antiqua" w:hAnsi="Book Antiqua" w:cs="Arial"/>
          <w:b/>
          <w:u w:val="single"/>
        </w:rPr>
        <w:t>The Appellant</w:t>
      </w:r>
    </w:p>
    <w:p w:rsidR="006921F1" w:rsidRDefault="006921F1" w:rsidP="00D33B16">
      <w:pPr>
        <w:numPr>
          <w:ilvl w:val="0"/>
          <w:numId w:val="3"/>
        </w:numPr>
        <w:spacing w:before="240"/>
        <w:jc w:val="both"/>
        <w:rPr>
          <w:rFonts w:ascii="Book Antiqua" w:hAnsi="Book Antiqua" w:cs="Arial"/>
        </w:rPr>
      </w:pPr>
      <w:r>
        <w:rPr>
          <w:rFonts w:ascii="Book Antiqua" w:hAnsi="Book Antiqua" w:cs="Arial"/>
        </w:rPr>
        <w:t>The Appellant is a male, a citizen of Pakistan, and was born on 19</w:t>
      </w:r>
      <w:r w:rsidRPr="006921F1">
        <w:rPr>
          <w:rFonts w:ascii="Book Antiqua" w:hAnsi="Book Antiqua" w:cs="Arial"/>
          <w:vertAlign w:val="superscript"/>
        </w:rPr>
        <w:t>th</w:t>
      </w:r>
      <w:r>
        <w:rPr>
          <w:rFonts w:ascii="Book Antiqua" w:hAnsi="Book Antiqua" w:cs="Arial"/>
        </w:rPr>
        <w:t xml:space="preserve"> November 1975.  He appealed against the decision of the Respondent Secretary of State dated 4</w:t>
      </w:r>
      <w:r w:rsidRPr="006921F1">
        <w:rPr>
          <w:rFonts w:ascii="Book Antiqua" w:hAnsi="Book Antiqua" w:cs="Arial"/>
          <w:vertAlign w:val="superscript"/>
        </w:rPr>
        <w:t>th</w:t>
      </w:r>
      <w:r>
        <w:rPr>
          <w:rFonts w:ascii="Book Antiqua" w:hAnsi="Book Antiqua" w:cs="Arial"/>
        </w:rPr>
        <w:t xml:space="preserve"> April 2016, refusing his application to remain in the United Kingdom as the spouse of Ms </w:t>
      </w:r>
      <w:proofErr w:type="spellStart"/>
      <w:r>
        <w:rPr>
          <w:rFonts w:ascii="Book Antiqua" w:hAnsi="Book Antiqua" w:cs="Arial"/>
        </w:rPr>
        <w:t>Abida</w:t>
      </w:r>
      <w:proofErr w:type="spellEnd"/>
      <w:r>
        <w:rPr>
          <w:rFonts w:ascii="Book Antiqua" w:hAnsi="Book Antiqua" w:cs="Arial"/>
        </w:rPr>
        <w:t xml:space="preserve"> </w:t>
      </w:r>
      <w:proofErr w:type="spellStart"/>
      <w:r>
        <w:rPr>
          <w:rFonts w:ascii="Book Antiqua" w:hAnsi="Book Antiqua" w:cs="Arial"/>
        </w:rPr>
        <w:t>S</w:t>
      </w:r>
      <w:r w:rsidR="008A582B">
        <w:rPr>
          <w:rFonts w:ascii="Book Antiqua" w:hAnsi="Book Antiqua" w:cs="Arial"/>
        </w:rPr>
        <w:t>haheen</w:t>
      </w:r>
      <w:proofErr w:type="spellEnd"/>
      <w:r w:rsidR="008A582B">
        <w:rPr>
          <w:rFonts w:ascii="Book Antiqua" w:hAnsi="Book Antiqua" w:cs="Arial"/>
        </w:rPr>
        <w:t xml:space="preserve"> Hussain, who</w:t>
      </w:r>
      <w:r w:rsidR="00773556">
        <w:rPr>
          <w:rFonts w:ascii="Book Antiqua" w:hAnsi="Book Antiqua" w:cs="Arial"/>
        </w:rPr>
        <w:t xml:space="preserve"> he</w:t>
      </w:r>
      <w:r w:rsidR="008A582B">
        <w:rPr>
          <w:rFonts w:ascii="Book Antiqua" w:hAnsi="Book Antiqua" w:cs="Arial"/>
        </w:rPr>
        <w:t xml:space="preserve"> had married on 17</w:t>
      </w:r>
      <w:r w:rsidR="008A582B" w:rsidRPr="008A582B">
        <w:rPr>
          <w:rFonts w:ascii="Book Antiqua" w:hAnsi="Book Antiqua" w:cs="Arial"/>
          <w:vertAlign w:val="superscript"/>
        </w:rPr>
        <w:t>th</w:t>
      </w:r>
      <w:r w:rsidR="008A582B">
        <w:rPr>
          <w:rFonts w:ascii="Book Antiqua" w:hAnsi="Book Antiqua" w:cs="Arial"/>
        </w:rPr>
        <w:t xml:space="preserve"> November 2015, after having first </w:t>
      </w:r>
      <w:r w:rsidR="008A582B">
        <w:rPr>
          <w:rFonts w:ascii="Book Antiqua" w:hAnsi="Book Antiqua" w:cs="Arial"/>
        </w:rPr>
        <w:lastRenderedPageBreak/>
        <w:t>arrived in the United Kingdom on 10</w:t>
      </w:r>
      <w:r w:rsidR="008A582B" w:rsidRPr="008A582B">
        <w:rPr>
          <w:rFonts w:ascii="Book Antiqua" w:hAnsi="Book Antiqua" w:cs="Arial"/>
          <w:vertAlign w:val="superscript"/>
        </w:rPr>
        <w:t>th</w:t>
      </w:r>
      <w:r w:rsidR="008A582B">
        <w:rPr>
          <w:rFonts w:ascii="Book Antiqua" w:hAnsi="Book Antiqua" w:cs="Arial"/>
        </w:rPr>
        <w:t xml:space="preserve"> March 2011 as a Tier 4 Student.  The basis of the Respondent’s decision is that the Appellant had obtained a fraudulent TOEIC certificate, thus preventing him from qualifying under the suitability requirements of Appendix FM, and he could not avail himself of the benefit of the provisions of EX.1, or demonstrate that there were very significant obstacles to his return to Pakistan, such as to succeed under paragraph 276ADE.  </w:t>
      </w:r>
    </w:p>
    <w:p w:rsidR="008A582B" w:rsidRPr="008A582B" w:rsidRDefault="008A582B" w:rsidP="008A582B">
      <w:pPr>
        <w:spacing w:before="240"/>
        <w:jc w:val="both"/>
        <w:rPr>
          <w:rFonts w:ascii="Book Antiqua" w:hAnsi="Book Antiqua" w:cs="Arial"/>
          <w:b/>
          <w:u w:val="single"/>
        </w:rPr>
      </w:pPr>
      <w:r w:rsidRPr="008A582B">
        <w:rPr>
          <w:rFonts w:ascii="Book Antiqua" w:hAnsi="Book Antiqua" w:cs="Arial"/>
          <w:b/>
          <w:u w:val="single"/>
        </w:rPr>
        <w:t>The Appellant’s Claim</w:t>
      </w:r>
    </w:p>
    <w:p w:rsidR="008A582B" w:rsidRDefault="008A582B" w:rsidP="00D33B16">
      <w:pPr>
        <w:numPr>
          <w:ilvl w:val="0"/>
          <w:numId w:val="3"/>
        </w:numPr>
        <w:spacing w:before="240"/>
        <w:jc w:val="both"/>
        <w:rPr>
          <w:rFonts w:ascii="Book Antiqua" w:hAnsi="Book Antiqua" w:cs="Arial"/>
        </w:rPr>
      </w:pPr>
      <w:r>
        <w:rPr>
          <w:rFonts w:ascii="Book Antiqua" w:hAnsi="Book Antiqua" w:cs="Arial"/>
        </w:rPr>
        <w:t xml:space="preserve">The Appellant stated that he took the TOEIC test himself.  He attended the test centre himself.  He was subjected to identification verification.  His subsequent IELTS test certificate was not challenged.  The Respondent subsequently had not established a prima facie case in relation to the alleged false TOEIC certificate.  He had subsequently undertaken a IELTS test, which he was not required to take, and he speaks good English.  </w:t>
      </w:r>
    </w:p>
    <w:p w:rsidR="008A582B" w:rsidRPr="008A582B" w:rsidRDefault="008A582B" w:rsidP="008A582B">
      <w:pPr>
        <w:spacing w:before="240"/>
        <w:jc w:val="both"/>
        <w:rPr>
          <w:rFonts w:ascii="Book Antiqua" w:hAnsi="Book Antiqua" w:cs="Arial"/>
          <w:b/>
          <w:u w:val="single"/>
        </w:rPr>
      </w:pPr>
      <w:r w:rsidRPr="008A582B">
        <w:rPr>
          <w:rFonts w:ascii="Book Antiqua" w:hAnsi="Book Antiqua" w:cs="Arial"/>
          <w:b/>
          <w:u w:val="single"/>
        </w:rPr>
        <w:t>The Judge’s Findings</w:t>
      </w:r>
    </w:p>
    <w:p w:rsidR="008A582B" w:rsidRDefault="008A582B" w:rsidP="00D33B16">
      <w:pPr>
        <w:numPr>
          <w:ilvl w:val="0"/>
          <w:numId w:val="3"/>
        </w:numPr>
        <w:spacing w:before="240"/>
        <w:jc w:val="both"/>
        <w:rPr>
          <w:rFonts w:ascii="Book Antiqua" w:hAnsi="Book Antiqua" w:cs="Arial"/>
        </w:rPr>
      </w:pPr>
      <w:r>
        <w:rPr>
          <w:rFonts w:ascii="Book Antiqua" w:hAnsi="Book Antiqua" w:cs="Arial"/>
        </w:rPr>
        <w:t xml:space="preserve">The judge took account of the fact that there was a </w:t>
      </w:r>
      <w:proofErr w:type="gramStart"/>
      <w:r>
        <w:rPr>
          <w:rFonts w:ascii="Book Antiqua" w:hAnsi="Book Antiqua" w:cs="Arial"/>
        </w:rPr>
        <w:t>computer generated</w:t>
      </w:r>
      <w:proofErr w:type="gramEnd"/>
      <w:r>
        <w:rPr>
          <w:rFonts w:ascii="Book Antiqua" w:hAnsi="Book Antiqua" w:cs="Arial"/>
        </w:rPr>
        <w:t xml:space="preserve"> spread</w:t>
      </w:r>
      <w:r w:rsidR="00884D5F">
        <w:rPr>
          <w:rFonts w:ascii="Book Antiqua" w:hAnsi="Book Antiqua" w:cs="Arial"/>
        </w:rPr>
        <w:t>-</w:t>
      </w:r>
      <w:r>
        <w:rPr>
          <w:rFonts w:ascii="Book Antiqua" w:hAnsi="Book Antiqua" w:cs="Arial"/>
        </w:rPr>
        <w:t>sheet provided by the Home Office, but this had</w:t>
      </w:r>
      <w:r w:rsidR="00884D5F">
        <w:rPr>
          <w:rFonts w:ascii="Book Antiqua" w:hAnsi="Book Antiqua" w:cs="Arial"/>
        </w:rPr>
        <w:t xml:space="preserve"> the</w:t>
      </w:r>
      <w:r>
        <w:rPr>
          <w:rFonts w:ascii="Book Antiqua" w:hAnsi="Book Antiqua" w:cs="Arial"/>
        </w:rPr>
        <w:t xml:space="preserve"> incorrect basic detail</w:t>
      </w:r>
      <w:r w:rsidR="00884D5F">
        <w:rPr>
          <w:rFonts w:ascii="Book Antiqua" w:hAnsi="Book Antiqua" w:cs="Arial"/>
        </w:rPr>
        <w:t>s</w:t>
      </w:r>
      <w:r>
        <w:rPr>
          <w:rFonts w:ascii="Book Antiqua" w:hAnsi="Book Antiqua" w:cs="Arial"/>
        </w:rPr>
        <w:t xml:space="preserve">, and did not specifically refer to the Appellant.  It gave an incorrect date of birth.  It also gave an incorrect test centre.  The Appellant has so argued the case before Judge Jessica Pacey (paragraph 11).  </w:t>
      </w:r>
    </w:p>
    <w:p w:rsidR="008A582B" w:rsidRDefault="008A582B" w:rsidP="00D33B16">
      <w:pPr>
        <w:numPr>
          <w:ilvl w:val="0"/>
          <w:numId w:val="3"/>
        </w:numPr>
        <w:spacing w:before="240"/>
        <w:jc w:val="both"/>
        <w:rPr>
          <w:rFonts w:ascii="Book Antiqua" w:hAnsi="Book Antiqua" w:cs="Arial"/>
        </w:rPr>
      </w:pPr>
      <w:r>
        <w:rPr>
          <w:rFonts w:ascii="Book Antiqua" w:hAnsi="Book Antiqua" w:cs="Arial"/>
        </w:rPr>
        <w:t>The judge did not accept that the Appellant’s date of birth had been incorrectly given, because it had always been stated as 19</w:t>
      </w:r>
      <w:r w:rsidRPr="008A582B">
        <w:rPr>
          <w:rFonts w:ascii="Book Antiqua" w:hAnsi="Book Antiqua" w:cs="Arial"/>
          <w:vertAlign w:val="superscript"/>
        </w:rPr>
        <w:t>th</w:t>
      </w:r>
      <w:r>
        <w:rPr>
          <w:rFonts w:ascii="Book Antiqua" w:hAnsi="Book Antiqua" w:cs="Arial"/>
        </w:rPr>
        <w:t xml:space="preserve"> November 1975, and this was the date put forward by the Respondent Secretary of State.  However, in relation to the Appellant’s test number, in the previous solicitor’s certificates, there had been no such number.  (Paragraph 27).  </w:t>
      </w:r>
    </w:p>
    <w:p w:rsidR="00730ED5" w:rsidRDefault="008A582B" w:rsidP="00D33B16">
      <w:pPr>
        <w:numPr>
          <w:ilvl w:val="0"/>
          <w:numId w:val="3"/>
        </w:numPr>
        <w:spacing w:before="240"/>
        <w:jc w:val="both"/>
        <w:rPr>
          <w:rFonts w:ascii="Book Antiqua" w:hAnsi="Book Antiqua" w:cs="Arial"/>
        </w:rPr>
      </w:pPr>
      <w:r>
        <w:rPr>
          <w:rFonts w:ascii="Book Antiqua" w:hAnsi="Book Antiqua" w:cs="Arial"/>
        </w:rPr>
        <w:t xml:space="preserve">Nevertheless, the judge stated that, </w:t>
      </w:r>
    </w:p>
    <w:p w:rsidR="008A582B" w:rsidRDefault="008A582B" w:rsidP="00730ED5">
      <w:pPr>
        <w:spacing w:before="240"/>
        <w:ind w:left="1134"/>
        <w:jc w:val="both"/>
        <w:rPr>
          <w:rFonts w:ascii="Book Antiqua" w:hAnsi="Book Antiqua" w:cs="Arial"/>
        </w:rPr>
      </w:pPr>
      <w:r>
        <w:rPr>
          <w:rFonts w:ascii="Book Antiqua" w:hAnsi="Book Antiqua" w:cs="Arial"/>
        </w:rPr>
        <w:t>“</w:t>
      </w:r>
      <w:r w:rsidR="00730ED5">
        <w:rPr>
          <w:rFonts w:ascii="Book Antiqua" w:hAnsi="Book Antiqua" w:cs="Arial"/>
        </w:rPr>
        <w:t>C</w:t>
      </w:r>
      <w:r>
        <w:rPr>
          <w:rFonts w:ascii="Book Antiqua" w:hAnsi="Book Antiqua" w:cs="Arial"/>
        </w:rPr>
        <w:t xml:space="preserve">learly the Appellant does speak English, on the evidence not only of the IELTS test certificate but from the fact that he was able to give evidence at the hearing in very good English.  I accept that this is five years on from the test, in which time he might very well have improved his English but it is a factor which I </w:t>
      </w:r>
      <w:proofErr w:type="gramStart"/>
      <w:r>
        <w:rPr>
          <w:rFonts w:ascii="Book Antiqua" w:hAnsi="Book Antiqua" w:cs="Arial"/>
        </w:rPr>
        <w:t>take into account</w:t>
      </w:r>
      <w:proofErr w:type="gramEnd"/>
      <w:r>
        <w:rPr>
          <w:rFonts w:ascii="Book Antiqua" w:hAnsi="Book Antiqua" w:cs="Arial"/>
        </w:rPr>
        <w:t xml:space="preserve"> …” (paragraph 28).  </w:t>
      </w:r>
    </w:p>
    <w:p w:rsidR="008A582B" w:rsidRDefault="008A582B" w:rsidP="00D33B16">
      <w:pPr>
        <w:numPr>
          <w:ilvl w:val="0"/>
          <w:numId w:val="3"/>
        </w:numPr>
        <w:spacing w:before="240"/>
        <w:jc w:val="both"/>
        <w:rPr>
          <w:rFonts w:ascii="Book Antiqua" w:hAnsi="Book Antiqua" w:cs="Arial"/>
        </w:rPr>
      </w:pPr>
      <w:r>
        <w:rPr>
          <w:rFonts w:ascii="Book Antiqua" w:hAnsi="Book Antiqua" w:cs="Arial"/>
        </w:rPr>
        <w:t xml:space="preserve">The judge also reminded herself of the applicable </w:t>
      </w:r>
      <w:r w:rsidR="00271B4F">
        <w:rPr>
          <w:rFonts w:ascii="Book Antiqua" w:hAnsi="Book Antiqua" w:cs="Arial"/>
        </w:rPr>
        <w:t>authoritative</w:t>
      </w:r>
      <w:r>
        <w:rPr>
          <w:rFonts w:ascii="Book Antiqua" w:hAnsi="Book Antiqua" w:cs="Arial"/>
        </w:rPr>
        <w:t xml:space="preserve"> case of </w:t>
      </w:r>
      <w:r w:rsidRPr="008A582B">
        <w:rPr>
          <w:rFonts w:ascii="Book Antiqua" w:hAnsi="Book Antiqua" w:cs="Arial"/>
          <w:b/>
          <w:u w:val="single"/>
        </w:rPr>
        <w:t xml:space="preserve">SM and </w:t>
      </w:r>
      <w:proofErr w:type="spellStart"/>
      <w:r w:rsidRPr="008A582B">
        <w:rPr>
          <w:rFonts w:ascii="Book Antiqua" w:hAnsi="Book Antiqua" w:cs="Arial"/>
          <w:b/>
          <w:u w:val="single"/>
        </w:rPr>
        <w:t>Qadir</w:t>
      </w:r>
      <w:proofErr w:type="spellEnd"/>
      <w:r w:rsidRPr="008A582B">
        <w:rPr>
          <w:rFonts w:ascii="Book Antiqua" w:hAnsi="Book Antiqua" w:cs="Arial"/>
          <w:b/>
        </w:rPr>
        <w:t xml:space="preserve"> (ETS – Evidence – Burden of Proof) [2016] UKUT 229</w:t>
      </w:r>
      <w:r>
        <w:rPr>
          <w:rFonts w:ascii="Book Antiqua" w:hAnsi="Book Antiqua" w:cs="Arial"/>
        </w:rPr>
        <w:t xml:space="preserve">.  This stated that the evidential burden of proving that the TOEIC certificate had been procured by dishonesty lay on the Respondent Secretary of State, where generic evidence had been presented.  Every case was “fact sensitive”.  In this case, “in the light of the ample evidence adduced by the Appellants, the Secretary of State failed (in this case) to discharge the legal burden of proving dishonesty on their part” (paragraph 30).  </w:t>
      </w:r>
    </w:p>
    <w:p w:rsidR="00730ED5" w:rsidRDefault="008A582B" w:rsidP="00D33B16">
      <w:pPr>
        <w:numPr>
          <w:ilvl w:val="0"/>
          <w:numId w:val="3"/>
        </w:numPr>
        <w:spacing w:before="240"/>
        <w:jc w:val="both"/>
        <w:rPr>
          <w:rFonts w:ascii="Book Antiqua" w:hAnsi="Book Antiqua" w:cs="Arial"/>
        </w:rPr>
      </w:pPr>
      <w:r>
        <w:rPr>
          <w:rFonts w:ascii="Book Antiqua" w:hAnsi="Book Antiqua" w:cs="Arial"/>
        </w:rPr>
        <w:t xml:space="preserve">The judge held that in this case the generic evidence did suffer from “multiple frailties regarding the Appellant’s number and the actual test centre” (paragraph 32).  Moreover, </w:t>
      </w:r>
    </w:p>
    <w:p w:rsidR="008A582B" w:rsidRDefault="008A582B" w:rsidP="00730ED5">
      <w:pPr>
        <w:spacing w:before="240"/>
        <w:ind w:left="1134"/>
        <w:jc w:val="both"/>
        <w:rPr>
          <w:rFonts w:ascii="Book Antiqua" w:hAnsi="Book Antiqua" w:cs="Arial"/>
        </w:rPr>
      </w:pPr>
      <w:r>
        <w:rPr>
          <w:rFonts w:ascii="Book Antiqua" w:hAnsi="Book Antiqua" w:cs="Arial"/>
        </w:rPr>
        <w:lastRenderedPageBreak/>
        <w:t>“</w:t>
      </w:r>
      <w:r w:rsidR="00730ED5">
        <w:rPr>
          <w:rFonts w:ascii="Book Antiqua" w:hAnsi="Book Antiqua" w:cs="Arial"/>
        </w:rPr>
        <w:t>T</w:t>
      </w:r>
      <w:r>
        <w:rPr>
          <w:rFonts w:ascii="Book Antiqua" w:hAnsi="Book Antiqua" w:cs="Arial"/>
        </w:rPr>
        <w:t>he Appellant ha</w:t>
      </w:r>
      <w:r w:rsidR="00773556">
        <w:rPr>
          <w:rFonts w:ascii="Book Antiqua" w:hAnsi="Book Antiqua" w:cs="Arial"/>
        </w:rPr>
        <w:t>s</w:t>
      </w:r>
      <w:r>
        <w:rPr>
          <w:rFonts w:ascii="Book Antiqua" w:hAnsi="Book Antiqua" w:cs="Arial"/>
        </w:rPr>
        <w:t xml:space="preserve"> given a plausible explanation of why he chose the college he did, and I accept as credible his argument that he did not attend Premier College.  The Respondent has therefore failed to discharge the legal burden of proving dishonesty on the Appellant’s part” (paragraph 32).  </w:t>
      </w:r>
    </w:p>
    <w:p w:rsidR="008A582B" w:rsidRDefault="008A582B" w:rsidP="00D33B16">
      <w:pPr>
        <w:numPr>
          <w:ilvl w:val="0"/>
          <w:numId w:val="3"/>
        </w:numPr>
        <w:spacing w:before="240"/>
        <w:jc w:val="both"/>
        <w:rPr>
          <w:rFonts w:ascii="Book Antiqua" w:hAnsi="Book Antiqua" w:cs="Arial"/>
        </w:rPr>
      </w:pPr>
      <w:r>
        <w:rPr>
          <w:rFonts w:ascii="Book Antiqua" w:hAnsi="Book Antiqua" w:cs="Arial"/>
        </w:rPr>
        <w:t xml:space="preserve">Judge Jessica Pacey also had regard to the case of </w:t>
      </w:r>
      <w:r w:rsidRPr="008E4E3C">
        <w:rPr>
          <w:rFonts w:ascii="Book Antiqua" w:hAnsi="Book Antiqua" w:cs="Arial"/>
          <w:b/>
          <w:u w:val="single"/>
        </w:rPr>
        <w:t>Sh</w:t>
      </w:r>
      <w:r w:rsidR="008E4E3C" w:rsidRPr="008E4E3C">
        <w:rPr>
          <w:rFonts w:ascii="Book Antiqua" w:hAnsi="Book Antiqua" w:cs="Arial"/>
          <w:b/>
          <w:u w:val="single"/>
        </w:rPr>
        <w:t>ehzad</w:t>
      </w:r>
      <w:r w:rsidR="008E4E3C" w:rsidRPr="008E4E3C">
        <w:rPr>
          <w:rFonts w:ascii="Book Antiqua" w:hAnsi="Book Antiqua" w:cs="Arial"/>
          <w:b/>
        </w:rPr>
        <w:t xml:space="preserve"> [2016] EWCA </w:t>
      </w:r>
      <w:proofErr w:type="spellStart"/>
      <w:r w:rsidR="008E4E3C" w:rsidRPr="008E4E3C">
        <w:rPr>
          <w:rFonts w:ascii="Book Antiqua" w:hAnsi="Book Antiqua" w:cs="Arial"/>
          <w:b/>
        </w:rPr>
        <w:t>Civ</w:t>
      </w:r>
      <w:proofErr w:type="spellEnd"/>
      <w:r w:rsidR="008E4E3C" w:rsidRPr="008E4E3C">
        <w:rPr>
          <w:rFonts w:ascii="Book Antiqua" w:hAnsi="Book Antiqua" w:cs="Arial"/>
          <w:b/>
        </w:rPr>
        <w:t xml:space="preserve"> 615</w:t>
      </w:r>
      <w:r w:rsidR="008E4E3C">
        <w:rPr>
          <w:rFonts w:ascii="Book Antiqua" w:hAnsi="Book Antiqua" w:cs="Arial"/>
        </w:rPr>
        <w:t xml:space="preserve"> with respect to the giving of a “innocent explanation” by the Appellant when faced with evidence from the Respondent at the first instance (see paragraph 33 of the determination). </w:t>
      </w:r>
    </w:p>
    <w:p w:rsidR="008E4E3C" w:rsidRDefault="008E4E3C" w:rsidP="00D33B16">
      <w:pPr>
        <w:numPr>
          <w:ilvl w:val="0"/>
          <w:numId w:val="3"/>
        </w:numPr>
        <w:spacing w:before="240"/>
        <w:jc w:val="both"/>
        <w:rPr>
          <w:rFonts w:ascii="Book Antiqua" w:hAnsi="Book Antiqua" w:cs="Arial"/>
        </w:rPr>
      </w:pPr>
      <w:r>
        <w:rPr>
          <w:rFonts w:ascii="Book Antiqua" w:hAnsi="Book Antiqua" w:cs="Arial"/>
        </w:rPr>
        <w:t xml:space="preserve">The appeal was allowed.  </w:t>
      </w:r>
    </w:p>
    <w:p w:rsidR="008E4E3C" w:rsidRPr="008E4E3C" w:rsidRDefault="008E4E3C" w:rsidP="008E4E3C">
      <w:pPr>
        <w:spacing w:before="240"/>
        <w:jc w:val="both"/>
        <w:rPr>
          <w:rFonts w:ascii="Book Antiqua" w:hAnsi="Book Antiqua" w:cs="Arial"/>
          <w:b/>
          <w:u w:val="single"/>
        </w:rPr>
      </w:pPr>
      <w:r w:rsidRPr="008E4E3C">
        <w:rPr>
          <w:rFonts w:ascii="Book Antiqua" w:hAnsi="Book Antiqua" w:cs="Arial"/>
          <w:b/>
          <w:u w:val="single"/>
        </w:rPr>
        <w:t>Grounds of Application</w:t>
      </w:r>
    </w:p>
    <w:p w:rsidR="008E4E3C" w:rsidRDefault="008E4E3C" w:rsidP="00D33B16">
      <w:pPr>
        <w:numPr>
          <w:ilvl w:val="0"/>
          <w:numId w:val="3"/>
        </w:numPr>
        <w:spacing w:before="240"/>
        <w:jc w:val="both"/>
        <w:rPr>
          <w:rFonts w:ascii="Book Antiqua" w:hAnsi="Book Antiqua" w:cs="Arial"/>
        </w:rPr>
      </w:pPr>
      <w:r>
        <w:rPr>
          <w:rFonts w:ascii="Book Antiqua" w:hAnsi="Book Antiqua" w:cs="Arial"/>
        </w:rPr>
        <w:t xml:space="preserve">The grounds of application state that the judge had misapplied the case of </w:t>
      </w:r>
      <w:r w:rsidRPr="008E4E3C">
        <w:rPr>
          <w:rFonts w:ascii="Book Antiqua" w:hAnsi="Book Antiqua" w:cs="Arial"/>
          <w:b/>
          <w:u w:val="single"/>
        </w:rPr>
        <w:t xml:space="preserve">SM and </w:t>
      </w:r>
      <w:proofErr w:type="spellStart"/>
      <w:r w:rsidRPr="008E4E3C">
        <w:rPr>
          <w:rFonts w:ascii="Book Antiqua" w:hAnsi="Book Antiqua" w:cs="Arial"/>
          <w:b/>
          <w:u w:val="single"/>
        </w:rPr>
        <w:t>Qadir</w:t>
      </w:r>
      <w:proofErr w:type="spellEnd"/>
      <w:r w:rsidRPr="008E4E3C">
        <w:rPr>
          <w:rFonts w:ascii="Book Antiqua" w:hAnsi="Book Antiqua" w:cs="Arial"/>
          <w:b/>
        </w:rPr>
        <w:t xml:space="preserve"> [2016] UKUT 229 </w:t>
      </w:r>
      <w:r>
        <w:rPr>
          <w:rFonts w:ascii="Book Antiqua" w:hAnsi="Book Antiqua" w:cs="Arial"/>
        </w:rPr>
        <w:t xml:space="preserve">when approaching the disclosure of generic evidence by the Respondent Secretary of State.  The judge had also erred in finding that the Respondent had accepted the language test certificate at a time when she would not have been aware of the widespread cheating in such tests.  The judge has wrongly assumed that the test certificate was genuine and this had subsequently gone on to colour the way in which the proportionality exercise was carried out by the judge in relation to Article 8 rights between the Appellant and his wife.  </w:t>
      </w:r>
    </w:p>
    <w:p w:rsidR="008E4E3C" w:rsidRDefault="008E4E3C" w:rsidP="00D33B16">
      <w:pPr>
        <w:numPr>
          <w:ilvl w:val="0"/>
          <w:numId w:val="3"/>
        </w:numPr>
        <w:spacing w:before="240"/>
        <w:jc w:val="both"/>
        <w:rPr>
          <w:rFonts w:ascii="Book Antiqua" w:hAnsi="Book Antiqua" w:cs="Arial"/>
        </w:rPr>
      </w:pPr>
      <w:r>
        <w:rPr>
          <w:rFonts w:ascii="Book Antiqua" w:hAnsi="Book Antiqua" w:cs="Arial"/>
        </w:rPr>
        <w:t>On 12</w:t>
      </w:r>
      <w:r w:rsidRPr="008E4E3C">
        <w:rPr>
          <w:rFonts w:ascii="Book Antiqua" w:hAnsi="Book Antiqua" w:cs="Arial"/>
          <w:vertAlign w:val="superscript"/>
        </w:rPr>
        <w:t>th</w:t>
      </w:r>
      <w:r>
        <w:rPr>
          <w:rFonts w:ascii="Book Antiqua" w:hAnsi="Book Antiqua" w:cs="Arial"/>
        </w:rPr>
        <w:t xml:space="preserve"> December 2017 permission to appeal was granted.  </w:t>
      </w:r>
    </w:p>
    <w:p w:rsidR="008E4E3C" w:rsidRPr="008E4E3C" w:rsidRDefault="008E4E3C" w:rsidP="008E4E3C">
      <w:pPr>
        <w:spacing w:before="240"/>
        <w:jc w:val="both"/>
        <w:rPr>
          <w:rFonts w:ascii="Book Antiqua" w:hAnsi="Book Antiqua" w:cs="Arial"/>
          <w:b/>
          <w:u w:val="single"/>
        </w:rPr>
      </w:pPr>
      <w:r w:rsidRPr="008E4E3C">
        <w:rPr>
          <w:rFonts w:ascii="Book Antiqua" w:hAnsi="Book Antiqua" w:cs="Arial"/>
          <w:b/>
          <w:u w:val="single"/>
        </w:rPr>
        <w:t>The Hearing</w:t>
      </w:r>
    </w:p>
    <w:p w:rsidR="00884D5F" w:rsidRDefault="008E4E3C" w:rsidP="00D33B16">
      <w:pPr>
        <w:numPr>
          <w:ilvl w:val="0"/>
          <w:numId w:val="3"/>
        </w:numPr>
        <w:spacing w:before="240"/>
        <w:jc w:val="both"/>
        <w:rPr>
          <w:rFonts w:ascii="Book Antiqua" w:hAnsi="Book Antiqua" w:cs="Arial"/>
        </w:rPr>
      </w:pPr>
      <w:r>
        <w:rPr>
          <w:rFonts w:ascii="Book Antiqua" w:hAnsi="Book Antiqua" w:cs="Arial"/>
        </w:rPr>
        <w:t>At the hearing before me on 15</w:t>
      </w:r>
      <w:r w:rsidRPr="008E4E3C">
        <w:rPr>
          <w:rFonts w:ascii="Book Antiqua" w:hAnsi="Book Antiqua" w:cs="Arial"/>
          <w:vertAlign w:val="superscript"/>
        </w:rPr>
        <w:t>th</w:t>
      </w:r>
      <w:r>
        <w:rPr>
          <w:rFonts w:ascii="Book Antiqua" w:hAnsi="Book Antiqua" w:cs="Arial"/>
        </w:rPr>
        <w:t xml:space="preserve"> May 2018, Mr </w:t>
      </w:r>
      <w:proofErr w:type="spellStart"/>
      <w:r>
        <w:rPr>
          <w:rFonts w:ascii="Book Antiqua" w:hAnsi="Book Antiqua" w:cs="Arial"/>
        </w:rPr>
        <w:t>McVeety</w:t>
      </w:r>
      <w:proofErr w:type="spellEnd"/>
      <w:r>
        <w:rPr>
          <w:rFonts w:ascii="Book Antiqua" w:hAnsi="Book Antiqua" w:cs="Arial"/>
        </w:rPr>
        <w:t xml:space="preserve">, representing the Appellant as a Senior Home Office Presenting Officer, relied upon the grounds of application.  </w:t>
      </w:r>
    </w:p>
    <w:p w:rsidR="00884D5F" w:rsidRDefault="008E4E3C" w:rsidP="00D33B16">
      <w:pPr>
        <w:numPr>
          <w:ilvl w:val="0"/>
          <w:numId w:val="3"/>
        </w:numPr>
        <w:spacing w:before="240"/>
        <w:jc w:val="both"/>
        <w:rPr>
          <w:rFonts w:ascii="Book Antiqua" w:hAnsi="Book Antiqua" w:cs="Arial"/>
        </w:rPr>
      </w:pPr>
      <w:r>
        <w:rPr>
          <w:rFonts w:ascii="Book Antiqua" w:hAnsi="Book Antiqua" w:cs="Arial"/>
        </w:rPr>
        <w:t xml:space="preserve">First, </w:t>
      </w:r>
      <w:r w:rsidRPr="008E4E3C">
        <w:rPr>
          <w:rFonts w:ascii="Book Antiqua" w:hAnsi="Book Antiqua" w:cs="Arial"/>
          <w:b/>
          <w:u w:val="single"/>
        </w:rPr>
        <w:t xml:space="preserve">SM and </w:t>
      </w:r>
      <w:proofErr w:type="spellStart"/>
      <w:r w:rsidRPr="008E4E3C">
        <w:rPr>
          <w:rFonts w:ascii="Book Antiqua" w:hAnsi="Book Antiqua" w:cs="Arial"/>
          <w:b/>
          <w:u w:val="single"/>
        </w:rPr>
        <w:t>Qadir</w:t>
      </w:r>
      <w:proofErr w:type="spellEnd"/>
      <w:r w:rsidRPr="008E4E3C">
        <w:rPr>
          <w:rFonts w:ascii="Book Antiqua" w:hAnsi="Book Antiqua" w:cs="Arial"/>
          <w:b/>
        </w:rPr>
        <w:t xml:space="preserve"> [2016] UKUT 229</w:t>
      </w:r>
      <w:r>
        <w:rPr>
          <w:rFonts w:ascii="Book Antiqua" w:hAnsi="Book Antiqua" w:cs="Arial"/>
        </w:rPr>
        <w:t xml:space="preserve"> made it abundantly clear that the Secretary of State’s generic evidence, when combined with evidence </w:t>
      </w:r>
      <w:proofErr w:type="gramStart"/>
      <w:r>
        <w:rPr>
          <w:rFonts w:ascii="Book Antiqua" w:hAnsi="Book Antiqua" w:cs="Arial"/>
        </w:rPr>
        <w:t>particular to</w:t>
      </w:r>
      <w:proofErr w:type="gramEnd"/>
      <w:r>
        <w:rPr>
          <w:rFonts w:ascii="Book Antiqua" w:hAnsi="Book Antiqua" w:cs="Arial"/>
        </w:rPr>
        <w:t xml:space="preserve"> an Appellant, did discharge the evidential burden of proof that a TOEIC certificate had been procured by dishonesty, and this was the case here.  The judge had wrongly accepted the Appellant’s statement that he took the test at Jinnah College and not at Premier Language Centre, because although it may well be that the spread</w:t>
      </w:r>
      <w:r w:rsidR="00884D5F">
        <w:rPr>
          <w:rFonts w:ascii="Book Antiqua" w:hAnsi="Book Antiqua" w:cs="Arial"/>
        </w:rPr>
        <w:t>-</w:t>
      </w:r>
      <w:r>
        <w:rPr>
          <w:rFonts w:ascii="Book Antiqua" w:hAnsi="Book Antiqua" w:cs="Arial"/>
        </w:rPr>
        <w:t>sheet had an incorrect test number, nevertheless, the rest of the spread</w:t>
      </w:r>
      <w:r w:rsidR="00884D5F">
        <w:rPr>
          <w:rFonts w:ascii="Book Antiqua" w:hAnsi="Book Antiqua" w:cs="Arial"/>
        </w:rPr>
        <w:t>-</w:t>
      </w:r>
      <w:r>
        <w:rPr>
          <w:rFonts w:ascii="Book Antiqua" w:hAnsi="Book Antiqua" w:cs="Arial"/>
        </w:rPr>
        <w:t xml:space="preserve">sheet gave the Appellant’s correct name, parcel number, and date of birth for taking the test at the Premier Language Centre.  The judge failed to take proper account of this evidence.  </w:t>
      </w:r>
    </w:p>
    <w:p w:rsidR="00884D5F" w:rsidRDefault="008E4E3C" w:rsidP="00D33B16">
      <w:pPr>
        <w:numPr>
          <w:ilvl w:val="0"/>
          <w:numId w:val="3"/>
        </w:numPr>
        <w:spacing w:before="240"/>
        <w:jc w:val="both"/>
        <w:rPr>
          <w:rFonts w:ascii="Book Antiqua" w:hAnsi="Book Antiqua" w:cs="Arial"/>
        </w:rPr>
      </w:pPr>
      <w:r>
        <w:rPr>
          <w:rFonts w:ascii="Book Antiqua" w:hAnsi="Book Antiqua" w:cs="Arial"/>
        </w:rPr>
        <w:t xml:space="preserve">Second, the judge had also wrongly stated (at paragraph 32), that the fact that the Appellant had been granted leave to remain as a student in 2013, meant that it was reasonable for the judge to assume that the Respondent did accept the Appellant’s English language skills at the time.  </w:t>
      </w:r>
    </w:p>
    <w:p w:rsidR="008E4E3C" w:rsidRDefault="008E4E3C" w:rsidP="00D33B16">
      <w:pPr>
        <w:numPr>
          <w:ilvl w:val="0"/>
          <w:numId w:val="3"/>
        </w:numPr>
        <w:spacing w:before="240"/>
        <w:jc w:val="both"/>
        <w:rPr>
          <w:rFonts w:ascii="Book Antiqua" w:hAnsi="Book Antiqua" w:cs="Arial"/>
        </w:rPr>
      </w:pPr>
      <w:r>
        <w:rPr>
          <w:rFonts w:ascii="Book Antiqua" w:hAnsi="Book Antiqua" w:cs="Arial"/>
        </w:rPr>
        <w:t>Third, it could not be overlooked that the Secretary of State was not notified that there was an issue with some ETS testing until 24</w:t>
      </w:r>
      <w:r w:rsidRPr="008E4E3C">
        <w:rPr>
          <w:rFonts w:ascii="Book Antiqua" w:hAnsi="Book Antiqua" w:cs="Arial"/>
          <w:vertAlign w:val="superscript"/>
        </w:rPr>
        <w:t>th</w:t>
      </w:r>
      <w:r>
        <w:rPr>
          <w:rFonts w:ascii="Book Antiqua" w:hAnsi="Book Antiqua" w:cs="Arial"/>
        </w:rPr>
        <w:t xml:space="preserve"> March 2014</w:t>
      </w:r>
      <w:r w:rsidR="00730ED5">
        <w:rPr>
          <w:rFonts w:ascii="Book Antiqua" w:hAnsi="Book Antiqua" w:cs="Arial"/>
        </w:rPr>
        <w:t>,</w:t>
      </w:r>
      <w:r>
        <w:rPr>
          <w:rFonts w:ascii="Book Antiqua" w:hAnsi="Book Antiqua" w:cs="Arial"/>
        </w:rPr>
        <w:t xml:space="preserve"> which meant that the Appellant’s grant of leave </w:t>
      </w:r>
      <w:r w:rsidR="0015395B">
        <w:rPr>
          <w:rFonts w:ascii="Book Antiqua" w:hAnsi="Book Antiqua" w:cs="Arial"/>
        </w:rPr>
        <w:t xml:space="preserve">before this date, would have no bearing on what was discovered afterwards.  </w:t>
      </w:r>
    </w:p>
    <w:p w:rsidR="00884D5F" w:rsidRDefault="0015395B" w:rsidP="00D33B16">
      <w:pPr>
        <w:numPr>
          <w:ilvl w:val="0"/>
          <w:numId w:val="3"/>
        </w:numPr>
        <w:spacing w:before="240"/>
        <w:jc w:val="both"/>
        <w:rPr>
          <w:rFonts w:ascii="Book Antiqua" w:hAnsi="Book Antiqua" w:cs="Arial"/>
        </w:rPr>
      </w:pPr>
      <w:r>
        <w:rPr>
          <w:rFonts w:ascii="Book Antiqua" w:hAnsi="Book Antiqua" w:cs="Arial"/>
        </w:rPr>
        <w:lastRenderedPageBreak/>
        <w:t xml:space="preserve">For his part, Mr Khan, relied upon his skeleton argument.  First, the Respondent accepted, </w:t>
      </w:r>
      <w:r w:rsidR="00884D5F">
        <w:rPr>
          <w:rFonts w:ascii="Book Antiqua" w:hAnsi="Book Antiqua" w:cs="Arial"/>
        </w:rPr>
        <w:t>(</w:t>
      </w:r>
      <w:r>
        <w:rPr>
          <w:rFonts w:ascii="Book Antiqua" w:hAnsi="Book Antiqua" w:cs="Arial"/>
        </w:rPr>
        <w:t xml:space="preserve">and Mr </w:t>
      </w:r>
      <w:proofErr w:type="spellStart"/>
      <w:r>
        <w:rPr>
          <w:rFonts w:ascii="Book Antiqua" w:hAnsi="Book Antiqua" w:cs="Arial"/>
        </w:rPr>
        <w:t>McVeety</w:t>
      </w:r>
      <w:proofErr w:type="spellEnd"/>
      <w:r>
        <w:rPr>
          <w:rFonts w:ascii="Book Antiqua" w:hAnsi="Book Antiqua" w:cs="Arial"/>
        </w:rPr>
        <w:t xml:space="preserve"> today accepted</w:t>
      </w:r>
      <w:r w:rsidR="00884D5F">
        <w:rPr>
          <w:rFonts w:ascii="Book Antiqua" w:hAnsi="Book Antiqua" w:cs="Arial"/>
        </w:rPr>
        <w:t>)</w:t>
      </w:r>
      <w:r>
        <w:rPr>
          <w:rFonts w:ascii="Book Antiqua" w:hAnsi="Book Antiqua" w:cs="Arial"/>
        </w:rPr>
        <w:t>, that the spread</w:t>
      </w:r>
      <w:r w:rsidR="00884D5F">
        <w:rPr>
          <w:rFonts w:ascii="Book Antiqua" w:hAnsi="Book Antiqua" w:cs="Arial"/>
        </w:rPr>
        <w:t>-</w:t>
      </w:r>
      <w:r>
        <w:rPr>
          <w:rFonts w:ascii="Book Antiqua" w:hAnsi="Book Antiqua" w:cs="Arial"/>
        </w:rPr>
        <w:t>sheet had an incorrect test number.  If that was the case, it was difficult for the Secretary of State to argue that the burden on her was discharged simply because, “the witness statements and the spread</w:t>
      </w:r>
      <w:r w:rsidR="00884D5F">
        <w:rPr>
          <w:rFonts w:ascii="Book Antiqua" w:hAnsi="Book Antiqua" w:cs="Arial"/>
        </w:rPr>
        <w:t>-</w:t>
      </w:r>
      <w:r>
        <w:rPr>
          <w:rFonts w:ascii="Book Antiqua" w:hAnsi="Book Antiqua" w:cs="Arial"/>
        </w:rPr>
        <w:t xml:space="preserve">sheets provide the necessary evidence to demonstrate that he did deploy deception”.  In fact, what the judge said was that the Secretary of State had, </w:t>
      </w:r>
      <w:proofErr w:type="gramStart"/>
      <w:r>
        <w:rPr>
          <w:rFonts w:ascii="Book Antiqua" w:hAnsi="Book Antiqua" w:cs="Arial"/>
        </w:rPr>
        <w:t>on the basis of</w:t>
      </w:r>
      <w:proofErr w:type="gramEnd"/>
      <w:r>
        <w:rPr>
          <w:rFonts w:ascii="Book Antiqua" w:hAnsi="Book Antiqua" w:cs="Arial"/>
        </w:rPr>
        <w:t xml:space="preserve"> </w:t>
      </w:r>
      <w:r w:rsidRPr="0015395B">
        <w:rPr>
          <w:rFonts w:ascii="Book Antiqua" w:hAnsi="Book Antiqua" w:cs="Arial"/>
          <w:b/>
          <w:u w:val="single"/>
        </w:rPr>
        <w:t xml:space="preserve">SM and </w:t>
      </w:r>
      <w:proofErr w:type="spellStart"/>
      <w:r w:rsidRPr="0015395B">
        <w:rPr>
          <w:rFonts w:ascii="Book Antiqua" w:hAnsi="Book Antiqua" w:cs="Arial"/>
          <w:b/>
          <w:u w:val="single"/>
        </w:rPr>
        <w:t>Qadir</w:t>
      </w:r>
      <w:proofErr w:type="spellEnd"/>
      <w:r w:rsidRPr="0015395B">
        <w:rPr>
          <w:rFonts w:ascii="Book Antiqua" w:hAnsi="Book Antiqua" w:cs="Arial"/>
          <w:b/>
        </w:rPr>
        <w:t xml:space="preserve"> [2016]</w:t>
      </w:r>
      <w:r>
        <w:rPr>
          <w:rFonts w:ascii="Book Antiqua" w:hAnsi="Book Antiqua" w:cs="Arial"/>
        </w:rPr>
        <w:t xml:space="preserve"> discharged “the evidential burden of proving that their TOEIC certificates had been procured by dishonesty” simply by the fact that two witness statements had been provided in generic evidence (see paragraph 30).  </w:t>
      </w:r>
    </w:p>
    <w:p w:rsidR="0015395B" w:rsidRDefault="0015395B" w:rsidP="00D33B16">
      <w:pPr>
        <w:numPr>
          <w:ilvl w:val="0"/>
          <w:numId w:val="3"/>
        </w:numPr>
        <w:spacing w:before="240"/>
        <w:jc w:val="both"/>
        <w:rPr>
          <w:rFonts w:ascii="Book Antiqua" w:hAnsi="Book Antiqua" w:cs="Arial"/>
        </w:rPr>
      </w:pPr>
      <w:r>
        <w:rPr>
          <w:rFonts w:ascii="Book Antiqua" w:hAnsi="Book Antiqua" w:cs="Arial"/>
        </w:rPr>
        <w:t xml:space="preserve">Second, however, in relation to the “legal burden”, it is here that the judge held that “the Appellant has given a plausible explanation of why he chose the college he did” such that “the Respondent has therefore failed to discharge the legal burden of proving dishonesty on the Appellant’s part” (paragraph 32).  That finding, submitted Mr Khan, was open to the judge, and there is no error of law in this finding at all.  </w:t>
      </w:r>
    </w:p>
    <w:p w:rsidR="0015395B" w:rsidRDefault="0015395B" w:rsidP="00D33B16">
      <w:pPr>
        <w:numPr>
          <w:ilvl w:val="0"/>
          <w:numId w:val="3"/>
        </w:numPr>
        <w:spacing w:before="240"/>
        <w:jc w:val="both"/>
        <w:rPr>
          <w:rFonts w:ascii="Book Antiqua" w:hAnsi="Book Antiqua" w:cs="Arial"/>
        </w:rPr>
      </w:pPr>
      <w:r>
        <w:rPr>
          <w:rFonts w:ascii="Book Antiqua" w:hAnsi="Book Antiqua" w:cs="Arial"/>
        </w:rPr>
        <w:t xml:space="preserve">Third, if one looks at paragraph 66 of the Appellant’s bundle, it is clear from this that the Appellant did successfully undertake an English language test certificate in 2012.  The judge properly </w:t>
      </w:r>
      <w:proofErr w:type="gramStart"/>
      <w:r>
        <w:rPr>
          <w:rFonts w:ascii="Book Antiqua" w:hAnsi="Book Antiqua" w:cs="Arial"/>
        </w:rPr>
        <w:t>took into account</w:t>
      </w:r>
      <w:proofErr w:type="gramEnd"/>
      <w:r>
        <w:rPr>
          <w:rFonts w:ascii="Book Antiqua" w:hAnsi="Book Antiqua" w:cs="Arial"/>
        </w:rPr>
        <w:t xml:space="preserve"> the fact that the Appellant was proficient in the English language, conducted himself in the English language before Judge Jessica Pacey, and would have had no reason to have fabricated evidence.  </w:t>
      </w:r>
    </w:p>
    <w:p w:rsidR="0015395B" w:rsidRPr="0015395B" w:rsidRDefault="0015395B" w:rsidP="0015395B">
      <w:pPr>
        <w:spacing w:before="240"/>
        <w:jc w:val="both"/>
        <w:rPr>
          <w:rFonts w:ascii="Book Antiqua" w:hAnsi="Book Antiqua" w:cs="Arial"/>
          <w:b/>
          <w:u w:val="single"/>
        </w:rPr>
      </w:pPr>
      <w:r w:rsidRPr="0015395B">
        <w:rPr>
          <w:rFonts w:ascii="Book Antiqua" w:hAnsi="Book Antiqua" w:cs="Arial"/>
          <w:b/>
          <w:u w:val="single"/>
        </w:rPr>
        <w:t>No Error of Law</w:t>
      </w:r>
    </w:p>
    <w:p w:rsidR="00884D5F" w:rsidRDefault="0015395B"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and remake the decision.  My reasons are as follows.  </w:t>
      </w:r>
    </w:p>
    <w:p w:rsidR="00884D5F" w:rsidRDefault="0015395B" w:rsidP="00D33B16">
      <w:pPr>
        <w:numPr>
          <w:ilvl w:val="0"/>
          <w:numId w:val="3"/>
        </w:numPr>
        <w:spacing w:before="240"/>
        <w:jc w:val="both"/>
        <w:rPr>
          <w:rFonts w:ascii="Book Antiqua" w:hAnsi="Book Antiqua" w:cs="Arial"/>
        </w:rPr>
      </w:pPr>
      <w:r>
        <w:rPr>
          <w:rFonts w:ascii="Book Antiqua" w:hAnsi="Book Antiqua" w:cs="Arial"/>
        </w:rPr>
        <w:t xml:space="preserve">First, the judge does not cite the law incorrectly at paragraph 30 when referring to </w:t>
      </w:r>
      <w:r w:rsidRPr="0015395B">
        <w:rPr>
          <w:rFonts w:ascii="Book Antiqua" w:hAnsi="Book Antiqua" w:cs="Arial"/>
          <w:b/>
          <w:u w:val="single"/>
        </w:rPr>
        <w:t xml:space="preserve">SM and </w:t>
      </w:r>
      <w:proofErr w:type="spellStart"/>
      <w:r w:rsidRPr="0015395B">
        <w:rPr>
          <w:rFonts w:ascii="Book Antiqua" w:hAnsi="Book Antiqua" w:cs="Arial"/>
          <w:b/>
          <w:u w:val="single"/>
        </w:rPr>
        <w:t>Qadir</w:t>
      </w:r>
      <w:proofErr w:type="spellEnd"/>
      <w:r>
        <w:rPr>
          <w:rFonts w:ascii="Book Antiqua" w:hAnsi="Book Antiqua" w:cs="Arial"/>
        </w:rPr>
        <w:t xml:space="preserve">, and explaining that all that the Secretary of State </w:t>
      </w:r>
      <w:proofErr w:type="gramStart"/>
      <w:r>
        <w:rPr>
          <w:rFonts w:ascii="Book Antiqua" w:hAnsi="Book Antiqua" w:cs="Arial"/>
        </w:rPr>
        <w:t>has to</w:t>
      </w:r>
      <w:proofErr w:type="gramEnd"/>
      <w:r>
        <w:rPr>
          <w:rFonts w:ascii="Book Antiqua" w:hAnsi="Book Antiqua" w:cs="Arial"/>
        </w:rPr>
        <w:t xml:space="preserve"> do, is to furnish generic evidence, combined with her evidence particular to the Appellant, which would then discharge the evidential burden (see paragraph 30).  </w:t>
      </w:r>
    </w:p>
    <w:p w:rsidR="00884D5F" w:rsidRDefault="0015395B" w:rsidP="00D33B16">
      <w:pPr>
        <w:numPr>
          <w:ilvl w:val="0"/>
          <w:numId w:val="3"/>
        </w:numPr>
        <w:spacing w:before="240"/>
        <w:jc w:val="both"/>
        <w:rPr>
          <w:rFonts w:ascii="Book Antiqua" w:hAnsi="Book Antiqua" w:cs="Arial"/>
        </w:rPr>
      </w:pPr>
      <w:r>
        <w:rPr>
          <w:rFonts w:ascii="Book Antiqua" w:hAnsi="Book Antiqua" w:cs="Arial"/>
        </w:rPr>
        <w:t>Second, the judge did properly conclude, as it was open to her, that the Respondent did not discharge the “legal burden” “in the light of the actual evidence adduced by the Appellants” (see paragraph</w:t>
      </w:r>
      <w:r w:rsidR="00730ED5">
        <w:rPr>
          <w:rFonts w:ascii="Book Antiqua" w:hAnsi="Book Antiqua" w:cs="Arial"/>
        </w:rPr>
        <w:t>s</w:t>
      </w:r>
      <w:r>
        <w:rPr>
          <w:rFonts w:ascii="Book Antiqua" w:hAnsi="Book Antiqua" w:cs="Arial"/>
        </w:rPr>
        <w:t xml:space="preserve"> 30 and paragraph 32).  In relation to the “legal burden” the judge, when considering the generic evidence, did state that it suffered “</w:t>
      </w:r>
      <w:r w:rsidR="00271B4F">
        <w:rPr>
          <w:rFonts w:ascii="Book Antiqua" w:hAnsi="Book Antiqua" w:cs="Arial"/>
        </w:rPr>
        <w:t xml:space="preserve">from multiple </w:t>
      </w:r>
      <w:r w:rsidR="00730ED5">
        <w:rPr>
          <w:rFonts w:ascii="Book Antiqua" w:hAnsi="Book Antiqua" w:cs="Arial"/>
        </w:rPr>
        <w:t>frailties</w:t>
      </w:r>
      <w:r w:rsidR="00271B4F">
        <w:rPr>
          <w:rFonts w:ascii="Book Antiqua" w:hAnsi="Book Antiqua" w:cs="Arial"/>
        </w:rPr>
        <w:t xml:space="preserve"> regarding the Appellant’s number and the actual test centre”, because the Appellant had given a “plausible explanation” of why he chose Jinnah College, or the Premier Language Centre.  The judge was entitled to find that the Appellant took the test in Dudley on 20</w:t>
      </w:r>
      <w:r w:rsidR="00271B4F" w:rsidRPr="00271B4F">
        <w:rPr>
          <w:rFonts w:ascii="Book Antiqua" w:hAnsi="Book Antiqua" w:cs="Arial"/>
          <w:vertAlign w:val="superscript"/>
        </w:rPr>
        <w:t>th</w:t>
      </w:r>
      <w:r w:rsidR="00271B4F">
        <w:rPr>
          <w:rFonts w:ascii="Book Antiqua" w:hAnsi="Book Antiqua" w:cs="Arial"/>
        </w:rPr>
        <w:t xml:space="preserve"> June 2012 at Jinnah College.  He subsequently took the IELTS test on 12</w:t>
      </w:r>
      <w:r w:rsidR="00271B4F" w:rsidRPr="00271B4F">
        <w:rPr>
          <w:rFonts w:ascii="Book Antiqua" w:hAnsi="Book Antiqua" w:cs="Arial"/>
          <w:vertAlign w:val="superscript"/>
        </w:rPr>
        <w:t>th</w:t>
      </w:r>
      <w:r w:rsidR="00271B4F">
        <w:rPr>
          <w:rFonts w:ascii="Book Antiqua" w:hAnsi="Book Antiqua" w:cs="Arial"/>
        </w:rPr>
        <w:t xml:space="preserve"> April 2014 a</w:t>
      </w:r>
      <w:r w:rsidR="00730ED5">
        <w:rPr>
          <w:rFonts w:ascii="Book Antiqua" w:hAnsi="Book Antiqua" w:cs="Arial"/>
        </w:rPr>
        <w:t>s well.  Moreover, the computer-</w:t>
      </w:r>
      <w:r w:rsidR="00271B4F">
        <w:rPr>
          <w:rFonts w:ascii="Book Antiqua" w:hAnsi="Book Antiqua" w:cs="Arial"/>
        </w:rPr>
        <w:t>generated spread</w:t>
      </w:r>
      <w:r w:rsidR="00884D5F">
        <w:rPr>
          <w:rFonts w:ascii="Book Antiqua" w:hAnsi="Book Antiqua" w:cs="Arial"/>
        </w:rPr>
        <w:t>-</w:t>
      </w:r>
      <w:r w:rsidR="00271B4F">
        <w:rPr>
          <w:rFonts w:ascii="Book Antiqua" w:hAnsi="Book Antiqua" w:cs="Arial"/>
        </w:rPr>
        <w:t>sheet had incorrect data including</w:t>
      </w:r>
      <w:r w:rsidR="00730ED5">
        <w:rPr>
          <w:rFonts w:ascii="Book Antiqua" w:hAnsi="Book Antiqua" w:cs="Arial"/>
        </w:rPr>
        <w:t xml:space="preserve"> a certificate number that was wr</w:t>
      </w:r>
      <w:r w:rsidR="00271B4F">
        <w:rPr>
          <w:rFonts w:ascii="Book Antiqua" w:hAnsi="Book Antiqua" w:cs="Arial"/>
        </w:rPr>
        <w:t xml:space="preserve">ong.  All of this is set up at paragraph 11 of the determination.  </w:t>
      </w:r>
    </w:p>
    <w:p w:rsidR="0015395B" w:rsidRDefault="00271B4F" w:rsidP="00D33B16">
      <w:pPr>
        <w:numPr>
          <w:ilvl w:val="0"/>
          <w:numId w:val="3"/>
        </w:numPr>
        <w:spacing w:before="240"/>
        <w:jc w:val="both"/>
        <w:rPr>
          <w:rFonts w:ascii="Book Antiqua" w:hAnsi="Book Antiqua" w:cs="Arial"/>
        </w:rPr>
      </w:pPr>
      <w:r>
        <w:rPr>
          <w:rFonts w:ascii="Book Antiqua" w:hAnsi="Book Antiqua" w:cs="Arial"/>
        </w:rPr>
        <w:t xml:space="preserve">Furthermore, the judge, as the relevant jurisprudence in such cases makes clear, found that the Appellant spoke English (and would have had no reason to cheat) and this is set out at paragraph 28 of the determination.  The judge also found that it was highly unlikely that the Appellant would have taken a journey to Essex and this is set out at </w:t>
      </w:r>
      <w:r>
        <w:rPr>
          <w:rFonts w:ascii="Book Antiqua" w:hAnsi="Book Antiqua" w:cs="Arial"/>
        </w:rPr>
        <w:lastRenderedPageBreak/>
        <w:t xml:space="preserve">paragraph 29.  In respect to all these matters, the judge accepted that the Appellant gave a “plausible explanation” as set out at paragraph 32 of the determination.  </w:t>
      </w:r>
    </w:p>
    <w:p w:rsidR="00271B4F" w:rsidRPr="00271B4F" w:rsidRDefault="00271B4F" w:rsidP="00271B4F">
      <w:pPr>
        <w:spacing w:before="240"/>
        <w:jc w:val="both"/>
        <w:rPr>
          <w:rFonts w:ascii="Book Antiqua" w:hAnsi="Book Antiqua" w:cs="Arial"/>
          <w:b/>
          <w:u w:val="single"/>
        </w:rPr>
      </w:pPr>
      <w:r w:rsidRPr="00271B4F">
        <w:rPr>
          <w:rFonts w:ascii="Book Antiqua" w:hAnsi="Book Antiqua" w:cs="Arial"/>
          <w:b/>
          <w:u w:val="single"/>
        </w:rPr>
        <w:t>Notice of Decision</w:t>
      </w:r>
    </w:p>
    <w:p w:rsidR="00271B4F" w:rsidRDefault="00271B4F" w:rsidP="00271B4F">
      <w:pPr>
        <w:numPr>
          <w:ilvl w:val="0"/>
          <w:numId w:val="3"/>
        </w:numPr>
        <w:spacing w:before="240"/>
        <w:jc w:val="both"/>
        <w:rPr>
          <w:rFonts w:ascii="Book Antiqua" w:hAnsi="Book Antiqua" w:cs="Arial"/>
        </w:rPr>
      </w:pPr>
      <w:r>
        <w:rPr>
          <w:rFonts w:ascii="Book Antiqua" w:hAnsi="Book Antiqua" w:cs="Arial"/>
        </w:rPr>
        <w:t xml:space="preserve">There is no material error of law in the original judge’s decision.  The determination shall stand.  </w:t>
      </w:r>
    </w:p>
    <w:p w:rsidR="000E34AA" w:rsidRPr="00271B4F" w:rsidRDefault="000E34AA" w:rsidP="00271B4F">
      <w:pPr>
        <w:numPr>
          <w:ilvl w:val="0"/>
          <w:numId w:val="3"/>
        </w:numPr>
        <w:spacing w:before="240"/>
        <w:jc w:val="both"/>
        <w:rPr>
          <w:rFonts w:ascii="Book Antiqua" w:hAnsi="Book Antiqua" w:cs="Arial"/>
        </w:rPr>
      </w:pPr>
      <w:r w:rsidRPr="00271B4F">
        <w:rPr>
          <w:rFonts w:ascii="Book Antiqua" w:hAnsi="Book Antiqua" w:cs="Arial"/>
        </w:rPr>
        <w:t>No anonymity direction is made.</w:t>
      </w:r>
    </w:p>
    <w:p w:rsidR="000E34AA" w:rsidRPr="00F5664C" w:rsidRDefault="000E34AA" w:rsidP="000E34AA">
      <w:pPr>
        <w:tabs>
          <w:tab w:val="left" w:pos="2520"/>
        </w:tabs>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884D5F">
        <w:rPr>
          <w:rFonts w:ascii="Book Antiqua" w:hAnsi="Book Antiqua" w:cs="Arial"/>
        </w:rPr>
        <w:tab/>
      </w:r>
      <w:r w:rsidR="00884D5F">
        <w:rPr>
          <w:rFonts w:ascii="Book Antiqua" w:hAnsi="Book Antiqua" w:cs="Arial"/>
        </w:rPr>
        <w:tab/>
      </w:r>
      <w:r w:rsidR="00884D5F">
        <w:rPr>
          <w:rFonts w:ascii="Book Antiqua" w:hAnsi="Book Antiqua" w:cs="Arial"/>
        </w:rPr>
        <w:tab/>
      </w:r>
      <w:r w:rsidR="00884D5F">
        <w:rPr>
          <w:rFonts w:ascii="Book Antiqua" w:hAnsi="Book Antiqua" w:cs="Arial"/>
        </w:rPr>
        <w:tab/>
        <w:t>7</w:t>
      </w:r>
      <w:r w:rsidR="00884D5F" w:rsidRPr="00884D5F">
        <w:rPr>
          <w:rFonts w:ascii="Book Antiqua" w:hAnsi="Book Antiqua" w:cs="Arial"/>
          <w:vertAlign w:val="superscript"/>
        </w:rPr>
        <w:t>th</w:t>
      </w:r>
      <w:r w:rsidR="00884D5F">
        <w:rPr>
          <w:rFonts w:ascii="Book Antiqua" w:hAnsi="Book Antiqua" w:cs="Arial"/>
        </w:rPr>
        <w:t xml:space="preserve"> September 2018 </w:t>
      </w:r>
    </w:p>
    <w:p w:rsidR="005B7789" w:rsidRDefault="005B7789" w:rsidP="000369F5">
      <w:pPr>
        <w:tabs>
          <w:tab w:val="left" w:pos="2520"/>
        </w:tabs>
        <w:jc w:val="both"/>
        <w:rPr>
          <w:rFonts w:ascii="Book Antiqua" w:hAnsi="Book Antiqua" w:cs="Arial"/>
        </w:rPr>
      </w:pPr>
    </w:p>
    <w:p w:rsidR="00E06184" w:rsidRDefault="00E06184" w:rsidP="000369F5">
      <w:pPr>
        <w:tabs>
          <w:tab w:val="left" w:pos="2520"/>
        </w:tabs>
        <w:jc w:val="both"/>
        <w:rPr>
          <w:rFonts w:ascii="Book Antiqua" w:hAnsi="Book Antiqua" w:cs="Arial"/>
        </w:rPr>
      </w:pPr>
    </w:p>
    <w:p w:rsidR="00E06184" w:rsidRDefault="00E06184" w:rsidP="000369F5">
      <w:pPr>
        <w:tabs>
          <w:tab w:val="left" w:pos="2520"/>
        </w:tabs>
        <w:jc w:val="both"/>
        <w:rPr>
          <w:rFonts w:ascii="Book Antiqua" w:hAnsi="Book Antiqua" w:cs="Arial"/>
        </w:rPr>
      </w:pPr>
    </w:p>
    <w:p w:rsidR="00E06184" w:rsidRDefault="00E06184" w:rsidP="000369F5">
      <w:pPr>
        <w:tabs>
          <w:tab w:val="left" w:pos="2520"/>
        </w:tabs>
        <w:jc w:val="both"/>
        <w:rPr>
          <w:rFonts w:ascii="Book Antiqua" w:hAnsi="Book Antiqua" w:cs="Arial"/>
        </w:rPr>
      </w:pPr>
    </w:p>
    <w:p w:rsidR="00E06184" w:rsidRDefault="00E06184" w:rsidP="000369F5">
      <w:pPr>
        <w:tabs>
          <w:tab w:val="left" w:pos="2520"/>
        </w:tabs>
        <w:jc w:val="both"/>
        <w:rPr>
          <w:rFonts w:ascii="Book Antiqua" w:hAnsi="Book Antiqua" w:cs="Arial"/>
        </w:rPr>
      </w:pPr>
    </w:p>
    <w:p w:rsidR="005B7789" w:rsidRPr="00F5664C" w:rsidRDefault="005B7789" w:rsidP="00E06184">
      <w:pPr>
        <w:tabs>
          <w:tab w:val="left" w:pos="2520"/>
        </w:tabs>
        <w:jc w:val="both"/>
        <w:rPr>
          <w:rFonts w:ascii="Book Antiqua" w:hAnsi="Book Antiqua" w:cs="Arial"/>
        </w:rPr>
      </w:pPr>
    </w:p>
    <w:sectPr w:rsidR="005B7789" w:rsidRPr="00F5664C" w:rsidSect="0005153C">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88C" w:rsidRDefault="0098388C">
      <w:r>
        <w:separator/>
      </w:r>
    </w:p>
  </w:endnote>
  <w:endnote w:type="continuationSeparator" w:id="0">
    <w:p w:rsidR="0098388C" w:rsidRDefault="0098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05153C" w:rsidRDefault="00CF253F" w:rsidP="00593795">
    <w:pPr>
      <w:pStyle w:val="Footer"/>
      <w:jc w:val="center"/>
      <w:rPr>
        <w:rFonts w:ascii="Book Antiqua" w:hAnsi="Book Antiqua" w:cs="Arial"/>
      </w:rPr>
    </w:pPr>
    <w:r w:rsidRPr="0005153C">
      <w:rPr>
        <w:rStyle w:val="PageNumber"/>
        <w:rFonts w:ascii="Book Antiqua" w:hAnsi="Book Antiqua" w:cs="Arial"/>
      </w:rPr>
      <w:fldChar w:fldCharType="begin"/>
    </w:r>
    <w:r w:rsidRPr="0005153C">
      <w:rPr>
        <w:rStyle w:val="PageNumber"/>
        <w:rFonts w:ascii="Book Antiqua" w:hAnsi="Book Antiqua" w:cs="Arial"/>
      </w:rPr>
      <w:instrText xml:space="preserve"> PAGE </w:instrText>
    </w:r>
    <w:r w:rsidRPr="0005153C">
      <w:rPr>
        <w:rStyle w:val="PageNumber"/>
        <w:rFonts w:ascii="Book Antiqua" w:hAnsi="Book Antiqua" w:cs="Arial"/>
      </w:rPr>
      <w:fldChar w:fldCharType="separate"/>
    </w:r>
    <w:r w:rsidR="006B7740">
      <w:rPr>
        <w:rStyle w:val="PageNumber"/>
        <w:rFonts w:ascii="Book Antiqua" w:hAnsi="Book Antiqua" w:cs="Arial"/>
        <w:noProof/>
      </w:rPr>
      <w:t>5</w:t>
    </w:r>
    <w:r w:rsidRPr="0005153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88C" w:rsidRDefault="0098388C">
      <w:r>
        <w:separator/>
      </w:r>
    </w:p>
  </w:footnote>
  <w:footnote w:type="continuationSeparator" w:id="0">
    <w:p w:rsidR="0098388C" w:rsidRDefault="00983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6921F1">
      <w:rPr>
        <w:rFonts w:ascii="Book Antiqua" w:hAnsi="Book Antiqua" w:cs="Arial"/>
        <w:sz w:val="16"/>
        <w:szCs w:val="16"/>
      </w:rPr>
      <w:t>Appeal Number:</w:t>
    </w:r>
    <w:r w:rsidR="000369F5" w:rsidRPr="006921F1">
      <w:rPr>
        <w:rFonts w:ascii="Book Antiqua" w:hAnsi="Book Antiqua" w:cs="Arial"/>
        <w:sz w:val="16"/>
        <w:szCs w:val="16"/>
      </w:rPr>
      <w:t xml:space="preserve"> </w:t>
    </w:r>
    <w:r w:rsidR="006921F1" w:rsidRPr="006921F1">
      <w:rPr>
        <w:rFonts w:ascii="Book Antiqua" w:hAnsi="Book Antiqua" w:cs="Arial"/>
        <w:caps/>
        <w:sz w:val="16"/>
        <w:szCs w:val="16"/>
      </w:rPr>
      <w:t>hu/10548/2016</w:t>
    </w:r>
  </w:p>
  <w:p w:rsidR="0005153C" w:rsidRPr="006921F1" w:rsidRDefault="0005153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BB"/>
    <w:rsid w:val="00000621"/>
    <w:rsid w:val="000036C2"/>
    <w:rsid w:val="00033D3D"/>
    <w:rsid w:val="000369F5"/>
    <w:rsid w:val="0005153C"/>
    <w:rsid w:val="00071A7E"/>
    <w:rsid w:val="000746C0"/>
    <w:rsid w:val="00074D1D"/>
    <w:rsid w:val="00092580"/>
    <w:rsid w:val="000D4112"/>
    <w:rsid w:val="000D5D94"/>
    <w:rsid w:val="000E34AA"/>
    <w:rsid w:val="001165A7"/>
    <w:rsid w:val="00151BB7"/>
    <w:rsid w:val="0015395B"/>
    <w:rsid w:val="00167D3A"/>
    <w:rsid w:val="001A1E2C"/>
    <w:rsid w:val="001E6CAB"/>
    <w:rsid w:val="001F2716"/>
    <w:rsid w:val="0020133A"/>
    <w:rsid w:val="00207617"/>
    <w:rsid w:val="00250AF7"/>
    <w:rsid w:val="00271B4F"/>
    <w:rsid w:val="00283659"/>
    <w:rsid w:val="002C4E73"/>
    <w:rsid w:val="002D68BF"/>
    <w:rsid w:val="002E10BD"/>
    <w:rsid w:val="00336CBF"/>
    <w:rsid w:val="00341014"/>
    <w:rsid w:val="003546C8"/>
    <w:rsid w:val="003A7CF2"/>
    <w:rsid w:val="003C3633"/>
    <w:rsid w:val="003C5CE5"/>
    <w:rsid w:val="003E267B"/>
    <w:rsid w:val="003E7CD1"/>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479E1"/>
    <w:rsid w:val="005570FD"/>
    <w:rsid w:val="005575EA"/>
    <w:rsid w:val="0057790C"/>
    <w:rsid w:val="00593795"/>
    <w:rsid w:val="005968F3"/>
    <w:rsid w:val="005A75FF"/>
    <w:rsid w:val="005B4408"/>
    <w:rsid w:val="005B7789"/>
    <w:rsid w:val="00600570"/>
    <w:rsid w:val="00603826"/>
    <w:rsid w:val="006219C2"/>
    <w:rsid w:val="0065791C"/>
    <w:rsid w:val="00670D4A"/>
    <w:rsid w:val="00690B8A"/>
    <w:rsid w:val="006921F1"/>
    <w:rsid w:val="006A31E2"/>
    <w:rsid w:val="006B7740"/>
    <w:rsid w:val="006C3784"/>
    <w:rsid w:val="006D1DFA"/>
    <w:rsid w:val="006D506B"/>
    <w:rsid w:val="006E3C90"/>
    <w:rsid w:val="00704B61"/>
    <w:rsid w:val="00730ED5"/>
    <w:rsid w:val="00742A8D"/>
    <w:rsid w:val="007552A9"/>
    <w:rsid w:val="00761858"/>
    <w:rsid w:val="00767D59"/>
    <w:rsid w:val="00773556"/>
    <w:rsid w:val="00776E97"/>
    <w:rsid w:val="00780FD7"/>
    <w:rsid w:val="007912AD"/>
    <w:rsid w:val="007A1F28"/>
    <w:rsid w:val="007B0824"/>
    <w:rsid w:val="007F7A31"/>
    <w:rsid w:val="008303B8"/>
    <w:rsid w:val="00833DCE"/>
    <w:rsid w:val="00842418"/>
    <w:rsid w:val="00871D34"/>
    <w:rsid w:val="00884D5F"/>
    <w:rsid w:val="008A582B"/>
    <w:rsid w:val="008B270C"/>
    <w:rsid w:val="008C3D3D"/>
    <w:rsid w:val="008D4131"/>
    <w:rsid w:val="008E4E3C"/>
    <w:rsid w:val="008F1932"/>
    <w:rsid w:val="008F294D"/>
    <w:rsid w:val="008F5E87"/>
    <w:rsid w:val="00920C76"/>
    <w:rsid w:val="00921062"/>
    <w:rsid w:val="0093083E"/>
    <w:rsid w:val="00966ECF"/>
    <w:rsid w:val="009727A3"/>
    <w:rsid w:val="0098388C"/>
    <w:rsid w:val="00987774"/>
    <w:rsid w:val="009A11E8"/>
    <w:rsid w:val="009E4E62"/>
    <w:rsid w:val="009F5220"/>
    <w:rsid w:val="009F7C4D"/>
    <w:rsid w:val="00A00716"/>
    <w:rsid w:val="00A15234"/>
    <w:rsid w:val="00A201AB"/>
    <w:rsid w:val="00A2131E"/>
    <w:rsid w:val="00A31C8B"/>
    <w:rsid w:val="00A44E24"/>
    <w:rsid w:val="00A845DC"/>
    <w:rsid w:val="00A97355"/>
    <w:rsid w:val="00A97AEE"/>
    <w:rsid w:val="00AC5CF6"/>
    <w:rsid w:val="00B144FA"/>
    <w:rsid w:val="00B16F58"/>
    <w:rsid w:val="00B2116E"/>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977BA"/>
    <w:rsid w:val="00CA763C"/>
    <w:rsid w:val="00CB6E35"/>
    <w:rsid w:val="00CB7050"/>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6184"/>
    <w:rsid w:val="00E07F57"/>
    <w:rsid w:val="00E20872"/>
    <w:rsid w:val="00E50BCE"/>
    <w:rsid w:val="00E61292"/>
    <w:rsid w:val="00E76309"/>
    <w:rsid w:val="00E77C4D"/>
    <w:rsid w:val="00E81D01"/>
    <w:rsid w:val="00ED2D16"/>
    <w:rsid w:val="00EE45D8"/>
    <w:rsid w:val="00F004CD"/>
    <w:rsid w:val="00F10D45"/>
    <w:rsid w:val="00F22EDA"/>
    <w:rsid w:val="00F3224D"/>
    <w:rsid w:val="00F33E0E"/>
    <w:rsid w:val="00F36B20"/>
    <w:rsid w:val="00F42469"/>
    <w:rsid w:val="00F5664C"/>
    <w:rsid w:val="00F95056"/>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D7E9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271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8968</Characters>
  <Application>Microsoft Office Word</Application>
  <DocSecurity>0</DocSecurity>
  <Lines>74</Lines>
  <Paragraphs>21</Paragraphs>
  <ScaleCrop>false</ScaleCrop>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2018-10-01T14:04:00Z</dcterms:created>
  <dcterms:modified xsi:type="dcterms:W3CDTF">2018-10-01T14:04:00Z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