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0704BB" w:rsidRDefault="008E2B09" w:rsidP="00643BFC">
      <w:pPr>
        <w:jc w:val="center"/>
        <w:rPr>
          <w:rFonts w:ascii="Book Antiqua" w:hAnsi="Book Antiqua" w:cs="Arial"/>
          <w:caps/>
          <w:color w:val="000000"/>
          <w:sz w:val="16"/>
          <w:szCs w:val="16"/>
        </w:rPr>
      </w:pPr>
      <w:r>
        <w:rPr>
          <w:noProof/>
        </w:rPr>
        <w:drawing>
          <wp:inline distT="0" distB="0" distL="0" distR="0">
            <wp:extent cx="1188000" cy="103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88000" cy="1033200"/>
                    </a:xfrm>
                    <a:prstGeom prst="rect">
                      <a:avLst/>
                    </a:prstGeom>
                    <a:noFill/>
                    <a:ln>
                      <a:noFill/>
                    </a:ln>
                  </pic:spPr>
                </pic:pic>
              </a:graphicData>
            </a:graphic>
          </wp:inline>
        </w:drawing>
      </w: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0704BB"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 xml:space="preserve">(Immigration and Asylum </w:t>
      </w:r>
      <w:proofErr w:type="gramStart"/>
      <w:r w:rsidRPr="000704BB">
        <w:rPr>
          <w:rFonts w:ascii="Book Antiqua" w:hAnsi="Book Antiqua" w:cs="Arial"/>
          <w:b/>
          <w:color w:val="000000"/>
        </w:rPr>
        <w:t>Chamber)</w:t>
      </w:r>
      <w:r w:rsidR="00F71858">
        <w:rPr>
          <w:rFonts w:ascii="Book Antiqua" w:hAnsi="Book Antiqua" w:cs="Arial"/>
          <w:b/>
          <w:color w:val="000000"/>
        </w:rPr>
        <w:t xml:space="preserve">   </w:t>
      </w:r>
      <w:proofErr w:type="gramEnd"/>
      <w:r w:rsidR="00F71858">
        <w:rPr>
          <w:rFonts w:ascii="Book Antiqua" w:hAnsi="Book Antiqua" w:cs="Arial"/>
          <w:b/>
          <w:color w:val="000000"/>
        </w:rPr>
        <w:t xml:space="preserve">                    </w:t>
      </w:r>
      <w:r w:rsidR="00B3524D" w:rsidRPr="00F71858">
        <w:rPr>
          <w:rFonts w:ascii="Book Antiqua" w:hAnsi="Book Antiqua" w:cs="Arial"/>
          <w:b/>
          <w:color w:val="000000"/>
        </w:rPr>
        <w:t>Appeal Number</w:t>
      </w:r>
      <w:r w:rsidR="00D53769" w:rsidRPr="00F71858">
        <w:rPr>
          <w:rFonts w:ascii="Book Antiqua" w:hAnsi="Book Antiqua" w:cs="Arial"/>
          <w:b/>
          <w:color w:val="000000"/>
        </w:rPr>
        <w:t>:</w:t>
      </w:r>
      <w:r w:rsidR="00B3524D" w:rsidRPr="00F71858">
        <w:rPr>
          <w:rFonts w:ascii="Book Antiqua" w:hAnsi="Book Antiqua" w:cs="Arial"/>
          <w:b/>
          <w:color w:val="000000"/>
        </w:rPr>
        <w:t xml:space="preserve"> </w:t>
      </w:r>
      <w:r w:rsidR="007969C0" w:rsidRPr="00F71858">
        <w:rPr>
          <w:rFonts w:ascii="Book Antiqua" w:hAnsi="Book Antiqua" w:cs="Arial"/>
          <w:b/>
          <w:caps/>
          <w:color w:val="000000"/>
        </w:rPr>
        <w:t>HU/11027/2016</w:t>
      </w: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245"/>
        <w:gridCol w:w="495"/>
        <w:gridCol w:w="3898"/>
      </w:tblGrid>
      <w:tr w:rsidR="00D22636" w:rsidRPr="004421F3" w:rsidTr="00F71858">
        <w:tc>
          <w:tcPr>
            <w:tcW w:w="5245" w:type="dxa"/>
            <w:shd w:val="clear" w:color="auto" w:fill="auto"/>
          </w:tcPr>
          <w:p w:rsidR="00D22636" w:rsidRPr="004421F3" w:rsidRDefault="00D22636" w:rsidP="004421F3">
            <w:pPr>
              <w:jc w:val="both"/>
              <w:rPr>
                <w:rFonts w:ascii="Book Antiqua" w:hAnsi="Book Antiqua" w:cs="Arial"/>
                <w:b/>
              </w:rPr>
            </w:pPr>
            <w:r w:rsidRPr="004421F3">
              <w:rPr>
                <w:rFonts w:ascii="Book Antiqua" w:hAnsi="Book Antiqua" w:cs="Arial"/>
                <w:b/>
              </w:rPr>
              <w:t xml:space="preserve">Heard at </w:t>
            </w:r>
            <w:r w:rsidR="007969C0" w:rsidRPr="004421F3">
              <w:rPr>
                <w:rFonts w:ascii="Book Antiqua" w:hAnsi="Book Antiqua" w:cs="Arial"/>
                <w:b/>
              </w:rPr>
              <w:t>Field House</w:t>
            </w:r>
          </w:p>
        </w:tc>
        <w:tc>
          <w:tcPr>
            <w:tcW w:w="4393" w:type="dxa"/>
            <w:gridSpan w:val="2"/>
            <w:shd w:val="clear" w:color="auto" w:fill="auto"/>
          </w:tcPr>
          <w:p w:rsidR="00D22636" w:rsidRPr="004421F3" w:rsidRDefault="00F71858" w:rsidP="004421F3">
            <w:pPr>
              <w:jc w:val="both"/>
              <w:rPr>
                <w:rFonts w:ascii="Book Antiqua" w:hAnsi="Book Antiqua" w:cs="Arial"/>
                <w:b/>
                <w:color w:val="000000"/>
              </w:rPr>
            </w:pPr>
            <w:r>
              <w:rPr>
                <w:rFonts w:ascii="Book Antiqua" w:hAnsi="Book Antiqua" w:cs="Arial"/>
                <w:b/>
                <w:color w:val="000000"/>
              </w:rPr>
              <w:t xml:space="preserve"> </w:t>
            </w:r>
            <w:r w:rsidR="00265B39" w:rsidRPr="004421F3">
              <w:rPr>
                <w:rFonts w:ascii="Book Antiqua" w:hAnsi="Book Antiqua" w:cs="Arial"/>
                <w:b/>
                <w:color w:val="000000"/>
              </w:rPr>
              <w:t>Decision &amp; Reasons</w:t>
            </w:r>
            <w:r w:rsidR="00283659" w:rsidRPr="004421F3">
              <w:rPr>
                <w:rFonts w:ascii="Book Antiqua" w:hAnsi="Book Antiqua" w:cs="Arial"/>
                <w:b/>
                <w:color w:val="000000"/>
              </w:rPr>
              <w:t xml:space="preserve"> Promulgated</w:t>
            </w:r>
          </w:p>
        </w:tc>
      </w:tr>
      <w:tr w:rsidR="00D22636" w:rsidRPr="004421F3" w:rsidTr="00F71858">
        <w:tc>
          <w:tcPr>
            <w:tcW w:w="5245" w:type="dxa"/>
            <w:shd w:val="clear" w:color="auto" w:fill="auto"/>
          </w:tcPr>
          <w:p w:rsidR="00D22636" w:rsidRPr="004421F3" w:rsidRDefault="00D22636" w:rsidP="004421F3">
            <w:pPr>
              <w:jc w:val="both"/>
              <w:rPr>
                <w:rFonts w:ascii="Book Antiqua" w:hAnsi="Book Antiqua" w:cs="Arial"/>
                <w:b/>
              </w:rPr>
            </w:pPr>
            <w:r w:rsidRPr="004421F3">
              <w:rPr>
                <w:rFonts w:ascii="Book Antiqua" w:hAnsi="Book Antiqua" w:cs="Arial"/>
                <w:b/>
              </w:rPr>
              <w:t xml:space="preserve">On </w:t>
            </w:r>
            <w:r w:rsidR="007969C0" w:rsidRPr="004421F3">
              <w:rPr>
                <w:rFonts w:ascii="Book Antiqua" w:hAnsi="Book Antiqua" w:cs="Arial"/>
                <w:b/>
              </w:rPr>
              <w:t>23 January 2018</w:t>
            </w:r>
          </w:p>
        </w:tc>
        <w:tc>
          <w:tcPr>
            <w:tcW w:w="4393" w:type="dxa"/>
            <w:gridSpan w:val="2"/>
            <w:shd w:val="clear" w:color="auto" w:fill="auto"/>
          </w:tcPr>
          <w:p w:rsidR="00D22636" w:rsidRPr="004421F3" w:rsidRDefault="00F71858" w:rsidP="004421F3">
            <w:pPr>
              <w:jc w:val="both"/>
              <w:rPr>
                <w:rFonts w:ascii="Book Antiqua" w:hAnsi="Book Antiqua" w:cs="Arial"/>
                <w:b/>
              </w:rPr>
            </w:pPr>
            <w:r>
              <w:rPr>
                <w:rFonts w:ascii="Book Antiqua" w:hAnsi="Book Antiqua" w:cs="Arial"/>
                <w:b/>
              </w:rPr>
              <w:t xml:space="preserve"> </w:t>
            </w:r>
            <w:r w:rsidR="00276C8E">
              <w:rPr>
                <w:rFonts w:ascii="Book Antiqua" w:hAnsi="Book Antiqua" w:cs="Arial"/>
                <w:b/>
              </w:rPr>
              <w:t>On 01 June 2018</w:t>
            </w:r>
          </w:p>
        </w:tc>
      </w:tr>
      <w:tr w:rsidR="00D22636" w:rsidRPr="004421F3" w:rsidTr="00F71858">
        <w:tc>
          <w:tcPr>
            <w:tcW w:w="5740" w:type="dxa"/>
            <w:gridSpan w:val="2"/>
            <w:shd w:val="clear" w:color="auto" w:fill="auto"/>
          </w:tcPr>
          <w:p w:rsidR="00D22636" w:rsidRPr="004421F3" w:rsidRDefault="00D22636" w:rsidP="004421F3">
            <w:pPr>
              <w:jc w:val="both"/>
              <w:rPr>
                <w:rFonts w:ascii="Book Antiqua" w:hAnsi="Book Antiqua" w:cs="Arial"/>
                <w:b/>
              </w:rPr>
            </w:pPr>
          </w:p>
        </w:tc>
        <w:tc>
          <w:tcPr>
            <w:tcW w:w="3898" w:type="dxa"/>
            <w:shd w:val="clear" w:color="auto" w:fill="auto"/>
          </w:tcPr>
          <w:p w:rsidR="00D22636" w:rsidRPr="004421F3" w:rsidRDefault="00D22636" w:rsidP="004421F3">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7969C0" w:rsidRDefault="007969C0" w:rsidP="00A15234">
      <w:pPr>
        <w:jc w:val="center"/>
        <w:rPr>
          <w:rFonts w:ascii="Book Antiqua" w:hAnsi="Book Antiqua" w:cs="Arial"/>
          <w:b/>
          <w:color w:val="000000"/>
        </w:rPr>
      </w:pPr>
      <w:r>
        <w:rPr>
          <w:rFonts w:ascii="Book Antiqua" w:hAnsi="Book Antiqua" w:cs="Arial"/>
          <w:b/>
          <w:color w:val="000000"/>
        </w:rPr>
        <w:t xml:space="preserve">THE HONOURABLE MRS JUSTICE ELISABETH LAING DBE </w:t>
      </w:r>
    </w:p>
    <w:p w:rsidR="00D20757" w:rsidRPr="000704BB" w:rsidRDefault="003A194F" w:rsidP="00A15234">
      <w:pPr>
        <w:jc w:val="center"/>
        <w:rPr>
          <w:rFonts w:ascii="Book Antiqua" w:hAnsi="Book Antiqua" w:cs="Arial"/>
          <w:b/>
          <w:color w:val="000000"/>
        </w:rPr>
      </w:pPr>
      <w:r>
        <w:rPr>
          <w:rFonts w:ascii="Book Antiqua" w:hAnsi="Book Antiqua" w:cs="Arial"/>
          <w:b/>
          <w:color w:val="000000"/>
        </w:rPr>
        <w:t>UPPER TRIBUNAL</w:t>
      </w:r>
      <w:r w:rsidR="001B2F75" w:rsidRPr="000704BB">
        <w:rPr>
          <w:rFonts w:ascii="Book Antiqua" w:hAnsi="Book Antiqua" w:cs="Arial"/>
          <w:b/>
          <w:color w:val="000000"/>
        </w:rPr>
        <w:t xml:space="preserve"> JUDGE </w:t>
      </w:r>
      <w:r w:rsidR="004E0F3D" w:rsidRPr="000704BB">
        <w:rPr>
          <w:rFonts w:ascii="Book Antiqua" w:hAnsi="Book Antiqua" w:cs="Arial"/>
          <w:b/>
          <w:color w:val="000000"/>
        </w:rPr>
        <w:t>ALLEN</w:t>
      </w:r>
    </w:p>
    <w:p w:rsidR="001B186A" w:rsidRPr="000704BB" w:rsidRDefault="001B186A" w:rsidP="007969C0">
      <w:pPr>
        <w:rPr>
          <w:rFonts w:ascii="Book Antiqua" w:hAnsi="Book Antiqua" w:cs="Arial"/>
          <w:b/>
          <w:color w:val="000000"/>
        </w:rPr>
      </w:pPr>
    </w:p>
    <w:p w:rsidR="00D20757" w:rsidRPr="000704BB" w:rsidRDefault="00D20757"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Default="00014C64" w:rsidP="00A15234">
      <w:pPr>
        <w:jc w:val="center"/>
        <w:rPr>
          <w:rFonts w:ascii="Book Antiqua" w:hAnsi="Book Antiqua" w:cs="Arial"/>
          <w:b/>
          <w:caps/>
        </w:rPr>
      </w:pPr>
      <w:r>
        <w:rPr>
          <w:rFonts w:ascii="Book Antiqua" w:hAnsi="Book Antiqua" w:cs="Arial"/>
          <w:b/>
          <w:caps/>
        </w:rPr>
        <w:t>MR K d N T</w:t>
      </w:r>
    </w:p>
    <w:p w:rsidR="00265B39" w:rsidRPr="00F71858" w:rsidRDefault="00265B39" w:rsidP="00A15234">
      <w:pPr>
        <w:jc w:val="center"/>
        <w:rPr>
          <w:rFonts w:ascii="Book Antiqua" w:hAnsi="Book Antiqua" w:cs="Arial"/>
          <w:caps/>
        </w:rPr>
      </w:pPr>
      <w:r w:rsidRPr="00F71858">
        <w:rPr>
          <w:rFonts w:ascii="Book Antiqua" w:hAnsi="Book Antiqua" w:cs="Arial"/>
          <w:caps/>
        </w:rPr>
        <w:t>(anonymity direction</w:t>
      </w:r>
      <w:r w:rsidR="00CE78E3" w:rsidRPr="00F71858">
        <w:rPr>
          <w:rFonts w:ascii="Book Antiqua" w:hAnsi="Book Antiqua" w:cs="Arial"/>
          <w:caps/>
        </w:rPr>
        <w:t xml:space="preserve"> made</w:t>
      </w:r>
      <w:r w:rsidRPr="00F71858">
        <w:rPr>
          <w:rFonts w:ascii="Book Antiqua" w:hAnsi="Book Antiqua" w:cs="Arial"/>
          <w:caps/>
        </w:rPr>
        <w:t>)</w:t>
      </w:r>
    </w:p>
    <w:p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rsidR="00F71858" w:rsidRDefault="00F71858" w:rsidP="00704B61">
      <w:pPr>
        <w:jc w:val="center"/>
        <w:rPr>
          <w:rFonts w:ascii="Book Antiqua" w:hAnsi="Book Antiqua" w:cs="Arial"/>
          <w:b/>
        </w:rPr>
      </w:pP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Default="00DD5071" w:rsidP="00704B61">
      <w:pPr>
        <w:jc w:val="center"/>
        <w:rPr>
          <w:rFonts w:ascii="Book Antiqua" w:hAnsi="Book Antiqua" w:cs="Arial"/>
          <w:b/>
        </w:rPr>
      </w:pPr>
    </w:p>
    <w:p w:rsidR="00F71858" w:rsidRPr="000704BB" w:rsidRDefault="00F71858" w:rsidP="00704B61">
      <w:pPr>
        <w:jc w:val="center"/>
        <w:rPr>
          <w:rFonts w:ascii="Book Antiqua" w:hAnsi="Book Antiqua" w:cs="Arial"/>
          <w:b/>
        </w:rPr>
      </w:pPr>
      <w:r>
        <w:rPr>
          <w:rFonts w:ascii="Book Antiqua" w:hAnsi="Book Antiqua" w:cs="Arial"/>
          <w:b/>
        </w:rPr>
        <w:t>THE SECRETARY OF STATE FOR THE HOME DEPARTMENT</w:t>
      </w:r>
    </w:p>
    <w:p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D5071">
      <w:pPr>
        <w:rPr>
          <w:rFonts w:ascii="Book Antiqua" w:hAnsi="Book Antiqua" w:cs="Arial"/>
        </w:rPr>
      </w:pP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0A57C7">
        <w:rPr>
          <w:rFonts w:ascii="Book Antiqua" w:hAnsi="Book Antiqua" w:cs="Arial"/>
        </w:rPr>
        <w:t>Ms J Victor-</w:t>
      </w:r>
      <w:proofErr w:type="spellStart"/>
      <w:r w:rsidR="000A57C7">
        <w:rPr>
          <w:rFonts w:ascii="Book Antiqua" w:hAnsi="Book Antiqua" w:cs="Arial"/>
        </w:rPr>
        <w:t>Mazelli</w:t>
      </w:r>
      <w:proofErr w:type="spellEnd"/>
      <w:r w:rsidR="00CF636B">
        <w:rPr>
          <w:rFonts w:ascii="Book Antiqua" w:hAnsi="Book Antiqua" w:cs="Arial"/>
        </w:rPr>
        <w:t xml:space="preserve"> </w:t>
      </w:r>
      <w:r w:rsidR="00CE78E3">
        <w:rPr>
          <w:rFonts w:ascii="Book Antiqua" w:hAnsi="Book Antiqua" w:cs="Arial"/>
        </w:rPr>
        <w:t>instructed by Morgan Hall Solicitors</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CE78E3">
        <w:rPr>
          <w:rFonts w:ascii="Book Antiqua" w:hAnsi="Book Antiqua" w:cs="Arial"/>
        </w:rPr>
        <w:t>Mr T Melvin, Senior Home Office Presenting Officer</w:t>
      </w:r>
    </w:p>
    <w:p w:rsidR="00DE7DB7" w:rsidRPr="000704BB" w:rsidRDefault="00DE7DB7" w:rsidP="00265B39">
      <w:pPr>
        <w:jc w:val="center"/>
        <w:rPr>
          <w:rFonts w:ascii="Book Antiqua" w:hAnsi="Book Antiqua" w:cs="Arial"/>
        </w:rPr>
      </w:pPr>
    </w:p>
    <w:p w:rsidR="00DE7DB7" w:rsidRPr="000704BB" w:rsidRDefault="00DE7DB7" w:rsidP="00265B39">
      <w:pPr>
        <w:jc w:val="center"/>
        <w:rPr>
          <w:rFonts w:ascii="Book Antiqua" w:hAnsi="Book Antiqua" w:cs="Arial"/>
        </w:rPr>
      </w:pPr>
    </w:p>
    <w:p w:rsidR="00DE7DB7" w:rsidRPr="000704BB" w:rsidRDefault="00265B39" w:rsidP="00265B39">
      <w:pPr>
        <w:jc w:val="center"/>
        <w:rPr>
          <w:rFonts w:ascii="Book Antiqua" w:hAnsi="Book Antiqua" w:cs="Arial"/>
        </w:rPr>
      </w:pPr>
      <w:r>
        <w:rPr>
          <w:rFonts w:ascii="Book Antiqua" w:hAnsi="Book Antiqua" w:cs="Arial"/>
          <w:b/>
          <w:u w:val="single"/>
        </w:rPr>
        <w:t>DECISION</w:t>
      </w:r>
      <w:r w:rsidR="00402B9E" w:rsidRPr="000704BB">
        <w:rPr>
          <w:rFonts w:ascii="Book Antiqua" w:hAnsi="Book Antiqua" w:cs="Arial"/>
          <w:b/>
          <w:u w:val="single"/>
        </w:rPr>
        <w:t xml:space="preserve"> AND REASONS</w:t>
      </w:r>
    </w:p>
    <w:p w:rsidR="00402B9E" w:rsidRPr="000704BB" w:rsidRDefault="00402B9E" w:rsidP="00265B39">
      <w:pPr>
        <w:jc w:val="both"/>
        <w:rPr>
          <w:rFonts w:ascii="Book Antiqua" w:hAnsi="Book Antiqua" w:cs="Arial"/>
        </w:rPr>
      </w:pPr>
    </w:p>
    <w:p w:rsidR="00402B9E" w:rsidRPr="000704BB" w:rsidRDefault="00402B9E" w:rsidP="00265B39">
      <w:pPr>
        <w:jc w:val="both"/>
        <w:rPr>
          <w:rFonts w:ascii="Book Antiqua" w:hAnsi="Book Antiqua" w:cs="Arial"/>
        </w:rPr>
      </w:pPr>
    </w:p>
    <w:p w:rsidR="00BF23BB" w:rsidRDefault="00402B9E" w:rsidP="00265B39">
      <w:pPr>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7F7881">
        <w:rPr>
          <w:rFonts w:ascii="Book Antiqua" w:hAnsi="Book Antiqua" w:cs="Arial"/>
        </w:rPr>
        <w:t xml:space="preserve">This is the Secretary of State’s appeal against the decision of </w:t>
      </w:r>
      <w:r w:rsidR="005B3BB6">
        <w:rPr>
          <w:rFonts w:ascii="Book Antiqua" w:hAnsi="Book Antiqua" w:cs="Arial"/>
        </w:rPr>
        <w:t xml:space="preserve">the </w:t>
      </w:r>
      <w:r w:rsidR="007F7881">
        <w:rPr>
          <w:rFonts w:ascii="Book Antiqua" w:hAnsi="Book Antiqua" w:cs="Arial"/>
        </w:rPr>
        <w:t>First-tier Tribunal</w:t>
      </w:r>
      <w:r w:rsidR="005B3BB6">
        <w:rPr>
          <w:rFonts w:ascii="Book Antiqua" w:hAnsi="Book Antiqua" w:cs="Arial"/>
        </w:rPr>
        <w:t>,</w:t>
      </w:r>
      <w:r w:rsidR="007F7881">
        <w:rPr>
          <w:rFonts w:ascii="Book Antiqua" w:hAnsi="Book Antiqua" w:cs="Arial"/>
        </w:rPr>
        <w:t xml:space="preserve"> Judge</w:t>
      </w:r>
      <w:r w:rsidR="001F0AAE">
        <w:rPr>
          <w:rFonts w:ascii="Book Antiqua" w:hAnsi="Book Antiqua" w:cs="Arial"/>
        </w:rPr>
        <w:t xml:space="preserve"> Bird</w:t>
      </w:r>
      <w:r w:rsidR="005B3BB6">
        <w:rPr>
          <w:rFonts w:ascii="Book Antiqua" w:hAnsi="Book Antiqua" w:cs="Arial"/>
        </w:rPr>
        <w:t>,</w:t>
      </w:r>
      <w:r w:rsidR="007F7881">
        <w:rPr>
          <w:rFonts w:ascii="Book Antiqua" w:hAnsi="Book Antiqua" w:cs="Arial"/>
        </w:rPr>
        <w:t xml:space="preserve"> who in a decision promulgated</w:t>
      </w:r>
      <w:r w:rsidR="001F0AAE">
        <w:rPr>
          <w:rFonts w:ascii="Book Antiqua" w:hAnsi="Book Antiqua" w:cs="Arial"/>
        </w:rPr>
        <w:t xml:space="preserve"> on</w:t>
      </w:r>
      <w:r w:rsidR="007F7881">
        <w:rPr>
          <w:rFonts w:ascii="Book Antiqua" w:hAnsi="Book Antiqua" w:cs="Arial"/>
        </w:rPr>
        <w:t xml:space="preserve"> 1 June 2017 allowed the appeal of the appellant </w:t>
      </w:r>
      <w:r w:rsidR="009D0EBB">
        <w:rPr>
          <w:rFonts w:ascii="Book Antiqua" w:hAnsi="Book Antiqua" w:cs="Arial"/>
        </w:rPr>
        <w:t>KDNT</w:t>
      </w:r>
      <w:r w:rsidR="007F7881">
        <w:rPr>
          <w:rFonts w:ascii="Book Antiqua" w:hAnsi="Book Antiqua" w:cs="Arial"/>
        </w:rPr>
        <w:t xml:space="preserve"> against a decision of the Secretary of State </w:t>
      </w:r>
      <w:r w:rsidR="005B3BB6">
        <w:rPr>
          <w:rFonts w:ascii="Book Antiqua" w:hAnsi="Book Antiqua" w:cs="Arial"/>
        </w:rPr>
        <w:t>of 18 A</w:t>
      </w:r>
      <w:r w:rsidR="007F7881">
        <w:rPr>
          <w:rFonts w:ascii="Book Antiqua" w:hAnsi="Book Antiqua" w:cs="Arial"/>
        </w:rPr>
        <w:t xml:space="preserve">pril 2016 </w:t>
      </w:r>
      <w:r w:rsidR="005B3BB6">
        <w:rPr>
          <w:rFonts w:ascii="Book Antiqua" w:hAnsi="Book Antiqua" w:cs="Arial"/>
        </w:rPr>
        <w:t>refusing to revoke a d</w:t>
      </w:r>
      <w:r w:rsidR="007F7881">
        <w:rPr>
          <w:rFonts w:ascii="Book Antiqua" w:hAnsi="Book Antiqua" w:cs="Arial"/>
        </w:rPr>
        <w:t>eportation order</w:t>
      </w:r>
      <w:r w:rsidR="001F0AAE">
        <w:rPr>
          <w:rFonts w:ascii="Book Antiqua" w:hAnsi="Book Antiqua" w:cs="Arial"/>
        </w:rPr>
        <w:t xml:space="preserve"> and </w:t>
      </w:r>
      <w:r w:rsidR="007F7881">
        <w:rPr>
          <w:rFonts w:ascii="Book Antiqua" w:hAnsi="Book Antiqua" w:cs="Arial"/>
        </w:rPr>
        <w:t>refusing his Article 8 claim.</w:t>
      </w:r>
      <w:r w:rsidR="00957974">
        <w:rPr>
          <w:rFonts w:ascii="Book Antiqua" w:hAnsi="Book Antiqua" w:cs="Arial"/>
        </w:rPr>
        <w:t xml:space="preserve">  </w:t>
      </w:r>
    </w:p>
    <w:p w:rsidR="007F7881" w:rsidRDefault="007F7881" w:rsidP="00265B39">
      <w:pPr>
        <w:ind w:left="567" w:hanging="567"/>
        <w:jc w:val="both"/>
        <w:rPr>
          <w:rFonts w:ascii="Book Antiqua" w:hAnsi="Book Antiqua" w:cs="Arial"/>
        </w:rPr>
      </w:pPr>
    </w:p>
    <w:p w:rsidR="00F05FB4" w:rsidRDefault="007F7881" w:rsidP="00265B39">
      <w:pPr>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 brief immigration history is as follows.  He came to the </w:t>
      </w:r>
      <w:smartTag w:uri="urn:schemas-microsoft-com:office:smarttags" w:element="place">
        <w:smartTag w:uri="urn:schemas-microsoft-com:office:smarttags" w:element="country-region">
          <w:r>
            <w:rPr>
              <w:rFonts w:ascii="Book Antiqua" w:hAnsi="Book Antiqua" w:cs="Arial"/>
            </w:rPr>
            <w:t>United Kingdom</w:t>
          </w:r>
        </w:smartTag>
      </w:smartTag>
      <w:r>
        <w:rPr>
          <w:rFonts w:ascii="Book Antiqua" w:hAnsi="Book Antiqua" w:cs="Arial"/>
        </w:rPr>
        <w:t xml:space="preserve"> </w:t>
      </w:r>
      <w:r w:rsidR="005B3BB6">
        <w:rPr>
          <w:rFonts w:ascii="Book Antiqua" w:hAnsi="Book Antiqua" w:cs="Arial"/>
        </w:rPr>
        <w:t xml:space="preserve">aged 1½ in March 1997 </w:t>
      </w:r>
      <w:r w:rsidR="00CE78E3">
        <w:rPr>
          <w:rFonts w:ascii="Book Antiqua" w:hAnsi="Book Antiqua" w:cs="Arial"/>
        </w:rPr>
        <w:t>as a dependant of his mother.</w:t>
      </w:r>
      <w:r w:rsidR="005B3BB6">
        <w:rPr>
          <w:rFonts w:ascii="Book Antiqua" w:hAnsi="Book Antiqua" w:cs="Arial"/>
        </w:rPr>
        <w:t xml:space="preserve">  She was unsuccessful in her asylum claim but was </w:t>
      </w:r>
      <w:r w:rsidR="008D0F35">
        <w:rPr>
          <w:rFonts w:ascii="Book Antiqua" w:hAnsi="Book Antiqua" w:cs="Arial"/>
        </w:rPr>
        <w:t xml:space="preserve">subsequently </w:t>
      </w:r>
      <w:r>
        <w:rPr>
          <w:rFonts w:ascii="Book Antiqua" w:hAnsi="Book Antiqua" w:cs="Arial"/>
        </w:rPr>
        <w:t xml:space="preserve">granted indefinite leave to remain and the appellant himself was </w:t>
      </w:r>
      <w:r>
        <w:rPr>
          <w:rFonts w:ascii="Book Antiqua" w:hAnsi="Book Antiqua" w:cs="Arial"/>
        </w:rPr>
        <w:lastRenderedPageBreak/>
        <w:t xml:space="preserve">granted </w:t>
      </w:r>
      <w:r w:rsidR="005B3BB6">
        <w:rPr>
          <w:rFonts w:ascii="Book Antiqua" w:hAnsi="Book Antiqua" w:cs="Arial"/>
        </w:rPr>
        <w:t xml:space="preserve">indefinite </w:t>
      </w:r>
      <w:r>
        <w:rPr>
          <w:rFonts w:ascii="Book Antiqua" w:hAnsi="Book Antiqua" w:cs="Arial"/>
        </w:rPr>
        <w:t xml:space="preserve">leave to remain </w:t>
      </w:r>
      <w:r w:rsidR="005B3BB6">
        <w:rPr>
          <w:rFonts w:ascii="Book Antiqua" w:hAnsi="Book Antiqua" w:cs="Arial"/>
        </w:rPr>
        <w:t xml:space="preserve">on 13 August </w:t>
      </w:r>
      <w:r w:rsidR="00F842BE">
        <w:rPr>
          <w:rFonts w:ascii="Book Antiqua" w:hAnsi="Book Antiqua" w:cs="Arial"/>
        </w:rPr>
        <w:t xml:space="preserve">2009.  </w:t>
      </w:r>
      <w:r w:rsidR="00B752A1">
        <w:rPr>
          <w:rFonts w:ascii="Book Antiqua" w:hAnsi="Book Antiqua" w:cs="Arial"/>
        </w:rPr>
        <w:t xml:space="preserve">The deportation was made in respect of conviction </w:t>
      </w:r>
      <w:r>
        <w:rPr>
          <w:rFonts w:ascii="Book Antiqua" w:hAnsi="Book Antiqua" w:cs="Arial"/>
        </w:rPr>
        <w:t xml:space="preserve">of the </w:t>
      </w:r>
      <w:r w:rsidR="005B3BB6">
        <w:rPr>
          <w:rFonts w:ascii="Book Antiqua" w:hAnsi="Book Antiqua" w:cs="Arial"/>
        </w:rPr>
        <w:t>appellant at the Snares</w:t>
      </w:r>
      <w:r>
        <w:rPr>
          <w:rFonts w:ascii="Book Antiqua" w:hAnsi="Book Antiqua" w:cs="Arial"/>
        </w:rPr>
        <w:t xml:space="preserve">brook Crown Court on 29 June 2015 causing grievous bodily harm with intent </w:t>
      </w:r>
      <w:r w:rsidR="005B3BB6">
        <w:rPr>
          <w:rFonts w:ascii="Book Antiqua" w:hAnsi="Book Antiqua" w:cs="Arial"/>
        </w:rPr>
        <w:t>to do grievous bodily harm</w:t>
      </w:r>
      <w:r w:rsidR="00B752A1">
        <w:rPr>
          <w:rFonts w:ascii="Book Antiqua" w:hAnsi="Book Antiqua" w:cs="Arial"/>
        </w:rPr>
        <w:t xml:space="preserve"> </w:t>
      </w:r>
      <w:bookmarkStart w:id="0" w:name="_GoBack"/>
      <w:bookmarkEnd w:id="0"/>
      <w:r w:rsidR="00B752A1">
        <w:rPr>
          <w:rFonts w:ascii="Book Antiqua" w:hAnsi="Book Antiqua" w:cs="Arial"/>
        </w:rPr>
        <w:t>a</w:t>
      </w:r>
      <w:r w:rsidR="005B3BB6">
        <w:rPr>
          <w:rFonts w:ascii="Book Antiqua" w:hAnsi="Book Antiqua" w:cs="Arial"/>
        </w:rPr>
        <w:t>nd he was sentence</w:t>
      </w:r>
      <w:r w:rsidR="00CB6F95">
        <w:rPr>
          <w:rFonts w:ascii="Book Antiqua" w:hAnsi="Book Antiqua" w:cs="Arial"/>
        </w:rPr>
        <w:t>d to five years</w:t>
      </w:r>
      <w:r w:rsidR="00B752A1">
        <w:rPr>
          <w:rFonts w:ascii="Book Antiqua" w:hAnsi="Book Antiqua" w:cs="Arial"/>
        </w:rPr>
        <w:t xml:space="preserve"> in prison in a young </w:t>
      </w:r>
      <w:proofErr w:type="gramStart"/>
      <w:r w:rsidR="00B752A1">
        <w:rPr>
          <w:rFonts w:ascii="Book Antiqua" w:hAnsi="Book Antiqua" w:cs="Arial"/>
        </w:rPr>
        <w:t>offenders</w:t>
      </w:r>
      <w:proofErr w:type="gramEnd"/>
      <w:r w:rsidR="00B752A1">
        <w:rPr>
          <w:rFonts w:ascii="Book Antiqua" w:hAnsi="Book Antiqua" w:cs="Arial"/>
        </w:rPr>
        <w:t xml:space="preserve"> institution on 10</w:t>
      </w:r>
      <w:r>
        <w:rPr>
          <w:rFonts w:ascii="Book Antiqua" w:hAnsi="Book Antiqua" w:cs="Arial"/>
        </w:rPr>
        <w:t xml:space="preserve"> September 2015</w:t>
      </w:r>
      <w:r w:rsidR="00B752A1">
        <w:rPr>
          <w:rFonts w:ascii="Book Antiqua" w:hAnsi="Book Antiqua" w:cs="Arial"/>
        </w:rPr>
        <w:t xml:space="preserve">.  One can see from </w:t>
      </w:r>
      <w:r w:rsidR="00A25BFB">
        <w:rPr>
          <w:rFonts w:ascii="Book Antiqua" w:hAnsi="Book Antiqua" w:cs="Arial"/>
        </w:rPr>
        <w:t xml:space="preserve">the judge’s </w:t>
      </w:r>
      <w:r>
        <w:rPr>
          <w:rFonts w:ascii="Book Antiqua" w:hAnsi="Book Antiqua" w:cs="Arial"/>
        </w:rPr>
        <w:t>sentencing remarks that he had</w:t>
      </w:r>
      <w:r w:rsidR="00B752A1">
        <w:rPr>
          <w:rFonts w:ascii="Book Antiqua" w:hAnsi="Book Antiqua" w:cs="Arial"/>
        </w:rPr>
        <w:t xml:space="preserve"> </w:t>
      </w:r>
      <w:r w:rsidR="00CE78E3">
        <w:rPr>
          <w:rFonts w:ascii="Book Antiqua" w:hAnsi="Book Antiqua" w:cs="Arial"/>
        </w:rPr>
        <w:t>convictions for</w:t>
      </w:r>
      <w:r w:rsidR="00B752A1">
        <w:rPr>
          <w:rFonts w:ascii="Book Antiqua" w:hAnsi="Book Antiqua" w:cs="Arial"/>
        </w:rPr>
        <w:t xml:space="preserve"> robbery in 2011, affray 2013, battery in 2014</w:t>
      </w:r>
      <w:r w:rsidR="00CE78E3">
        <w:rPr>
          <w:rFonts w:ascii="Book Antiqua" w:hAnsi="Book Antiqua" w:cs="Arial"/>
        </w:rPr>
        <w:t>; in all</w:t>
      </w:r>
      <w:r w:rsidR="00755C86">
        <w:rPr>
          <w:rFonts w:ascii="Book Antiqua" w:hAnsi="Book Antiqua" w:cs="Arial"/>
        </w:rPr>
        <w:t xml:space="preserve"> a total of </w:t>
      </w:r>
      <w:r w:rsidR="001F0AAE">
        <w:rPr>
          <w:rFonts w:ascii="Book Antiqua" w:hAnsi="Book Antiqua" w:cs="Arial"/>
        </w:rPr>
        <w:t xml:space="preserve">seven convictions </w:t>
      </w:r>
      <w:r>
        <w:rPr>
          <w:rFonts w:ascii="Book Antiqua" w:hAnsi="Book Antiqua" w:cs="Arial"/>
        </w:rPr>
        <w:t>for</w:t>
      </w:r>
      <w:r w:rsidR="001F0AAE">
        <w:rPr>
          <w:rFonts w:ascii="Book Antiqua" w:hAnsi="Book Antiqua" w:cs="Arial"/>
        </w:rPr>
        <w:t xml:space="preserve"> t</w:t>
      </w:r>
      <w:r w:rsidR="00755C86">
        <w:rPr>
          <w:rFonts w:ascii="Book Antiqua" w:hAnsi="Book Antiqua" w:cs="Arial"/>
        </w:rPr>
        <w:t xml:space="preserve">welve </w:t>
      </w:r>
      <w:r>
        <w:rPr>
          <w:rFonts w:ascii="Book Antiqua" w:hAnsi="Book Antiqua" w:cs="Arial"/>
        </w:rPr>
        <w:t xml:space="preserve">offences.  </w:t>
      </w:r>
      <w:r w:rsidR="00755C86">
        <w:rPr>
          <w:rFonts w:ascii="Book Antiqua" w:hAnsi="Book Antiqua" w:cs="Arial"/>
        </w:rPr>
        <w:t xml:space="preserve">The judge had all this evidence.  She also had evidence of the </w:t>
      </w:r>
      <w:r>
        <w:rPr>
          <w:rFonts w:ascii="Book Antiqua" w:hAnsi="Book Antiqua" w:cs="Arial"/>
        </w:rPr>
        <w:t>domestic circumstances of the appellant.  His mother had married a British national on 19 January 2011</w:t>
      </w:r>
      <w:r w:rsidR="00755C86">
        <w:rPr>
          <w:rFonts w:ascii="Book Antiqua" w:hAnsi="Book Antiqua" w:cs="Arial"/>
        </w:rPr>
        <w:t>, he was an alcoholic and the appellant an</w:t>
      </w:r>
      <w:r w:rsidR="00CB6F95">
        <w:rPr>
          <w:rFonts w:ascii="Book Antiqua" w:hAnsi="Book Antiqua" w:cs="Arial"/>
        </w:rPr>
        <w:t>d</w:t>
      </w:r>
      <w:r w:rsidR="00755C86">
        <w:rPr>
          <w:rFonts w:ascii="Book Antiqua" w:hAnsi="Book Antiqua" w:cs="Arial"/>
        </w:rPr>
        <w:t xml:space="preserve"> his mother were</w:t>
      </w:r>
      <w:r w:rsidR="008F6258">
        <w:rPr>
          <w:rFonts w:ascii="Book Antiqua" w:hAnsi="Book Antiqua" w:cs="Arial"/>
        </w:rPr>
        <w:t xml:space="preserve"> </w:t>
      </w:r>
      <w:r>
        <w:rPr>
          <w:rFonts w:ascii="Book Antiqua" w:hAnsi="Book Antiqua" w:cs="Arial"/>
        </w:rPr>
        <w:t xml:space="preserve">subjected to domestic violence </w:t>
      </w:r>
      <w:r w:rsidR="00755C86">
        <w:rPr>
          <w:rFonts w:ascii="Book Antiqua" w:hAnsi="Book Antiqua" w:cs="Arial"/>
        </w:rPr>
        <w:t xml:space="preserve">soon after his mother’s marriage.  </w:t>
      </w:r>
      <w:proofErr w:type="gramStart"/>
      <w:r w:rsidR="00755C86">
        <w:rPr>
          <w:rFonts w:ascii="Book Antiqua" w:hAnsi="Book Antiqua" w:cs="Arial"/>
        </w:rPr>
        <w:t>S</w:t>
      </w:r>
      <w:r>
        <w:rPr>
          <w:rFonts w:ascii="Book Antiqua" w:hAnsi="Book Antiqua" w:cs="Arial"/>
        </w:rPr>
        <w:t>o</w:t>
      </w:r>
      <w:proofErr w:type="gramEnd"/>
      <w:r>
        <w:rPr>
          <w:rFonts w:ascii="Book Antiqua" w:hAnsi="Book Antiqua" w:cs="Arial"/>
        </w:rPr>
        <w:t xml:space="preserve"> he grew up in difficult circumstances</w:t>
      </w:r>
      <w:r w:rsidR="00755C86">
        <w:rPr>
          <w:rFonts w:ascii="Book Antiqua" w:hAnsi="Book Antiqua" w:cs="Arial"/>
        </w:rPr>
        <w:t>,</w:t>
      </w:r>
      <w:r w:rsidR="00CE78E3">
        <w:rPr>
          <w:rFonts w:ascii="Book Antiqua" w:hAnsi="Book Antiqua" w:cs="Arial"/>
        </w:rPr>
        <w:t xml:space="preserve"> and</w:t>
      </w:r>
      <w:r w:rsidR="00755C86">
        <w:rPr>
          <w:rFonts w:ascii="Book Antiqua" w:hAnsi="Book Antiqua" w:cs="Arial"/>
        </w:rPr>
        <w:t xml:space="preserve"> the marriage subsequently came to an end when the </w:t>
      </w:r>
      <w:r>
        <w:rPr>
          <w:rFonts w:ascii="Book Antiqua" w:hAnsi="Book Antiqua" w:cs="Arial"/>
        </w:rPr>
        <w:t xml:space="preserve">stepfather </w:t>
      </w:r>
      <w:r w:rsidR="00755C86">
        <w:rPr>
          <w:rFonts w:ascii="Book Antiqua" w:hAnsi="Book Antiqua" w:cs="Arial"/>
        </w:rPr>
        <w:t xml:space="preserve">left the </w:t>
      </w:r>
      <w:r w:rsidR="00CB6F95">
        <w:rPr>
          <w:rFonts w:ascii="Book Antiqua" w:hAnsi="Book Antiqua" w:cs="Arial"/>
        </w:rPr>
        <w:t>family home in 2009 2010.  T</w:t>
      </w:r>
      <w:r>
        <w:rPr>
          <w:rFonts w:ascii="Book Antiqua" w:hAnsi="Book Antiqua" w:cs="Arial"/>
        </w:rPr>
        <w:t xml:space="preserve">he judge heard evidence from </w:t>
      </w:r>
      <w:r w:rsidR="00755C86">
        <w:rPr>
          <w:rFonts w:ascii="Book Antiqua" w:hAnsi="Book Antiqua" w:cs="Arial"/>
        </w:rPr>
        <w:t xml:space="preserve">the appellant, from </w:t>
      </w:r>
      <w:r>
        <w:rPr>
          <w:rFonts w:ascii="Book Antiqua" w:hAnsi="Book Antiqua" w:cs="Arial"/>
        </w:rPr>
        <w:t>his mother and from his sister</w:t>
      </w:r>
      <w:r w:rsidR="00755C86">
        <w:rPr>
          <w:rFonts w:ascii="Book Antiqua" w:hAnsi="Book Antiqua" w:cs="Arial"/>
        </w:rPr>
        <w:t xml:space="preserve"> and then went on to </w:t>
      </w:r>
      <w:r w:rsidR="004E2EDC">
        <w:rPr>
          <w:rFonts w:ascii="Book Antiqua" w:hAnsi="Book Antiqua" w:cs="Arial"/>
        </w:rPr>
        <w:t>set out her</w:t>
      </w:r>
      <w:r>
        <w:rPr>
          <w:rFonts w:ascii="Book Antiqua" w:hAnsi="Book Antiqua" w:cs="Arial"/>
        </w:rPr>
        <w:t xml:space="preserve"> decision </w:t>
      </w:r>
      <w:r w:rsidR="00755C86">
        <w:rPr>
          <w:rFonts w:ascii="Book Antiqua" w:hAnsi="Book Antiqua" w:cs="Arial"/>
        </w:rPr>
        <w:t>in</w:t>
      </w:r>
      <w:r>
        <w:rPr>
          <w:rFonts w:ascii="Book Antiqua" w:hAnsi="Book Antiqua" w:cs="Arial"/>
        </w:rPr>
        <w:t xml:space="preserve"> reasons firstly setting out </w:t>
      </w:r>
      <w:r w:rsidR="00755C86">
        <w:rPr>
          <w:rFonts w:ascii="Book Antiqua" w:hAnsi="Book Antiqua" w:cs="Arial"/>
        </w:rPr>
        <w:t xml:space="preserve">the law and then the conclusion she came to on the law.  </w:t>
      </w:r>
      <w:r>
        <w:rPr>
          <w:rFonts w:ascii="Book Antiqua" w:hAnsi="Book Antiqua" w:cs="Arial"/>
        </w:rPr>
        <w:t xml:space="preserve">Her conclusion </w:t>
      </w:r>
      <w:r w:rsidR="000C0C87">
        <w:rPr>
          <w:rFonts w:ascii="Book Antiqua" w:hAnsi="Book Antiqua" w:cs="Arial"/>
        </w:rPr>
        <w:t xml:space="preserve">was that </w:t>
      </w:r>
      <w:r w:rsidR="00755C86">
        <w:rPr>
          <w:rFonts w:ascii="Book Antiqua" w:hAnsi="Book Antiqua" w:cs="Arial"/>
        </w:rPr>
        <w:t xml:space="preserve">the appeal fell to be </w:t>
      </w:r>
      <w:r w:rsidR="000C0C87">
        <w:rPr>
          <w:rFonts w:ascii="Book Antiqua" w:hAnsi="Book Antiqua" w:cs="Arial"/>
        </w:rPr>
        <w:t xml:space="preserve">allowed </w:t>
      </w:r>
      <w:r w:rsidR="00BA0B32">
        <w:rPr>
          <w:rFonts w:ascii="Book Antiqua" w:hAnsi="Book Antiqua" w:cs="Arial"/>
        </w:rPr>
        <w:t>and this</w:t>
      </w:r>
      <w:r w:rsidR="0005342A">
        <w:rPr>
          <w:rFonts w:ascii="Book Antiqua" w:hAnsi="Book Antiqua" w:cs="Arial"/>
        </w:rPr>
        <w:t xml:space="preserve"> decision was challenged by the</w:t>
      </w:r>
      <w:r w:rsidR="000C0C87">
        <w:rPr>
          <w:rFonts w:ascii="Book Antiqua" w:hAnsi="Book Antiqua" w:cs="Arial"/>
        </w:rPr>
        <w:t xml:space="preserve"> Secretary of State</w:t>
      </w:r>
      <w:r w:rsidR="0005342A">
        <w:rPr>
          <w:rFonts w:ascii="Book Antiqua" w:hAnsi="Book Antiqua" w:cs="Arial"/>
        </w:rPr>
        <w:t xml:space="preserve">.  </w:t>
      </w:r>
      <w:r w:rsidR="000C0C87">
        <w:rPr>
          <w:rFonts w:ascii="Book Antiqua" w:hAnsi="Book Antiqua" w:cs="Arial"/>
        </w:rPr>
        <w:t xml:space="preserve"> </w:t>
      </w:r>
    </w:p>
    <w:p w:rsidR="00F05FB4" w:rsidRDefault="00F05FB4" w:rsidP="00265B39">
      <w:pPr>
        <w:ind w:left="567" w:hanging="567"/>
        <w:jc w:val="both"/>
        <w:rPr>
          <w:rFonts w:ascii="Book Antiqua" w:hAnsi="Book Antiqua" w:cs="Arial"/>
        </w:rPr>
      </w:pPr>
    </w:p>
    <w:p w:rsidR="00F05FB4" w:rsidRDefault="00F05FB4" w:rsidP="00265B39">
      <w:pPr>
        <w:ind w:left="567" w:hanging="567"/>
        <w:jc w:val="both"/>
        <w:rPr>
          <w:rFonts w:ascii="Book Antiqua" w:hAnsi="Book Antiqua" w:cs="Arial"/>
        </w:rPr>
      </w:pPr>
      <w:r>
        <w:rPr>
          <w:rFonts w:ascii="Book Antiqua" w:hAnsi="Book Antiqua" w:cs="Arial"/>
        </w:rPr>
        <w:t>3.</w:t>
      </w:r>
      <w:r>
        <w:rPr>
          <w:rFonts w:ascii="Book Antiqua" w:hAnsi="Book Antiqua" w:cs="Arial"/>
        </w:rPr>
        <w:tab/>
      </w:r>
      <w:r w:rsidR="0005342A">
        <w:rPr>
          <w:rFonts w:ascii="Book Antiqua" w:hAnsi="Book Antiqua" w:cs="Arial"/>
        </w:rPr>
        <w:t>I</w:t>
      </w:r>
      <w:r w:rsidR="000C0C87">
        <w:rPr>
          <w:rFonts w:ascii="Book Antiqua" w:hAnsi="Book Antiqua" w:cs="Arial"/>
        </w:rPr>
        <w:t xml:space="preserve">nitially </w:t>
      </w:r>
      <w:r w:rsidR="00BA0B32">
        <w:rPr>
          <w:rFonts w:ascii="Book Antiqua" w:hAnsi="Book Antiqua" w:cs="Arial"/>
        </w:rPr>
        <w:t xml:space="preserve">the application for permission to appeal </w:t>
      </w:r>
      <w:r w:rsidR="000C0C87">
        <w:rPr>
          <w:rFonts w:ascii="Book Antiqua" w:hAnsi="Book Antiqua" w:cs="Arial"/>
        </w:rPr>
        <w:t xml:space="preserve">was refused in the First-tier </w:t>
      </w:r>
      <w:r w:rsidR="00BA0B32">
        <w:rPr>
          <w:rFonts w:ascii="Book Antiqua" w:hAnsi="Book Antiqua" w:cs="Arial"/>
        </w:rPr>
        <w:t>but</w:t>
      </w:r>
      <w:r w:rsidR="008C3B87">
        <w:rPr>
          <w:rFonts w:ascii="Book Antiqua" w:hAnsi="Book Antiqua" w:cs="Arial"/>
        </w:rPr>
        <w:t xml:space="preserve"> the </w:t>
      </w:r>
      <w:r w:rsidR="000C0C87">
        <w:rPr>
          <w:rFonts w:ascii="Book Antiqua" w:hAnsi="Book Antiqua" w:cs="Arial"/>
        </w:rPr>
        <w:t xml:space="preserve">same grounds were reiterated </w:t>
      </w:r>
      <w:r w:rsidR="008C3B87">
        <w:rPr>
          <w:rFonts w:ascii="Book Antiqua" w:hAnsi="Book Antiqua" w:cs="Arial"/>
        </w:rPr>
        <w:t xml:space="preserve">with </w:t>
      </w:r>
      <w:r w:rsidR="000C0C87">
        <w:rPr>
          <w:rFonts w:ascii="Book Antiqua" w:hAnsi="Book Antiqua" w:cs="Arial"/>
        </w:rPr>
        <w:t xml:space="preserve">further </w:t>
      </w:r>
      <w:r w:rsidR="008C3B87">
        <w:rPr>
          <w:rFonts w:ascii="Book Antiqua" w:hAnsi="Book Antiqua" w:cs="Arial"/>
        </w:rPr>
        <w:t xml:space="preserve">grounds to the Upper Tribunal </w:t>
      </w:r>
      <w:r w:rsidR="00BA0B32">
        <w:rPr>
          <w:rFonts w:ascii="Book Antiqua" w:hAnsi="Book Antiqua" w:cs="Arial"/>
        </w:rPr>
        <w:t xml:space="preserve">and permission was granted by Judge </w:t>
      </w:r>
      <w:proofErr w:type="spellStart"/>
      <w:r w:rsidR="00BA0B32">
        <w:rPr>
          <w:rFonts w:ascii="Book Antiqua" w:hAnsi="Book Antiqua" w:cs="Arial"/>
        </w:rPr>
        <w:t>McGeachy</w:t>
      </w:r>
      <w:proofErr w:type="spellEnd"/>
      <w:r w:rsidR="00BA0B32">
        <w:rPr>
          <w:rFonts w:ascii="Book Antiqua" w:hAnsi="Book Antiqua" w:cs="Arial"/>
        </w:rPr>
        <w:t xml:space="preserve"> </w:t>
      </w:r>
      <w:r w:rsidR="008C3B87">
        <w:rPr>
          <w:rFonts w:ascii="Book Antiqua" w:hAnsi="Book Antiqua" w:cs="Arial"/>
        </w:rPr>
        <w:t xml:space="preserve">subsequently on </w:t>
      </w:r>
      <w:r w:rsidR="00BA0B32">
        <w:rPr>
          <w:rFonts w:ascii="Book Antiqua" w:hAnsi="Book Antiqua" w:cs="Arial"/>
        </w:rPr>
        <w:t>3</w:t>
      </w:r>
      <w:r w:rsidR="004E2EDC">
        <w:rPr>
          <w:rFonts w:ascii="Book Antiqua" w:hAnsi="Book Antiqua" w:cs="Arial"/>
        </w:rPr>
        <w:t xml:space="preserve">1 October </w:t>
      </w:r>
      <w:r w:rsidR="008C3B87">
        <w:rPr>
          <w:rFonts w:ascii="Book Antiqua" w:hAnsi="Book Antiqua" w:cs="Arial"/>
        </w:rPr>
        <w:t xml:space="preserve">2017.  Those grounds took exception to the judge’s conclusion </w:t>
      </w:r>
      <w:r w:rsidR="00BA0B32">
        <w:rPr>
          <w:rFonts w:ascii="Book Antiqua" w:hAnsi="Book Antiqua" w:cs="Arial"/>
        </w:rPr>
        <w:t xml:space="preserve">on very significant </w:t>
      </w:r>
      <w:r w:rsidR="008C3B87">
        <w:rPr>
          <w:rFonts w:ascii="Book Antiqua" w:hAnsi="Book Antiqua" w:cs="Arial"/>
        </w:rPr>
        <w:t xml:space="preserve">obstacles </w:t>
      </w:r>
      <w:r w:rsidR="00BA0B32">
        <w:rPr>
          <w:rFonts w:ascii="Book Antiqua" w:hAnsi="Book Antiqua" w:cs="Arial"/>
        </w:rPr>
        <w:t xml:space="preserve">and very compelling circumstances which is shorthand really </w:t>
      </w:r>
      <w:r w:rsidR="005A27C9">
        <w:rPr>
          <w:rFonts w:ascii="Book Antiqua" w:hAnsi="Book Antiqua" w:cs="Arial"/>
        </w:rPr>
        <w:t xml:space="preserve">for the relevant provisions </w:t>
      </w:r>
      <w:r w:rsidR="00BA0B32">
        <w:rPr>
          <w:rFonts w:ascii="Book Antiqua" w:hAnsi="Book Antiqua" w:cs="Arial"/>
        </w:rPr>
        <w:t xml:space="preserve">under both the Immigration Rules and Section 117C </w:t>
      </w:r>
      <w:r w:rsidR="00E02269">
        <w:rPr>
          <w:rFonts w:ascii="Book Antiqua" w:hAnsi="Book Antiqua" w:cs="Arial"/>
        </w:rPr>
        <w:t>of the Nationality, Immigration and Asylum Act 2002 and all these</w:t>
      </w:r>
      <w:r w:rsidR="00D41499">
        <w:rPr>
          <w:rFonts w:ascii="Book Antiqua" w:hAnsi="Book Antiqua" w:cs="Arial"/>
        </w:rPr>
        <w:t xml:space="preserve"> provisions </w:t>
      </w:r>
      <w:r w:rsidR="00BA0B32">
        <w:rPr>
          <w:rFonts w:ascii="Book Antiqua" w:hAnsi="Book Antiqua" w:cs="Arial"/>
        </w:rPr>
        <w:t xml:space="preserve">are set out in the judgment.  </w:t>
      </w:r>
      <w:r w:rsidR="00E02269">
        <w:rPr>
          <w:rFonts w:ascii="Book Antiqua" w:hAnsi="Book Antiqua" w:cs="Arial"/>
        </w:rPr>
        <w:t xml:space="preserve"> Judge </w:t>
      </w:r>
      <w:proofErr w:type="spellStart"/>
      <w:r w:rsidR="00F131CF">
        <w:rPr>
          <w:rFonts w:ascii="Book Antiqua" w:hAnsi="Book Antiqua" w:cs="Arial"/>
        </w:rPr>
        <w:t>McGeachy</w:t>
      </w:r>
      <w:proofErr w:type="spellEnd"/>
      <w:r w:rsidR="00F131CF">
        <w:rPr>
          <w:rFonts w:ascii="Book Antiqua" w:hAnsi="Book Antiqua" w:cs="Arial"/>
        </w:rPr>
        <w:t xml:space="preserve"> </w:t>
      </w:r>
      <w:r w:rsidR="00BA0B32">
        <w:rPr>
          <w:rFonts w:ascii="Book Antiqua" w:hAnsi="Book Antiqua" w:cs="Arial"/>
        </w:rPr>
        <w:t>said when granting</w:t>
      </w:r>
      <w:r w:rsidR="00F131CF">
        <w:rPr>
          <w:rFonts w:ascii="Book Antiqua" w:hAnsi="Book Antiqua" w:cs="Arial"/>
        </w:rPr>
        <w:t xml:space="preserve"> </w:t>
      </w:r>
      <w:r w:rsidR="00E02269">
        <w:rPr>
          <w:rFonts w:ascii="Book Antiqua" w:hAnsi="Book Antiqua" w:cs="Arial"/>
        </w:rPr>
        <w:t xml:space="preserve">permission </w:t>
      </w:r>
      <w:r w:rsidR="00D41499">
        <w:rPr>
          <w:rFonts w:ascii="Book Antiqua" w:hAnsi="Book Antiqua" w:cs="Arial"/>
        </w:rPr>
        <w:t xml:space="preserve"> that it was</w:t>
      </w:r>
      <w:r w:rsidR="00E02269">
        <w:rPr>
          <w:rFonts w:ascii="Book Antiqua" w:hAnsi="Book Antiqua" w:cs="Arial"/>
        </w:rPr>
        <w:t xml:space="preserve"> arguable that the judge erred</w:t>
      </w:r>
      <w:r w:rsidR="00D41499">
        <w:rPr>
          <w:rFonts w:ascii="Book Antiqua" w:hAnsi="Book Antiqua" w:cs="Arial"/>
        </w:rPr>
        <w:t xml:space="preserve"> </w:t>
      </w:r>
      <w:r w:rsidR="00BA0B32">
        <w:rPr>
          <w:rFonts w:ascii="Book Antiqua" w:hAnsi="Book Antiqua" w:cs="Arial"/>
        </w:rPr>
        <w:t>in finding that there were very compelling</w:t>
      </w:r>
      <w:r w:rsidR="007950AC">
        <w:rPr>
          <w:rFonts w:ascii="Book Antiqua" w:hAnsi="Book Antiqua" w:cs="Arial"/>
        </w:rPr>
        <w:t xml:space="preserve"> </w:t>
      </w:r>
      <w:r w:rsidR="00D41499">
        <w:rPr>
          <w:rFonts w:ascii="Book Antiqua" w:hAnsi="Book Antiqua" w:cs="Arial"/>
        </w:rPr>
        <w:t>circumstances</w:t>
      </w:r>
      <w:r w:rsidR="007950AC">
        <w:rPr>
          <w:rFonts w:ascii="Book Antiqua" w:hAnsi="Book Antiqua" w:cs="Arial"/>
        </w:rPr>
        <w:t xml:space="preserve"> which would merit the appellant</w:t>
      </w:r>
      <w:r w:rsidR="00D41499">
        <w:rPr>
          <w:rFonts w:ascii="Book Antiqua" w:hAnsi="Book Antiqua" w:cs="Arial"/>
        </w:rPr>
        <w:t xml:space="preserve"> </w:t>
      </w:r>
      <w:r w:rsidR="007950AC">
        <w:rPr>
          <w:rFonts w:ascii="Book Antiqua" w:hAnsi="Book Antiqua" w:cs="Arial"/>
        </w:rPr>
        <w:t xml:space="preserve">remaining in </w:t>
      </w:r>
      <w:smartTag w:uri="urn:schemas-microsoft-com:office:smarttags" w:element="place">
        <w:smartTag w:uri="urn:schemas-microsoft-com:office:smarttags" w:element="country-region">
          <w:r w:rsidR="007950AC">
            <w:rPr>
              <w:rFonts w:ascii="Book Antiqua" w:hAnsi="Book Antiqua" w:cs="Arial"/>
            </w:rPr>
            <w:t>Britain</w:t>
          </w:r>
        </w:smartTag>
      </w:smartTag>
      <w:r w:rsidR="007950AC">
        <w:rPr>
          <w:rFonts w:ascii="Book Antiqua" w:hAnsi="Book Antiqua" w:cs="Arial"/>
        </w:rPr>
        <w:t>.  I</w:t>
      </w:r>
      <w:r w:rsidR="00E02269">
        <w:rPr>
          <w:rFonts w:ascii="Book Antiqua" w:hAnsi="Book Antiqua" w:cs="Arial"/>
        </w:rPr>
        <w:t xml:space="preserve">t </w:t>
      </w:r>
      <w:r w:rsidR="00CE78E3">
        <w:rPr>
          <w:rFonts w:ascii="Book Antiqua" w:hAnsi="Book Antiqua" w:cs="Arial"/>
        </w:rPr>
        <w:t>was</w:t>
      </w:r>
      <w:r w:rsidR="00E02269">
        <w:rPr>
          <w:rFonts w:ascii="Book Antiqua" w:hAnsi="Book Antiqua" w:cs="Arial"/>
        </w:rPr>
        <w:t xml:space="preserve"> arguable that she ignored </w:t>
      </w:r>
      <w:r w:rsidR="007950AC">
        <w:rPr>
          <w:rFonts w:ascii="Book Antiqua" w:hAnsi="Book Antiqua" w:cs="Arial"/>
        </w:rPr>
        <w:t xml:space="preserve">the ways in which the appellant’s mother could assist his integration into Colombian society, let alone her acceptance of the assertion that the appellant had never been allowed to learn Spanish, despite the fact that his mother came to </w:t>
      </w:r>
      <w:smartTag w:uri="urn:schemas-microsoft-com:office:smarttags" w:element="country-region">
        <w:r w:rsidR="007950AC">
          <w:rPr>
            <w:rFonts w:ascii="Book Antiqua" w:hAnsi="Book Antiqua" w:cs="Arial"/>
          </w:rPr>
          <w:t>Britain</w:t>
        </w:r>
      </w:smartTag>
      <w:r w:rsidR="007950AC">
        <w:rPr>
          <w:rFonts w:ascii="Book Antiqua" w:hAnsi="Book Antiqua" w:cs="Arial"/>
        </w:rPr>
        <w:t xml:space="preserve"> with him from </w:t>
      </w:r>
      <w:smartTag w:uri="urn:schemas-microsoft-com:office:smarttags" w:element="place">
        <w:smartTag w:uri="urn:schemas-microsoft-com:office:smarttags" w:element="country-region">
          <w:r w:rsidR="007950AC">
            <w:rPr>
              <w:rFonts w:ascii="Book Antiqua" w:hAnsi="Book Antiqua" w:cs="Arial"/>
            </w:rPr>
            <w:t>Colombia</w:t>
          </w:r>
        </w:smartTag>
      </w:smartTag>
      <w:r w:rsidR="007950AC">
        <w:rPr>
          <w:rFonts w:ascii="Book Antiqua" w:hAnsi="Book Antiqua" w:cs="Arial"/>
        </w:rPr>
        <w:t xml:space="preserve">.  </w:t>
      </w:r>
    </w:p>
    <w:p w:rsidR="00F05FB4" w:rsidRDefault="00F05FB4" w:rsidP="00265B39">
      <w:pPr>
        <w:ind w:left="567" w:hanging="567"/>
        <w:jc w:val="both"/>
        <w:rPr>
          <w:rFonts w:ascii="Book Antiqua" w:hAnsi="Book Antiqua" w:cs="Arial"/>
        </w:rPr>
      </w:pPr>
    </w:p>
    <w:p w:rsidR="00CB6F95" w:rsidRDefault="00F05FB4" w:rsidP="009D64D9">
      <w:pPr>
        <w:ind w:left="567" w:hanging="567"/>
        <w:jc w:val="both"/>
        <w:rPr>
          <w:rFonts w:ascii="Book Antiqua" w:hAnsi="Book Antiqua" w:cs="Arial"/>
        </w:rPr>
      </w:pPr>
      <w:r>
        <w:rPr>
          <w:rFonts w:ascii="Book Antiqua" w:hAnsi="Book Antiqua" w:cs="Arial"/>
        </w:rPr>
        <w:t>4.</w:t>
      </w:r>
      <w:r>
        <w:rPr>
          <w:rFonts w:ascii="Book Antiqua" w:hAnsi="Book Antiqua" w:cs="Arial"/>
        </w:rPr>
        <w:tab/>
      </w:r>
      <w:r w:rsidR="007950AC">
        <w:rPr>
          <w:rFonts w:ascii="Book Antiqua" w:hAnsi="Book Antiqua" w:cs="Arial"/>
        </w:rPr>
        <w:t xml:space="preserve">We have had  submissions today from Mr </w:t>
      </w:r>
      <w:r w:rsidR="00CE78E3">
        <w:rPr>
          <w:rFonts w:ascii="Book Antiqua" w:hAnsi="Book Antiqua" w:cs="Arial"/>
        </w:rPr>
        <w:t xml:space="preserve">Melvin </w:t>
      </w:r>
      <w:r w:rsidR="007950AC">
        <w:rPr>
          <w:rFonts w:ascii="Book Antiqua" w:hAnsi="Book Antiqua" w:cs="Arial"/>
        </w:rPr>
        <w:t xml:space="preserve">on behalf of the appellant </w:t>
      </w:r>
      <w:r w:rsidR="00CE78E3">
        <w:rPr>
          <w:rFonts w:ascii="Book Antiqua" w:hAnsi="Book Antiqua" w:cs="Arial"/>
        </w:rPr>
        <w:t xml:space="preserve">,the </w:t>
      </w:r>
      <w:r w:rsidR="007950AC">
        <w:rPr>
          <w:rFonts w:ascii="Book Antiqua" w:hAnsi="Book Antiqua" w:cs="Arial"/>
        </w:rPr>
        <w:t>Secretary of State and Ms Victor-</w:t>
      </w:r>
      <w:proofErr w:type="spellStart"/>
      <w:r w:rsidR="007950AC">
        <w:rPr>
          <w:rFonts w:ascii="Book Antiqua" w:hAnsi="Book Antiqua" w:cs="Arial"/>
        </w:rPr>
        <w:t>Mazelli</w:t>
      </w:r>
      <w:proofErr w:type="spellEnd"/>
      <w:r w:rsidR="007950AC">
        <w:rPr>
          <w:rFonts w:ascii="Book Antiqua" w:hAnsi="Book Antiqua" w:cs="Arial"/>
        </w:rPr>
        <w:t xml:space="preserve"> on </w:t>
      </w:r>
      <w:r w:rsidR="004A52FE">
        <w:rPr>
          <w:rFonts w:ascii="Book Antiqua" w:hAnsi="Book Antiqua" w:cs="Arial"/>
        </w:rPr>
        <w:t xml:space="preserve">behalf of the </w:t>
      </w:r>
      <w:r w:rsidR="007950AC">
        <w:rPr>
          <w:rFonts w:ascii="Book Antiqua" w:hAnsi="Book Antiqua" w:cs="Arial"/>
        </w:rPr>
        <w:t>respondent as these were before us</w:t>
      </w:r>
      <w:r w:rsidR="004A52FE">
        <w:rPr>
          <w:rFonts w:ascii="Book Antiqua" w:hAnsi="Book Antiqua" w:cs="Arial"/>
        </w:rPr>
        <w:t>.</w:t>
      </w:r>
      <w:r>
        <w:rPr>
          <w:rFonts w:ascii="Book Antiqua" w:hAnsi="Book Antiqua" w:cs="Arial"/>
        </w:rPr>
        <w:t xml:space="preserve">  I shall refer hereafter to the appellant as he was before the judge  and the Secretary of State as the respondent.  </w:t>
      </w:r>
    </w:p>
    <w:p w:rsidR="003E4DD0" w:rsidRDefault="00CB6F95" w:rsidP="009D64D9">
      <w:pPr>
        <w:ind w:left="567" w:hanging="567"/>
        <w:jc w:val="both"/>
        <w:rPr>
          <w:rFonts w:ascii="Book Antiqua" w:hAnsi="Book Antiqua" w:cs="Arial"/>
        </w:rPr>
      </w:pPr>
      <w:r>
        <w:rPr>
          <w:rFonts w:ascii="Book Antiqua" w:hAnsi="Book Antiqua" w:cs="Arial"/>
        </w:rPr>
        <w:t>5.</w:t>
      </w:r>
      <w:r>
        <w:rPr>
          <w:rFonts w:ascii="Book Antiqua" w:hAnsi="Book Antiqua" w:cs="Arial"/>
        </w:rPr>
        <w:tab/>
      </w:r>
      <w:r w:rsidR="00F05FB4">
        <w:rPr>
          <w:rFonts w:ascii="Book Antiqua" w:hAnsi="Book Antiqua" w:cs="Arial"/>
        </w:rPr>
        <w:t xml:space="preserve">As matters have developed before us concentration has been in particular </w:t>
      </w:r>
      <w:r w:rsidR="009D64D9">
        <w:rPr>
          <w:rFonts w:ascii="Book Antiqua" w:hAnsi="Book Antiqua" w:cs="Arial"/>
        </w:rPr>
        <w:t xml:space="preserve">on two elements </w:t>
      </w:r>
      <w:r w:rsidR="00D41499">
        <w:rPr>
          <w:rFonts w:ascii="Book Antiqua" w:hAnsi="Book Antiqua" w:cs="Arial"/>
        </w:rPr>
        <w:t xml:space="preserve">of the judge’s decision.  The first of those which we raised </w:t>
      </w:r>
      <w:r w:rsidR="009D64D9">
        <w:rPr>
          <w:rFonts w:ascii="Book Antiqua" w:hAnsi="Book Antiqua" w:cs="Arial"/>
        </w:rPr>
        <w:t>in</w:t>
      </w:r>
      <w:r w:rsidR="00D41499">
        <w:rPr>
          <w:rFonts w:ascii="Book Antiqua" w:hAnsi="Book Antiqua" w:cs="Arial"/>
        </w:rPr>
        <w:t xml:space="preserve"> the course of </w:t>
      </w:r>
      <w:r w:rsidR="009D64D9">
        <w:rPr>
          <w:rFonts w:ascii="Book Antiqua" w:hAnsi="Book Antiqua" w:cs="Arial"/>
        </w:rPr>
        <w:t xml:space="preserve">argument </w:t>
      </w:r>
      <w:r w:rsidR="00D41499">
        <w:rPr>
          <w:rFonts w:ascii="Book Antiqua" w:hAnsi="Book Antiqua" w:cs="Arial"/>
        </w:rPr>
        <w:t>is the question whether the judge properly addressed Except</w:t>
      </w:r>
      <w:r w:rsidR="00BB59E3">
        <w:rPr>
          <w:rFonts w:ascii="Book Antiqua" w:hAnsi="Book Antiqua" w:cs="Arial"/>
        </w:rPr>
        <w:t xml:space="preserve">ion 1 as set out in </w:t>
      </w:r>
      <w:r w:rsidR="009D64D9">
        <w:rPr>
          <w:rFonts w:ascii="Book Antiqua" w:hAnsi="Book Antiqua" w:cs="Arial"/>
        </w:rPr>
        <w:t>S</w:t>
      </w:r>
      <w:r w:rsidR="00BB59E3">
        <w:rPr>
          <w:rFonts w:ascii="Book Antiqua" w:hAnsi="Book Antiqua" w:cs="Arial"/>
        </w:rPr>
        <w:t>ection 117C</w:t>
      </w:r>
      <w:r w:rsidR="009D64D9">
        <w:rPr>
          <w:rFonts w:ascii="Book Antiqua" w:hAnsi="Book Antiqua" w:cs="Arial"/>
        </w:rPr>
        <w:t xml:space="preserve">(4).  </w:t>
      </w:r>
      <w:r>
        <w:rPr>
          <w:rFonts w:ascii="Book Antiqua" w:hAnsi="Book Antiqua" w:cs="Arial"/>
        </w:rPr>
        <w:t>It might help if I briefly read</w:t>
      </w:r>
      <w:r w:rsidR="009D64D9">
        <w:rPr>
          <w:rFonts w:ascii="Book Antiqua" w:hAnsi="Book Antiqua" w:cs="Arial"/>
        </w:rPr>
        <w:t xml:space="preserve"> out the relevant parts of this said</w:t>
      </w:r>
      <w:r w:rsidR="00D41499">
        <w:rPr>
          <w:rFonts w:ascii="Book Antiqua" w:hAnsi="Book Antiqua" w:cs="Arial"/>
        </w:rPr>
        <w:t xml:space="preserve"> provision.</w:t>
      </w:r>
      <w:r w:rsidR="009D64D9">
        <w:rPr>
          <w:rFonts w:ascii="Book Antiqua" w:hAnsi="Book Antiqua" w:cs="Arial"/>
        </w:rPr>
        <w:t xml:space="preserve"> </w:t>
      </w:r>
      <w:r w:rsidR="00D41499">
        <w:rPr>
          <w:rFonts w:ascii="Book Antiqua" w:hAnsi="Book Antiqua" w:cs="Arial"/>
        </w:rPr>
        <w:t>Sub-</w:t>
      </w:r>
      <w:r w:rsidR="003E4DD0">
        <w:rPr>
          <w:rFonts w:ascii="Book Antiqua" w:hAnsi="Book Antiqua" w:cs="Arial"/>
        </w:rPr>
        <w:t>S</w:t>
      </w:r>
      <w:r w:rsidR="00D41499">
        <w:rPr>
          <w:rFonts w:ascii="Book Antiqua" w:hAnsi="Book Antiqua" w:cs="Arial"/>
        </w:rPr>
        <w:t xml:space="preserve">ection </w:t>
      </w:r>
      <w:r w:rsidR="003E4DD0">
        <w:rPr>
          <w:rFonts w:ascii="Book Antiqua" w:hAnsi="Book Antiqua" w:cs="Arial"/>
        </w:rPr>
        <w:t xml:space="preserve">(1) of </w:t>
      </w:r>
      <w:r w:rsidR="009D64D9">
        <w:rPr>
          <w:rFonts w:ascii="Book Antiqua" w:hAnsi="Book Antiqua" w:cs="Arial"/>
        </w:rPr>
        <w:t>117C says as follows: d</w:t>
      </w:r>
      <w:r w:rsidR="00D41499">
        <w:rPr>
          <w:rFonts w:ascii="Book Antiqua" w:hAnsi="Book Antiqua" w:cs="Arial"/>
        </w:rPr>
        <w:t>eportation of foreign criminals</w:t>
      </w:r>
      <w:r w:rsidR="009D64D9">
        <w:rPr>
          <w:rFonts w:ascii="Book Antiqua" w:hAnsi="Book Antiqua" w:cs="Arial"/>
        </w:rPr>
        <w:t xml:space="preserve"> is in the public interest.  S</w:t>
      </w:r>
      <w:r w:rsidR="00D41499">
        <w:rPr>
          <w:rFonts w:ascii="Book Antiqua" w:hAnsi="Book Antiqua" w:cs="Arial"/>
        </w:rPr>
        <w:t>ub-</w:t>
      </w:r>
      <w:r w:rsidR="009D64D9">
        <w:rPr>
          <w:rFonts w:ascii="Book Antiqua" w:hAnsi="Book Antiqua" w:cs="Arial"/>
        </w:rPr>
        <w:t>S</w:t>
      </w:r>
      <w:r w:rsidR="00D41499">
        <w:rPr>
          <w:rFonts w:ascii="Book Antiqua" w:hAnsi="Book Antiqua" w:cs="Arial"/>
        </w:rPr>
        <w:t xml:space="preserve">ection </w:t>
      </w:r>
      <w:r w:rsidR="00685560">
        <w:rPr>
          <w:rFonts w:ascii="Book Antiqua" w:hAnsi="Book Antiqua" w:cs="Arial"/>
        </w:rPr>
        <w:t>(</w:t>
      </w:r>
      <w:r w:rsidR="00D41499">
        <w:rPr>
          <w:rFonts w:ascii="Book Antiqua" w:hAnsi="Book Antiqua" w:cs="Arial"/>
        </w:rPr>
        <w:t>2</w:t>
      </w:r>
      <w:r w:rsidR="00685560">
        <w:rPr>
          <w:rFonts w:ascii="Book Antiqua" w:hAnsi="Book Antiqua" w:cs="Arial"/>
        </w:rPr>
        <w:t>)</w:t>
      </w:r>
      <w:r w:rsidR="00D41499">
        <w:rPr>
          <w:rFonts w:ascii="Book Antiqua" w:hAnsi="Book Antiqua" w:cs="Arial"/>
        </w:rPr>
        <w:t xml:space="preserve"> </w:t>
      </w:r>
      <w:r w:rsidR="009D64D9">
        <w:rPr>
          <w:rFonts w:ascii="Book Antiqua" w:hAnsi="Book Antiqua" w:cs="Arial"/>
        </w:rPr>
        <w:t xml:space="preserve">– the more serious the offence </w:t>
      </w:r>
      <w:r w:rsidR="00685560">
        <w:rPr>
          <w:rFonts w:ascii="Book Antiqua" w:hAnsi="Book Antiqua" w:cs="Arial"/>
        </w:rPr>
        <w:t>committed</w:t>
      </w:r>
      <w:r w:rsidR="009D64D9">
        <w:rPr>
          <w:rFonts w:ascii="Book Antiqua" w:hAnsi="Book Antiqua" w:cs="Arial"/>
        </w:rPr>
        <w:t xml:space="preserve"> by the foreign criminal, the greater </w:t>
      </w:r>
      <w:r w:rsidR="00685560">
        <w:rPr>
          <w:rFonts w:ascii="Book Antiqua" w:hAnsi="Book Antiqua" w:cs="Arial"/>
        </w:rPr>
        <w:t xml:space="preserve">is the </w:t>
      </w:r>
      <w:r w:rsidR="008A247C">
        <w:rPr>
          <w:rFonts w:ascii="Book Antiqua" w:hAnsi="Book Antiqua" w:cs="Arial"/>
        </w:rPr>
        <w:t xml:space="preserve">public interest in </w:t>
      </w:r>
      <w:r w:rsidR="00D41499">
        <w:rPr>
          <w:rFonts w:ascii="Book Antiqua" w:hAnsi="Book Antiqua" w:cs="Arial"/>
        </w:rPr>
        <w:t>deportation</w:t>
      </w:r>
      <w:r w:rsidR="00685560">
        <w:rPr>
          <w:rFonts w:ascii="Book Antiqua" w:hAnsi="Book Antiqua" w:cs="Arial"/>
        </w:rPr>
        <w:t xml:space="preserve"> of the criminal</w:t>
      </w:r>
      <w:r w:rsidR="00D41499">
        <w:rPr>
          <w:rFonts w:ascii="Book Antiqua" w:hAnsi="Book Antiqua" w:cs="Arial"/>
        </w:rPr>
        <w:t>.</w:t>
      </w:r>
      <w:r w:rsidR="00685560">
        <w:rPr>
          <w:rFonts w:ascii="Book Antiqua" w:hAnsi="Book Antiqua" w:cs="Arial"/>
        </w:rPr>
        <w:t xml:space="preserve">  Sub-Se</w:t>
      </w:r>
      <w:r w:rsidR="00D41499">
        <w:rPr>
          <w:rFonts w:ascii="Book Antiqua" w:hAnsi="Book Antiqua" w:cs="Arial"/>
        </w:rPr>
        <w:t xml:space="preserve">ction </w:t>
      </w:r>
      <w:r w:rsidR="00685560">
        <w:rPr>
          <w:rFonts w:ascii="Book Antiqua" w:hAnsi="Book Antiqua" w:cs="Arial"/>
        </w:rPr>
        <w:t>(</w:t>
      </w:r>
      <w:r w:rsidR="00D41499">
        <w:rPr>
          <w:rFonts w:ascii="Book Antiqua" w:hAnsi="Book Antiqua" w:cs="Arial"/>
        </w:rPr>
        <w:t>3</w:t>
      </w:r>
      <w:r w:rsidR="00685560">
        <w:rPr>
          <w:rFonts w:ascii="Book Antiqua" w:hAnsi="Book Antiqua" w:cs="Arial"/>
        </w:rPr>
        <w:t>)</w:t>
      </w:r>
      <w:r w:rsidR="00D41499">
        <w:rPr>
          <w:rFonts w:ascii="Book Antiqua" w:hAnsi="Book Antiqua" w:cs="Arial"/>
        </w:rPr>
        <w:t xml:space="preserve"> </w:t>
      </w:r>
      <w:r w:rsidR="00C2583B">
        <w:rPr>
          <w:rFonts w:ascii="Book Antiqua" w:hAnsi="Book Antiqua" w:cs="Arial"/>
        </w:rPr>
        <w:t xml:space="preserve">in the case of a </w:t>
      </w:r>
      <w:r w:rsidR="00D41499">
        <w:rPr>
          <w:rFonts w:ascii="Book Antiqua" w:hAnsi="Book Antiqua" w:cs="Arial"/>
        </w:rPr>
        <w:t xml:space="preserve">foreign criminal </w:t>
      </w:r>
      <w:r w:rsidR="00685560">
        <w:rPr>
          <w:rFonts w:ascii="Book Antiqua" w:hAnsi="Book Antiqua" w:cs="Arial"/>
        </w:rPr>
        <w:t xml:space="preserve"> (‘C’)  who has not been sentenced to a period </w:t>
      </w:r>
      <w:r w:rsidR="003E4DD0">
        <w:rPr>
          <w:rFonts w:ascii="Book Antiqua" w:hAnsi="Book Antiqua" w:cs="Arial"/>
        </w:rPr>
        <w:t xml:space="preserve">of imprisonment of four years or more, the public interest requires C’s deportation unless </w:t>
      </w:r>
      <w:r w:rsidR="006D3A61">
        <w:rPr>
          <w:rFonts w:ascii="Book Antiqua" w:hAnsi="Book Antiqua" w:cs="Arial"/>
        </w:rPr>
        <w:t xml:space="preserve">Exception 1 </w:t>
      </w:r>
      <w:r w:rsidR="003E4DD0">
        <w:rPr>
          <w:rFonts w:ascii="Book Antiqua" w:hAnsi="Book Antiqua" w:cs="Arial"/>
        </w:rPr>
        <w:t xml:space="preserve">or Exception 2 applies.  (4) Exception 1 applies where </w:t>
      </w:r>
    </w:p>
    <w:p w:rsidR="003E4DD0" w:rsidRDefault="003E4DD0" w:rsidP="009D64D9">
      <w:pPr>
        <w:ind w:left="567" w:hanging="567"/>
        <w:jc w:val="both"/>
        <w:rPr>
          <w:rFonts w:ascii="Book Antiqua" w:hAnsi="Book Antiqua" w:cs="Arial"/>
        </w:rPr>
      </w:pPr>
    </w:p>
    <w:p w:rsidR="00237B83" w:rsidRDefault="003E4DD0" w:rsidP="003E4DD0">
      <w:pPr>
        <w:ind w:left="1134" w:hanging="567"/>
        <w:jc w:val="both"/>
        <w:rPr>
          <w:rFonts w:ascii="Book Antiqua" w:hAnsi="Book Antiqua" w:cs="Arial"/>
        </w:rPr>
      </w:pPr>
      <w:r>
        <w:rPr>
          <w:rFonts w:ascii="Book Antiqua" w:hAnsi="Book Antiqua" w:cs="Arial"/>
        </w:rPr>
        <w:t>(a)</w:t>
      </w:r>
      <w:r>
        <w:rPr>
          <w:rFonts w:ascii="Book Antiqua" w:hAnsi="Book Antiqua" w:cs="Arial"/>
        </w:rPr>
        <w:tab/>
        <w:t xml:space="preserve">C has been lawfully resident in the </w:t>
      </w:r>
      <w:smartTag w:uri="urn:schemas-microsoft-com:office:smarttags" w:element="place">
        <w:smartTag w:uri="urn:schemas-microsoft-com:office:smarttags" w:element="country-region">
          <w:r>
            <w:rPr>
              <w:rFonts w:ascii="Book Antiqua" w:hAnsi="Book Antiqua" w:cs="Arial"/>
            </w:rPr>
            <w:t>United Kingdom</w:t>
          </w:r>
        </w:smartTag>
      </w:smartTag>
      <w:r>
        <w:rPr>
          <w:rFonts w:ascii="Book Antiqua" w:hAnsi="Book Antiqua" w:cs="Arial"/>
        </w:rPr>
        <w:t xml:space="preserve"> for most of C’s life</w:t>
      </w:r>
      <w:r w:rsidR="00CB6F95">
        <w:rPr>
          <w:rFonts w:ascii="Book Antiqua" w:hAnsi="Book Antiqua" w:cs="Arial"/>
        </w:rPr>
        <w:t>;</w:t>
      </w:r>
    </w:p>
    <w:p w:rsidR="003E4DD0" w:rsidRDefault="003E4DD0" w:rsidP="003E4DD0">
      <w:pPr>
        <w:ind w:left="1134" w:hanging="567"/>
        <w:jc w:val="both"/>
        <w:rPr>
          <w:rFonts w:ascii="Book Antiqua" w:hAnsi="Book Antiqua" w:cs="Arial"/>
        </w:rPr>
      </w:pPr>
    </w:p>
    <w:p w:rsidR="003E4DD0" w:rsidRDefault="003E4DD0" w:rsidP="003E4DD0">
      <w:pPr>
        <w:ind w:left="1134" w:hanging="567"/>
        <w:jc w:val="both"/>
        <w:rPr>
          <w:rFonts w:ascii="Book Antiqua" w:hAnsi="Book Antiqua" w:cs="Arial"/>
        </w:rPr>
      </w:pPr>
      <w:r>
        <w:rPr>
          <w:rFonts w:ascii="Book Antiqua" w:hAnsi="Book Antiqua" w:cs="Arial"/>
        </w:rPr>
        <w:t>(b)</w:t>
      </w:r>
      <w:r>
        <w:rPr>
          <w:rFonts w:ascii="Book Antiqua" w:hAnsi="Book Antiqua" w:cs="Arial"/>
        </w:rPr>
        <w:tab/>
        <w:t xml:space="preserve">C is socially and culturally integrated in the </w:t>
      </w:r>
      <w:smartTag w:uri="urn:schemas-microsoft-com:office:smarttags" w:element="place">
        <w:smartTag w:uri="urn:schemas-microsoft-com:office:smarttags" w:element="country-region">
          <w:r>
            <w:rPr>
              <w:rFonts w:ascii="Book Antiqua" w:hAnsi="Book Antiqua" w:cs="Arial"/>
            </w:rPr>
            <w:t>United Kingdom</w:t>
          </w:r>
        </w:smartTag>
      </w:smartTag>
      <w:r w:rsidR="00CB6F95">
        <w:rPr>
          <w:rFonts w:ascii="Book Antiqua" w:hAnsi="Book Antiqua" w:cs="Arial"/>
        </w:rPr>
        <w:t>;</w:t>
      </w:r>
    </w:p>
    <w:p w:rsidR="003E4DD0" w:rsidRDefault="003E4DD0" w:rsidP="003E4DD0">
      <w:pPr>
        <w:ind w:left="1134" w:hanging="567"/>
        <w:jc w:val="both"/>
        <w:rPr>
          <w:rFonts w:ascii="Book Antiqua" w:hAnsi="Book Antiqua" w:cs="Arial"/>
        </w:rPr>
      </w:pPr>
    </w:p>
    <w:p w:rsidR="003E4DD0" w:rsidRDefault="003E4DD0" w:rsidP="003E4DD0">
      <w:pPr>
        <w:ind w:left="1134" w:hanging="567"/>
        <w:jc w:val="both"/>
        <w:rPr>
          <w:rFonts w:ascii="Book Antiqua" w:hAnsi="Book Antiqua" w:cs="Arial"/>
        </w:rPr>
      </w:pPr>
      <w:r>
        <w:rPr>
          <w:rFonts w:ascii="Book Antiqua" w:hAnsi="Book Antiqua" w:cs="Arial"/>
        </w:rPr>
        <w:t>(c)</w:t>
      </w:r>
      <w:r>
        <w:rPr>
          <w:rFonts w:ascii="Book Antiqua" w:hAnsi="Book Antiqua" w:cs="Arial"/>
        </w:rPr>
        <w:tab/>
        <w:t xml:space="preserve">there would be </w:t>
      </w:r>
      <w:r w:rsidR="0033753F">
        <w:rPr>
          <w:rFonts w:ascii="Book Antiqua" w:hAnsi="Book Antiqua" w:cs="Arial"/>
        </w:rPr>
        <w:t>very significant obstacles to C’s integration into the country to which C is proposed to be deported.</w:t>
      </w:r>
    </w:p>
    <w:p w:rsidR="0033753F" w:rsidRDefault="0033753F" w:rsidP="003E4DD0">
      <w:pPr>
        <w:ind w:left="1134" w:hanging="567"/>
        <w:jc w:val="both"/>
        <w:rPr>
          <w:rFonts w:ascii="Book Antiqua" w:hAnsi="Book Antiqua" w:cs="Arial"/>
        </w:rPr>
      </w:pPr>
    </w:p>
    <w:p w:rsidR="0033753F" w:rsidRDefault="0033753F" w:rsidP="0033753F">
      <w:pPr>
        <w:ind w:left="540" w:firstLine="27"/>
        <w:jc w:val="both"/>
        <w:rPr>
          <w:rFonts w:ascii="Book Antiqua" w:hAnsi="Book Antiqua" w:cs="Arial"/>
        </w:rPr>
      </w:pPr>
      <w:r>
        <w:rPr>
          <w:rFonts w:ascii="Book Antiqua" w:hAnsi="Book Antiqua" w:cs="Arial"/>
        </w:rPr>
        <w:t xml:space="preserve">Sub-Section (5) deals with Exception  2 which is not relevant here.  (6)  In the case of a foreign criminal who has been sentenced to a period of imprisonment of at least four years the public interest requires deportation unless there are very compelling circumstances over and above those described in Exceptions 1 and 2.  (7)  The consideration in sub-Sections (1) to (6) are to be taken into account where a court or Tribunal is considering a decision to deport a foreign criminal only to the extent that the reason for the decision was the offence </w:t>
      </w:r>
      <w:r w:rsidR="00747A07">
        <w:rPr>
          <w:rFonts w:ascii="Book Antiqua" w:hAnsi="Book Antiqua" w:cs="Arial"/>
        </w:rPr>
        <w:t>or offences for which the criminal has been convicted.</w:t>
      </w:r>
    </w:p>
    <w:p w:rsidR="00747A07" w:rsidRDefault="00747A07" w:rsidP="0033753F">
      <w:pPr>
        <w:ind w:left="540" w:firstLine="27"/>
        <w:jc w:val="both"/>
        <w:rPr>
          <w:rFonts w:ascii="Book Antiqua" w:hAnsi="Book Antiqua" w:cs="Arial"/>
        </w:rPr>
      </w:pPr>
    </w:p>
    <w:p w:rsidR="00747A07" w:rsidRDefault="00FD298A" w:rsidP="00FD298A">
      <w:pPr>
        <w:ind w:left="567" w:hanging="567"/>
        <w:jc w:val="both"/>
        <w:rPr>
          <w:rFonts w:ascii="Book Antiqua" w:hAnsi="Book Antiqua" w:cs="Arial"/>
        </w:rPr>
      </w:pPr>
      <w:r>
        <w:rPr>
          <w:rFonts w:ascii="Book Antiqua" w:hAnsi="Book Antiqua" w:cs="Arial"/>
        </w:rPr>
        <w:t>6.</w:t>
      </w:r>
      <w:r>
        <w:rPr>
          <w:rFonts w:ascii="Book Antiqua" w:hAnsi="Book Antiqua" w:cs="Arial"/>
        </w:rPr>
        <w:tab/>
      </w:r>
      <w:r w:rsidR="00747A07">
        <w:rPr>
          <w:rFonts w:ascii="Book Antiqua" w:hAnsi="Book Antiqua" w:cs="Arial"/>
        </w:rPr>
        <w:t>So the argument</w:t>
      </w:r>
      <w:r w:rsidR="00CE78E3">
        <w:rPr>
          <w:rFonts w:ascii="Book Antiqua" w:hAnsi="Book Antiqua" w:cs="Arial"/>
        </w:rPr>
        <w:t xml:space="preserve">s before us are </w:t>
      </w:r>
      <w:r w:rsidR="00747A07">
        <w:rPr>
          <w:rFonts w:ascii="Book Antiqua" w:hAnsi="Book Antiqua" w:cs="Arial"/>
        </w:rPr>
        <w:t xml:space="preserve"> first </w:t>
      </w:r>
      <w:r w:rsidR="00CE78E3">
        <w:rPr>
          <w:rFonts w:ascii="Book Antiqua" w:hAnsi="Book Antiqua" w:cs="Arial"/>
        </w:rPr>
        <w:t>could</w:t>
      </w:r>
      <w:r w:rsidR="00747A07">
        <w:rPr>
          <w:rFonts w:ascii="Book Antiqua" w:hAnsi="Book Antiqua" w:cs="Arial"/>
        </w:rPr>
        <w:t xml:space="preserve"> the judge have properly found Exception 1 applied</w:t>
      </w:r>
      <w:r w:rsidR="00CE78E3">
        <w:rPr>
          <w:rFonts w:ascii="Book Antiqua" w:hAnsi="Book Antiqua" w:cs="Arial"/>
        </w:rPr>
        <w:t xml:space="preserve"> in</w:t>
      </w:r>
      <w:r w:rsidR="00747A07">
        <w:rPr>
          <w:rFonts w:ascii="Book Antiqua" w:hAnsi="Book Antiqua" w:cs="Arial"/>
        </w:rPr>
        <w:t xml:space="preserve"> that there would be very significant obstacles to the appellant’s integration into Colombia and the fact that over and above that</w:t>
      </w:r>
      <w:r>
        <w:rPr>
          <w:rFonts w:ascii="Book Antiqua" w:hAnsi="Book Antiqua" w:cs="Arial"/>
        </w:rPr>
        <w:t>,</w:t>
      </w:r>
      <w:r w:rsidR="00747A07">
        <w:rPr>
          <w:rFonts w:ascii="Book Antiqua" w:hAnsi="Book Antiqua" w:cs="Arial"/>
        </w:rPr>
        <w:t xml:space="preserve"> since he was a foreign criminal who has been sentenced to a period of imprisonment of at least four years</w:t>
      </w:r>
      <w:r>
        <w:rPr>
          <w:rFonts w:ascii="Book Antiqua" w:hAnsi="Book Antiqua" w:cs="Arial"/>
        </w:rPr>
        <w:t>,</w:t>
      </w:r>
      <w:r w:rsidR="00747A07">
        <w:rPr>
          <w:rFonts w:ascii="Book Antiqua" w:hAnsi="Book Antiqua" w:cs="Arial"/>
        </w:rPr>
        <w:t xml:space="preserve"> that the public interest must be shown to require deportation unless there are very compelling circumstances over and above those that are currently in the Exception.</w:t>
      </w:r>
    </w:p>
    <w:p w:rsidR="00F3701E" w:rsidRDefault="00F3701E" w:rsidP="006D3A61">
      <w:pPr>
        <w:ind w:left="567" w:hanging="567"/>
        <w:jc w:val="both"/>
        <w:rPr>
          <w:rFonts w:ascii="Book Antiqua" w:hAnsi="Book Antiqua" w:cs="Arial"/>
        </w:rPr>
      </w:pPr>
    </w:p>
    <w:p w:rsidR="00BA4CFD" w:rsidRDefault="00FD298A" w:rsidP="006D3A61">
      <w:pPr>
        <w:ind w:left="567" w:hanging="567"/>
        <w:jc w:val="both"/>
        <w:rPr>
          <w:rFonts w:ascii="Book Antiqua" w:hAnsi="Book Antiqua" w:cs="Arial"/>
        </w:rPr>
      </w:pPr>
      <w:r>
        <w:rPr>
          <w:rFonts w:ascii="Book Antiqua" w:hAnsi="Book Antiqua" w:cs="Arial"/>
        </w:rPr>
        <w:t>7.</w:t>
      </w:r>
      <w:r>
        <w:rPr>
          <w:rFonts w:ascii="Book Antiqua" w:hAnsi="Book Antiqua" w:cs="Arial"/>
        </w:rPr>
        <w:tab/>
      </w:r>
      <w:r w:rsidR="00F3701E">
        <w:rPr>
          <w:rFonts w:ascii="Book Antiqua" w:hAnsi="Book Antiqua" w:cs="Arial"/>
        </w:rPr>
        <w:t>So in short</w:t>
      </w:r>
      <w:r w:rsidR="00747A07">
        <w:rPr>
          <w:rFonts w:ascii="Book Antiqua" w:hAnsi="Book Antiqua" w:cs="Arial"/>
        </w:rPr>
        <w:t xml:space="preserve">hand the judge would have had to find first </w:t>
      </w:r>
      <w:r w:rsidR="00BD47F4">
        <w:rPr>
          <w:rFonts w:ascii="Book Antiqua" w:hAnsi="Book Antiqua" w:cs="Arial"/>
        </w:rPr>
        <w:t xml:space="preserve">those very significant </w:t>
      </w:r>
      <w:r w:rsidR="00F3701E">
        <w:rPr>
          <w:rFonts w:ascii="Book Antiqua" w:hAnsi="Book Antiqua" w:cs="Arial"/>
        </w:rPr>
        <w:t>obstacles</w:t>
      </w:r>
      <w:r w:rsidR="00CE78E3">
        <w:rPr>
          <w:rFonts w:ascii="Book Antiqua" w:hAnsi="Book Antiqua" w:cs="Arial"/>
        </w:rPr>
        <w:t xml:space="preserve"> to</w:t>
      </w:r>
      <w:r w:rsidR="00F3701E">
        <w:rPr>
          <w:rFonts w:ascii="Book Antiqua" w:hAnsi="Book Antiqua" w:cs="Arial"/>
        </w:rPr>
        <w:t xml:space="preserve"> integration</w:t>
      </w:r>
      <w:r w:rsidR="00BD47F4">
        <w:rPr>
          <w:rFonts w:ascii="Book Antiqua" w:hAnsi="Book Antiqua" w:cs="Arial"/>
        </w:rPr>
        <w:t xml:space="preserve"> into </w:t>
      </w:r>
      <w:smartTag w:uri="urn:schemas-microsoft-com:office:smarttags" w:element="place">
        <w:smartTag w:uri="urn:schemas-microsoft-com:office:smarttags" w:element="country-region">
          <w:r w:rsidR="00BD47F4">
            <w:rPr>
              <w:rFonts w:ascii="Book Antiqua" w:hAnsi="Book Antiqua" w:cs="Arial"/>
            </w:rPr>
            <w:t>Colombia</w:t>
          </w:r>
        </w:smartTag>
      </w:smartTag>
      <w:r w:rsidR="00BD47F4">
        <w:rPr>
          <w:rFonts w:ascii="Book Antiqua" w:hAnsi="Book Antiqua" w:cs="Arial"/>
        </w:rPr>
        <w:t xml:space="preserve"> and that beyond that </w:t>
      </w:r>
      <w:r w:rsidR="00CE78E3">
        <w:rPr>
          <w:rFonts w:ascii="Book Antiqua" w:hAnsi="Book Antiqua" w:cs="Arial"/>
        </w:rPr>
        <w:t xml:space="preserve">whether </w:t>
      </w:r>
      <w:r w:rsidR="00BD47F4">
        <w:rPr>
          <w:rFonts w:ascii="Book Antiqua" w:hAnsi="Book Antiqua" w:cs="Arial"/>
        </w:rPr>
        <w:t>there were the most compelling circumstances which overrode the public interest in deportation.  Turning to the first</w:t>
      </w:r>
      <w:r w:rsidR="00CE78E3">
        <w:rPr>
          <w:rFonts w:ascii="Book Antiqua" w:hAnsi="Book Antiqua" w:cs="Arial"/>
        </w:rPr>
        <w:t>,</w:t>
      </w:r>
      <w:r w:rsidR="00BD47F4">
        <w:rPr>
          <w:rFonts w:ascii="Book Antiqua" w:hAnsi="Book Antiqua" w:cs="Arial"/>
        </w:rPr>
        <w:t xml:space="preserve"> the question of very significant obstacles to reintegration in Colombia  the judge set out her decision and reasons at paragraph 26 onwards summarising the claim at paragraph 27 and then setting out the various provisions in legislation</w:t>
      </w:r>
      <w:r w:rsidR="00CE78E3">
        <w:rPr>
          <w:rFonts w:ascii="Book Antiqua" w:hAnsi="Book Antiqua" w:cs="Arial"/>
        </w:rPr>
        <w:t>,</w:t>
      </w:r>
      <w:r w:rsidR="00BD47F4">
        <w:rPr>
          <w:rFonts w:ascii="Book Antiqua" w:hAnsi="Book Antiqua" w:cs="Arial"/>
        </w:rPr>
        <w:t xml:space="preserve"> in the Immigration Rules and then coming up to paragraph 34 where she set out further details of his history, sets out the </w:t>
      </w:r>
      <w:r w:rsidR="00CE78E3">
        <w:rPr>
          <w:rFonts w:ascii="Book Antiqua" w:hAnsi="Book Antiqua" w:cs="Arial"/>
        </w:rPr>
        <w:t>index</w:t>
      </w:r>
      <w:r w:rsidR="00BD47F4">
        <w:rPr>
          <w:rFonts w:ascii="Book Antiqua" w:hAnsi="Book Antiqua" w:cs="Arial"/>
        </w:rPr>
        <w:t xml:space="preserve"> offence in which he had been charged  and then went on to say a</w:t>
      </w:r>
      <w:r w:rsidR="00184D18">
        <w:rPr>
          <w:rFonts w:ascii="Book Antiqua" w:hAnsi="Book Antiqua" w:cs="Arial"/>
        </w:rPr>
        <w:t>ddress</w:t>
      </w:r>
      <w:r w:rsidR="00BD47F4">
        <w:rPr>
          <w:rFonts w:ascii="Book Antiqua" w:hAnsi="Book Antiqua" w:cs="Arial"/>
        </w:rPr>
        <w:t xml:space="preserve"> Section 117C</w:t>
      </w:r>
      <w:r w:rsidR="00E7067D">
        <w:rPr>
          <w:rFonts w:ascii="Book Antiqua" w:hAnsi="Book Antiqua" w:cs="Arial"/>
        </w:rPr>
        <w:t>.  She referred to the fact that it was argued by the appellant that there were very significant obstacles in reintegrating into Colombia</w:t>
      </w:r>
      <w:r>
        <w:rPr>
          <w:rFonts w:ascii="Book Antiqua" w:hAnsi="Book Antiqua" w:cs="Arial"/>
        </w:rPr>
        <w:t>,</w:t>
      </w:r>
      <w:r w:rsidR="00E7067D">
        <w:rPr>
          <w:rFonts w:ascii="Book Antiqua" w:hAnsi="Book Antiqua" w:cs="Arial"/>
        </w:rPr>
        <w:t xml:space="preserve"> quoted from the relevant provisions </w:t>
      </w:r>
      <w:r w:rsidR="000520C6">
        <w:rPr>
          <w:rFonts w:ascii="Book Antiqua" w:hAnsi="Book Antiqua" w:cs="Arial"/>
        </w:rPr>
        <w:t>in this regard</w:t>
      </w:r>
      <w:r w:rsidR="00E7067D">
        <w:rPr>
          <w:rFonts w:ascii="Book Antiqua" w:hAnsi="Book Antiqua" w:cs="Arial"/>
        </w:rPr>
        <w:t xml:space="preserve"> and it is clear therefore that she identified the need to make findings both on very significant obstacles and very compelling circumstances   She then went on from paragraph 43 onwards to look at the </w:t>
      </w:r>
      <w:r w:rsidR="000520C6">
        <w:rPr>
          <w:rFonts w:ascii="Book Antiqua" w:hAnsi="Book Antiqua" w:cs="Arial"/>
        </w:rPr>
        <w:t>psychologist’s report and sa</w:t>
      </w:r>
      <w:r w:rsidR="00184D18">
        <w:rPr>
          <w:rFonts w:ascii="Book Antiqua" w:hAnsi="Book Antiqua" w:cs="Arial"/>
        </w:rPr>
        <w:t>id</w:t>
      </w:r>
      <w:r w:rsidR="000520C6">
        <w:rPr>
          <w:rFonts w:ascii="Book Antiqua" w:hAnsi="Book Antiqua" w:cs="Arial"/>
        </w:rPr>
        <w:t xml:space="preserve"> something about that, the appellant’s m</w:t>
      </w:r>
      <w:r w:rsidR="00184D18">
        <w:rPr>
          <w:rFonts w:ascii="Book Antiqua" w:hAnsi="Book Antiqua" w:cs="Arial"/>
        </w:rPr>
        <w:t>other</w:t>
      </w:r>
      <w:r w:rsidR="000520C6">
        <w:rPr>
          <w:rFonts w:ascii="Book Antiqua" w:hAnsi="Book Antiqua" w:cs="Arial"/>
        </w:rPr>
        <w:t>’s evidence and his circumstances and the problems he had with his step-father,</w:t>
      </w:r>
      <w:r w:rsidR="00184D18">
        <w:rPr>
          <w:rFonts w:ascii="Book Antiqua" w:hAnsi="Book Antiqua" w:cs="Arial"/>
        </w:rPr>
        <w:t xml:space="preserve"> and</w:t>
      </w:r>
      <w:r w:rsidR="000520C6">
        <w:rPr>
          <w:rFonts w:ascii="Book Antiqua" w:hAnsi="Book Antiqua" w:cs="Arial"/>
        </w:rPr>
        <w:t xml:space="preserve"> the fact that the appeal was adjourned to obtain a psychological assessment</w:t>
      </w:r>
      <w:r>
        <w:rPr>
          <w:rFonts w:ascii="Book Antiqua" w:hAnsi="Book Antiqua" w:cs="Arial"/>
        </w:rPr>
        <w:t xml:space="preserve"> </w:t>
      </w:r>
      <w:r w:rsidR="00184D18">
        <w:rPr>
          <w:rFonts w:ascii="Book Antiqua" w:hAnsi="Book Antiqua" w:cs="Arial"/>
        </w:rPr>
        <w:t>and</w:t>
      </w:r>
      <w:r w:rsidR="000520C6">
        <w:rPr>
          <w:rFonts w:ascii="Book Antiqua" w:hAnsi="Book Antiqua" w:cs="Arial"/>
        </w:rPr>
        <w:t xml:space="preserve"> what was said in that report about the appellant, that fact that he was getting close to his mother and his step-sister and the implications </w:t>
      </w:r>
      <w:r w:rsidR="00184D18">
        <w:rPr>
          <w:rFonts w:ascii="Book Antiqua" w:hAnsi="Book Antiqua" w:cs="Arial"/>
        </w:rPr>
        <w:t>for</w:t>
      </w:r>
      <w:r w:rsidR="000520C6">
        <w:rPr>
          <w:rFonts w:ascii="Book Antiqua" w:hAnsi="Book Antiqua" w:cs="Arial"/>
        </w:rPr>
        <w:t xml:space="preserve"> him from that</w:t>
      </w:r>
      <w:r w:rsidR="004F0216">
        <w:rPr>
          <w:rFonts w:ascii="Book Antiqua" w:hAnsi="Book Antiqua" w:cs="Arial"/>
        </w:rPr>
        <w:t xml:space="preserve"> and then summarise</w:t>
      </w:r>
      <w:r w:rsidR="00184D18">
        <w:rPr>
          <w:rFonts w:ascii="Book Antiqua" w:hAnsi="Book Antiqua" w:cs="Arial"/>
        </w:rPr>
        <w:t>d the conclusions of the</w:t>
      </w:r>
      <w:r w:rsidR="004F0216">
        <w:rPr>
          <w:rFonts w:ascii="Book Antiqua" w:hAnsi="Book Antiqua" w:cs="Arial"/>
        </w:rPr>
        <w:t xml:space="preserve"> clinical psychologist.  But nowhere do we find </w:t>
      </w:r>
      <w:r w:rsidR="00184D18">
        <w:rPr>
          <w:rFonts w:ascii="Book Antiqua" w:hAnsi="Book Antiqua" w:cs="Arial"/>
        </w:rPr>
        <w:t>a</w:t>
      </w:r>
      <w:r w:rsidR="004F0216">
        <w:rPr>
          <w:rFonts w:ascii="Book Antiqua" w:hAnsi="Book Antiqua" w:cs="Arial"/>
        </w:rPr>
        <w:t xml:space="preserve"> conclusion by the judge o</w:t>
      </w:r>
      <w:r w:rsidR="00184D18">
        <w:rPr>
          <w:rFonts w:ascii="Book Antiqua" w:hAnsi="Book Antiqua" w:cs="Arial"/>
        </w:rPr>
        <w:t>n</w:t>
      </w:r>
      <w:r w:rsidR="004F0216">
        <w:rPr>
          <w:rFonts w:ascii="Book Antiqua" w:hAnsi="Book Antiqua" w:cs="Arial"/>
        </w:rPr>
        <w:t xml:space="preserve"> the question of whether there would be very significant obstacles with integration into </w:t>
      </w:r>
      <w:smartTag w:uri="urn:schemas-microsoft-com:office:smarttags" w:element="place">
        <w:smartTag w:uri="urn:schemas-microsoft-com:office:smarttags" w:element="country-region">
          <w:r w:rsidR="004F0216">
            <w:rPr>
              <w:rFonts w:ascii="Book Antiqua" w:hAnsi="Book Antiqua" w:cs="Arial"/>
            </w:rPr>
            <w:t>Colombia</w:t>
          </w:r>
        </w:smartTag>
      </w:smartTag>
      <w:r>
        <w:rPr>
          <w:rFonts w:ascii="Book Antiqua" w:hAnsi="Book Antiqua" w:cs="Arial"/>
        </w:rPr>
        <w:t>.  The judge did no</w:t>
      </w:r>
      <w:r w:rsidR="004F0216">
        <w:rPr>
          <w:rFonts w:ascii="Book Antiqua" w:hAnsi="Book Antiqua" w:cs="Arial"/>
        </w:rPr>
        <w:t xml:space="preserve"> more than set out the evidence that the appellant </w:t>
      </w:r>
      <w:r w:rsidR="00184D18">
        <w:rPr>
          <w:rFonts w:ascii="Book Antiqua" w:hAnsi="Book Antiqua" w:cs="Arial"/>
        </w:rPr>
        <w:t>gave</w:t>
      </w:r>
      <w:r w:rsidR="004F0216">
        <w:rPr>
          <w:rFonts w:ascii="Book Antiqua" w:hAnsi="Book Antiqua" w:cs="Arial"/>
        </w:rPr>
        <w:t xml:space="preserve"> but in setting out the evidence is one thing and </w:t>
      </w:r>
      <w:r w:rsidR="00184D18">
        <w:rPr>
          <w:rFonts w:ascii="Book Antiqua" w:hAnsi="Book Antiqua" w:cs="Arial"/>
        </w:rPr>
        <w:t>coming to</w:t>
      </w:r>
      <w:r w:rsidR="004F0216">
        <w:rPr>
          <w:rFonts w:ascii="Book Antiqua" w:hAnsi="Book Antiqua" w:cs="Arial"/>
        </w:rPr>
        <w:t xml:space="preserve"> conclusions </w:t>
      </w:r>
      <w:r w:rsidR="00184D18">
        <w:rPr>
          <w:rFonts w:ascii="Book Antiqua" w:hAnsi="Book Antiqua" w:cs="Arial"/>
        </w:rPr>
        <w:t>on it as the</w:t>
      </w:r>
      <w:r w:rsidR="004F0216">
        <w:rPr>
          <w:rFonts w:ascii="Book Antiqua" w:hAnsi="Book Antiqua" w:cs="Arial"/>
        </w:rPr>
        <w:t xml:space="preserve"> judge was clearly required to do are very much two different matters and we see nowhere here any conclusion</w:t>
      </w:r>
      <w:r w:rsidR="00184D18">
        <w:rPr>
          <w:rFonts w:ascii="Book Antiqua" w:hAnsi="Book Antiqua" w:cs="Arial"/>
        </w:rPr>
        <w:t>s</w:t>
      </w:r>
      <w:r w:rsidR="004F0216">
        <w:rPr>
          <w:rFonts w:ascii="Book Antiqua" w:hAnsi="Book Antiqua" w:cs="Arial"/>
        </w:rPr>
        <w:t xml:space="preserve"> by the judge as to whether there were in fact no significant obstacles to the appellant’s integration in Colombia.     </w:t>
      </w:r>
    </w:p>
    <w:p w:rsidR="00BA4CFD" w:rsidRDefault="00BA4CFD" w:rsidP="006D3A61">
      <w:pPr>
        <w:ind w:left="567" w:hanging="567"/>
        <w:jc w:val="both"/>
        <w:rPr>
          <w:rFonts w:ascii="Book Antiqua" w:hAnsi="Book Antiqua" w:cs="Arial"/>
        </w:rPr>
      </w:pPr>
    </w:p>
    <w:p w:rsidR="002C5F2B" w:rsidRDefault="00FD298A" w:rsidP="006D3A61">
      <w:pPr>
        <w:ind w:left="567" w:hanging="567"/>
        <w:jc w:val="both"/>
        <w:rPr>
          <w:rFonts w:ascii="Book Antiqua" w:hAnsi="Book Antiqua" w:cs="Arial"/>
        </w:rPr>
      </w:pPr>
      <w:r>
        <w:rPr>
          <w:rFonts w:ascii="Book Antiqua" w:hAnsi="Book Antiqua" w:cs="Arial"/>
        </w:rPr>
        <w:t>8</w:t>
      </w:r>
      <w:r w:rsidR="00BA4CFD">
        <w:rPr>
          <w:rFonts w:ascii="Book Antiqua" w:hAnsi="Book Antiqua" w:cs="Arial"/>
        </w:rPr>
        <w:t>.</w:t>
      </w:r>
      <w:r w:rsidR="00BA4CFD">
        <w:rPr>
          <w:rFonts w:ascii="Book Antiqua" w:hAnsi="Book Antiqua" w:cs="Arial"/>
        </w:rPr>
        <w:tab/>
        <w:t xml:space="preserve">The second issue relates to the question of seriousness and we turn back to Section 117C(2).  The more serious the offence committed by a foreign criminal, the greater is the public interest in deportation of the criminal.  So this very much ties in with the degree of seriousness with the public interest more to do with the appellant’s integration in Colombia and in this regard we really </w:t>
      </w:r>
      <w:r w:rsidR="00184D18">
        <w:rPr>
          <w:rFonts w:ascii="Book Antiqua" w:hAnsi="Book Antiqua" w:cs="Arial"/>
        </w:rPr>
        <w:t>see</w:t>
      </w:r>
      <w:r w:rsidR="00BA4CFD">
        <w:rPr>
          <w:rFonts w:ascii="Book Antiqua" w:hAnsi="Book Antiqua" w:cs="Arial"/>
        </w:rPr>
        <w:t xml:space="preserve"> no more than the judge’s brief summary at paragraph 4 of her decision when setting out the immigration history.  He committed</w:t>
      </w:r>
      <w:r w:rsidR="0029327B">
        <w:rPr>
          <w:rFonts w:ascii="Book Antiqua" w:hAnsi="Book Antiqua" w:cs="Arial"/>
        </w:rPr>
        <w:t xml:space="preserve"> various offences with a</w:t>
      </w:r>
      <w:r w:rsidR="00184D18">
        <w:rPr>
          <w:rFonts w:ascii="Book Antiqua" w:hAnsi="Book Antiqua" w:cs="Arial"/>
        </w:rPr>
        <w:t xml:space="preserve"> particularly</w:t>
      </w:r>
      <w:r w:rsidR="0029327B">
        <w:rPr>
          <w:rFonts w:ascii="Book Antiqua" w:hAnsi="Book Antiqua" w:cs="Arial"/>
        </w:rPr>
        <w:t xml:space="preserve">  serious one being in 2015 when he was convicted and sentenced to five years’ imprisonment in a young offenders institution and then at paragraph 35 which describes him being charged with an offence of wounding with intent contrary to Section 11 of the Offences Against the Person Act and with causing grievous bodily harm and a sentence of five years’ imprisonment.  There is another quotation from the sentencing remarks which referred to difficulties that the appellant had experienced in his life </w:t>
      </w:r>
      <w:r w:rsidR="00184D18">
        <w:rPr>
          <w:rFonts w:ascii="Book Antiqua" w:hAnsi="Book Antiqua" w:cs="Arial"/>
        </w:rPr>
        <w:t xml:space="preserve">and </w:t>
      </w:r>
      <w:r w:rsidR="0029327B">
        <w:rPr>
          <w:rFonts w:ascii="Book Antiqua" w:hAnsi="Book Antiqua" w:cs="Arial"/>
        </w:rPr>
        <w:t xml:space="preserve"> the pre-sentence report and reminded h</w:t>
      </w:r>
      <w:r w:rsidR="00184D18">
        <w:rPr>
          <w:rFonts w:ascii="Book Antiqua" w:hAnsi="Book Antiqua" w:cs="Arial"/>
        </w:rPr>
        <w:t>er</w:t>
      </w:r>
      <w:r w:rsidR="0029327B">
        <w:rPr>
          <w:rFonts w:ascii="Book Antiqua" w:hAnsi="Book Antiqua" w:cs="Arial"/>
        </w:rPr>
        <w:t xml:space="preserve">self at paragraph 48 </w:t>
      </w:r>
      <w:r w:rsidR="00184D18">
        <w:rPr>
          <w:rFonts w:ascii="Book Antiqua" w:hAnsi="Book Antiqua" w:cs="Arial"/>
        </w:rPr>
        <w:t>of the psychologist’s report.</w:t>
      </w:r>
      <w:r w:rsidR="0029327B">
        <w:rPr>
          <w:rFonts w:ascii="Book Antiqua" w:hAnsi="Book Antiqua" w:cs="Arial"/>
        </w:rPr>
        <w:t xml:space="preserve">  But nowhere here do we see any reference to the </w:t>
      </w:r>
      <w:r w:rsidR="00877D89">
        <w:rPr>
          <w:rFonts w:ascii="Book Antiqua" w:hAnsi="Book Antiqua" w:cs="Arial"/>
        </w:rPr>
        <w:t>detail in the judge’s sentencing remarks as to the nature of</w:t>
      </w:r>
      <w:r w:rsidR="00184D18">
        <w:rPr>
          <w:rFonts w:ascii="Book Antiqua" w:hAnsi="Book Antiqua" w:cs="Arial"/>
        </w:rPr>
        <w:t xml:space="preserve"> the </w:t>
      </w:r>
      <w:r w:rsidR="00877D89">
        <w:rPr>
          <w:rFonts w:ascii="Book Antiqua" w:hAnsi="Book Antiqua" w:cs="Arial"/>
        </w:rPr>
        <w:t xml:space="preserve"> circumstances of the offence.  When the victim arrived at a pre-arranged meeting the appellant clearly had a baseball bat, the appellant had a </w:t>
      </w:r>
      <w:proofErr w:type="spellStart"/>
      <w:r w:rsidR="00877D89">
        <w:rPr>
          <w:rFonts w:ascii="Book Antiqua" w:hAnsi="Book Antiqua" w:cs="Arial"/>
        </w:rPr>
        <w:t>knife</w:t>
      </w:r>
      <w:r w:rsidR="00184D18">
        <w:rPr>
          <w:rFonts w:ascii="Book Antiqua" w:hAnsi="Book Antiqua" w:cs="Arial"/>
        </w:rPr>
        <w:t>.T</w:t>
      </w:r>
      <w:r w:rsidR="00877D89">
        <w:rPr>
          <w:rFonts w:ascii="Book Antiqua" w:hAnsi="Book Antiqua" w:cs="Arial"/>
        </w:rPr>
        <w:t>he</w:t>
      </w:r>
      <w:proofErr w:type="spellEnd"/>
      <w:r w:rsidR="00877D89">
        <w:rPr>
          <w:rFonts w:ascii="Book Antiqua" w:hAnsi="Book Antiqua" w:cs="Arial"/>
        </w:rPr>
        <w:t xml:space="preserve"> victim was stabbed </w:t>
      </w:r>
      <w:r w:rsidR="00184D18">
        <w:rPr>
          <w:rFonts w:ascii="Book Antiqua" w:hAnsi="Book Antiqua" w:cs="Arial"/>
        </w:rPr>
        <w:t xml:space="preserve"> and</w:t>
      </w:r>
      <w:r w:rsidR="00877D89">
        <w:rPr>
          <w:rFonts w:ascii="Book Antiqua" w:hAnsi="Book Antiqua" w:cs="Arial"/>
        </w:rPr>
        <w:t xml:space="preserve"> tried to defend himself and was stabbed again, was hit with the baseball bat and was chased but that chase was stopped and he was able </w:t>
      </w:r>
      <w:r w:rsidR="00A46479">
        <w:rPr>
          <w:rFonts w:ascii="Book Antiqua" w:hAnsi="Book Antiqua" w:cs="Arial"/>
        </w:rPr>
        <w:t xml:space="preserve">then </w:t>
      </w:r>
      <w:r w:rsidR="00877D89">
        <w:rPr>
          <w:rFonts w:ascii="Book Antiqua" w:hAnsi="Book Antiqua" w:cs="Arial"/>
        </w:rPr>
        <w:t xml:space="preserve">to get medical help.  </w:t>
      </w:r>
      <w:r w:rsidR="00A46479">
        <w:rPr>
          <w:rFonts w:ascii="Book Antiqua" w:hAnsi="Book Antiqua" w:cs="Arial"/>
        </w:rPr>
        <w:t xml:space="preserve">The judge went into </w:t>
      </w:r>
      <w:r w:rsidR="00184D18">
        <w:rPr>
          <w:rFonts w:ascii="Book Antiqua" w:hAnsi="Book Antiqua" w:cs="Arial"/>
        </w:rPr>
        <w:t>no</w:t>
      </w:r>
      <w:r w:rsidR="00877D89">
        <w:rPr>
          <w:rFonts w:ascii="Book Antiqua" w:hAnsi="Book Antiqua" w:cs="Arial"/>
        </w:rPr>
        <w:t xml:space="preserve"> detail on this and this is clearly relevant to this question </w:t>
      </w:r>
      <w:r w:rsidR="00133632">
        <w:rPr>
          <w:rFonts w:ascii="Book Antiqua" w:hAnsi="Book Antiqua" w:cs="Arial"/>
        </w:rPr>
        <w:t>that 117C requires to be answered the question of how serious the offence is and  the public interest in</w:t>
      </w:r>
      <w:r w:rsidR="00A46479">
        <w:rPr>
          <w:rFonts w:ascii="Book Antiqua" w:hAnsi="Book Antiqua" w:cs="Arial"/>
        </w:rPr>
        <w:t xml:space="preserve"> deportation and we see here no</w:t>
      </w:r>
      <w:r w:rsidR="00133632">
        <w:rPr>
          <w:rFonts w:ascii="Book Antiqua" w:hAnsi="Book Antiqua" w:cs="Arial"/>
        </w:rPr>
        <w:t xml:space="preserve"> more than the judge setting out what the offence was but not engaging at all with the seriousness of the offence which had to be considered in order for there to be a proper </w:t>
      </w:r>
      <w:r w:rsidR="001A4275">
        <w:rPr>
          <w:rFonts w:ascii="Book Antiqua" w:hAnsi="Book Antiqua" w:cs="Arial"/>
        </w:rPr>
        <w:t>consideration of this</w:t>
      </w:r>
      <w:r w:rsidR="00A46479">
        <w:rPr>
          <w:rFonts w:ascii="Book Antiqua" w:hAnsi="Book Antiqua" w:cs="Arial"/>
        </w:rPr>
        <w:t xml:space="preserve"> criterion.  The judge was  aware </w:t>
      </w:r>
      <w:r w:rsidR="001A4275">
        <w:rPr>
          <w:rFonts w:ascii="Book Antiqua" w:hAnsi="Book Antiqua" w:cs="Arial"/>
        </w:rPr>
        <w:t xml:space="preserve"> that it was a serious offence though it was common ground that this was a serious offence</w:t>
      </w:r>
      <w:r w:rsidR="002C5F2B">
        <w:rPr>
          <w:rFonts w:ascii="Book Antiqua" w:hAnsi="Book Antiqua" w:cs="Arial"/>
        </w:rPr>
        <w:t xml:space="preserve">.  </w:t>
      </w:r>
      <w:r w:rsidR="00184D18">
        <w:rPr>
          <w:rFonts w:ascii="Book Antiqua" w:hAnsi="Book Antiqua" w:cs="Arial"/>
        </w:rPr>
        <w:t>There was a lack of balance i</w:t>
      </w:r>
      <w:r w:rsidR="001A4275">
        <w:rPr>
          <w:rFonts w:ascii="Book Antiqua" w:hAnsi="Book Antiqua" w:cs="Arial"/>
        </w:rPr>
        <w:t>n the judge</w:t>
      </w:r>
      <w:r w:rsidR="004231A6">
        <w:rPr>
          <w:rFonts w:ascii="Book Antiqua" w:hAnsi="Book Antiqua" w:cs="Arial"/>
        </w:rPr>
        <w:t>’s decision in the need to evaluate</w:t>
      </w:r>
      <w:r w:rsidR="002C5F2B">
        <w:rPr>
          <w:rFonts w:ascii="Book Antiqua" w:hAnsi="Book Antiqua" w:cs="Arial"/>
        </w:rPr>
        <w:t>,</w:t>
      </w:r>
      <w:r w:rsidR="004231A6">
        <w:rPr>
          <w:rFonts w:ascii="Book Antiqua" w:hAnsi="Book Antiqua" w:cs="Arial"/>
        </w:rPr>
        <w:t xml:space="preserve"> which was not done at all</w:t>
      </w:r>
      <w:r w:rsidR="002C5F2B">
        <w:rPr>
          <w:rFonts w:ascii="Book Antiqua" w:hAnsi="Book Antiqua" w:cs="Arial"/>
        </w:rPr>
        <w:t>,</w:t>
      </w:r>
      <w:r w:rsidR="004231A6">
        <w:rPr>
          <w:rFonts w:ascii="Book Antiqua" w:hAnsi="Book Antiqua" w:cs="Arial"/>
        </w:rPr>
        <w:t xml:space="preserve"> the provisions of 117C(2) in considering the public interest and the </w:t>
      </w:r>
      <w:r w:rsidR="00184D18">
        <w:rPr>
          <w:rFonts w:ascii="Book Antiqua" w:hAnsi="Book Antiqua" w:cs="Arial"/>
        </w:rPr>
        <w:t>important element of</w:t>
      </w:r>
      <w:r w:rsidR="004231A6">
        <w:rPr>
          <w:rFonts w:ascii="Book Antiqua" w:hAnsi="Book Antiqua" w:cs="Arial"/>
        </w:rPr>
        <w:t xml:space="preserve"> the degree of seriousness of the offence.  </w:t>
      </w:r>
    </w:p>
    <w:p w:rsidR="002C5F2B" w:rsidRDefault="002C5F2B" w:rsidP="006D3A61">
      <w:pPr>
        <w:ind w:left="567" w:hanging="567"/>
        <w:jc w:val="both"/>
        <w:rPr>
          <w:rFonts w:ascii="Book Antiqua" w:hAnsi="Book Antiqua" w:cs="Arial"/>
        </w:rPr>
      </w:pPr>
    </w:p>
    <w:p w:rsidR="00BD47F4" w:rsidRDefault="002C5F2B" w:rsidP="006D3A61">
      <w:pPr>
        <w:ind w:left="567" w:hanging="567"/>
        <w:jc w:val="both"/>
        <w:rPr>
          <w:rFonts w:ascii="Book Antiqua" w:hAnsi="Book Antiqua" w:cs="Arial"/>
        </w:rPr>
      </w:pPr>
      <w:r>
        <w:rPr>
          <w:rFonts w:ascii="Book Antiqua" w:hAnsi="Book Antiqua" w:cs="Arial"/>
        </w:rPr>
        <w:t>9.</w:t>
      </w:r>
      <w:r>
        <w:rPr>
          <w:rFonts w:ascii="Book Antiqua" w:hAnsi="Book Antiqua" w:cs="Arial"/>
        </w:rPr>
        <w:tab/>
      </w:r>
      <w:r w:rsidR="004231A6">
        <w:rPr>
          <w:rFonts w:ascii="Book Antiqua" w:hAnsi="Book Antiqua" w:cs="Arial"/>
        </w:rPr>
        <w:t xml:space="preserve">So in conclusion for both of these reasons we consider that there are material errors of law in the judge’s decision in this case and our conclusion is that they are of a nature such that the decision </w:t>
      </w:r>
      <w:r w:rsidR="00184D18">
        <w:rPr>
          <w:rFonts w:ascii="Book Antiqua" w:hAnsi="Book Antiqua" w:cs="Arial"/>
        </w:rPr>
        <w:t>has</w:t>
      </w:r>
      <w:r w:rsidR="004231A6">
        <w:rPr>
          <w:rFonts w:ascii="Book Antiqua" w:hAnsi="Book Antiqua" w:cs="Arial"/>
        </w:rPr>
        <w:t xml:space="preserve"> to be set aside and </w:t>
      </w:r>
      <w:r w:rsidR="00184D18">
        <w:rPr>
          <w:rFonts w:ascii="Book Antiqua" w:hAnsi="Book Antiqua" w:cs="Arial"/>
        </w:rPr>
        <w:t>it will have to be</w:t>
      </w:r>
      <w:r w:rsidR="004231A6">
        <w:rPr>
          <w:rFonts w:ascii="Book Antiqua" w:hAnsi="Book Antiqua" w:cs="Arial"/>
        </w:rPr>
        <w:t xml:space="preserve"> reheard in full before a different judge at Taylor House.</w:t>
      </w:r>
      <w:r w:rsidR="001A4275">
        <w:rPr>
          <w:rFonts w:ascii="Book Antiqua" w:hAnsi="Book Antiqua" w:cs="Arial"/>
        </w:rPr>
        <w:t xml:space="preserve">  </w:t>
      </w:r>
    </w:p>
    <w:p w:rsidR="006D3A61" w:rsidRDefault="006D3A61" w:rsidP="002C5F2B">
      <w:pPr>
        <w:jc w:val="both"/>
        <w:rPr>
          <w:rFonts w:ascii="Book Antiqua" w:hAnsi="Book Antiqua" w:cs="Arial"/>
        </w:rPr>
      </w:pPr>
    </w:p>
    <w:p w:rsidR="001F2716" w:rsidRPr="000704BB" w:rsidRDefault="008E7D13" w:rsidP="00957974">
      <w:pPr>
        <w:ind w:left="1134" w:hanging="567"/>
        <w:jc w:val="both"/>
        <w:rPr>
          <w:rFonts w:ascii="Book Antiqua" w:hAnsi="Book Antiqua" w:cs="Arial"/>
        </w:rPr>
      </w:pPr>
      <w:r>
        <w:rPr>
          <w:rFonts w:ascii="Book Antiqua" w:hAnsi="Book Antiqua" w:cs="Arial"/>
        </w:rPr>
        <w:t xml:space="preserve"> </w:t>
      </w:r>
      <w:r w:rsidR="00074C59">
        <w:rPr>
          <w:rFonts w:ascii="Book Antiqua" w:hAnsi="Book Antiqua" w:cs="Arial"/>
        </w:rPr>
        <w:t xml:space="preserve"> </w:t>
      </w:r>
    </w:p>
    <w:p w:rsidR="00265B39" w:rsidRPr="00816182" w:rsidRDefault="00265B39" w:rsidP="00265B39">
      <w:pPr>
        <w:jc w:val="both"/>
        <w:rPr>
          <w:rFonts w:ascii="Book Antiqua" w:hAnsi="Book Antiqua" w:cs="Arial"/>
          <w:b/>
          <w:u w:val="single"/>
        </w:rPr>
      </w:pPr>
      <w:r w:rsidRPr="00816182">
        <w:rPr>
          <w:rFonts w:ascii="Book Antiqua" w:hAnsi="Book Antiqua" w:cs="Arial"/>
          <w:b/>
          <w:u w:val="single"/>
        </w:rPr>
        <w:t>Notice of Decision</w:t>
      </w:r>
    </w:p>
    <w:p w:rsidR="00265B39" w:rsidRDefault="00265B39" w:rsidP="00265B39">
      <w:pPr>
        <w:jc w:val="both"/>
        <w:rPr>
          <w:rFonts w:ascii="Book Antiqua" w:hAnsi="Book Antiqua" w:cs="Arial"/>
        </w:rPr>
      </w:pPr>
    </w:p>
    <w:p w:rsidR="00265B39" w:rsidRDefault="00B01D17" w:rsidP="00265B39">
      <w:pPr>
        <w:jc w:val="both"/>
        <w:rPr>
          <w:rFonts w:ascii="Book Antiqua" w:hAnsi="Book Antiqua" w:cs="Arial"/>
        </w:rPr>
      </w:pPr>
      <w:r w:rsidRPr="00B01D17">
        <w:rPr>
          <w:rFonts w:ascii="Book Antiqua" w:hAnsi="Book Antiqua" w:cs="Arial"/>
        </w:rPr>
        <w:t xml:space="preserve">The appeal is </w:t>
      </w:r>
      <w:r w:rsidR="00C32BEF">
        <w:rPr>
          <w:rFonts w:ascii="Book Antiqua" w:hAnsi="Book Antiqua" w:cs="Arial"/>
        </w:rPr>
        <w:t>allowed to the extent that it is remitted to the First-tier Tribunal for a full rehearing.</w:t>
      </w:r>
    </w:p>
    <w:p w:rsidR="00B01D17" w:rsidRDefault="00B01D17" w:rsidP="00265B39">
      <w:pPr>
        <w:jc w:val="both"/>
        <w:rPr>
          <w:rFonts w:ascii="Book Antiqua" w:hAnsi="Book Antiqua" w:cs="Arial"/>
        </w:rPr>
      </w:pPr>
    </w:p>
    <w:p w:rsidR="00265B39" w:rsidRDefault="00265B39" w:rsidP="00265B39">
      <w:pPr>
        <w:jc w:val="both"/>
        <w:rPr>
          <w:rFonts w:ascii="Book Antiqua" w:hAnsi="Book Antiqua" w:cs="Arial"/>
        </w:rPr>
      </w:pPr>
    </w:p>
    <w:p w:rsidR="00265B39" w:rsidRDefault="00265B39" w:rsidP="00265B39">
      <w:pPr>
        <w:jc w:val="both"/>
        <w:rPr>
          <w:rFonts w:ascii="Book Antiqua" w:hAnsi="Book Antiqua" w:cs="Arial"/>
        </w:rPr>
      </w:pPr>
    </w:p>
    <w:p w:rsidR="00265B39" w:rsidRDefault="00265B39" w:rsidP="00265B39">
      <w:pPr>
        <w:jc w:val="both"/>
        <w:rPr>
          <w:rFonts w:ascii="Book Antiqua" w:hAnsi="Book Antiqua" w:cs="Arial"/>
        </w:rPr>
      </w:pPr>
      <w:r>
        <w:rPr>
          <w:rFonts w:ascii="Book Antiqua" w:hAnsi="Book Antiqua" w:cs="Arial"/>
          <w:b/>
          <w:u w:val="single"/>
        </w:rPr>
        <w:t>Direction Regarding Anonymity – Rule 14 of the Tribunal Procedure (Upper Tribunal) Rules 2008</w:t>
      </w:r>
    </w:p>
    <w:p w:rsidR="00265B39" w:rsidRDefault="00265B39" w:rsidP="00265B39">
      <w:pPr>
        <w:jc w:val="both"/>
        <w:rPr>
          <w:rFonts w:ascii="Book Antiqua" w:hAnsi="Book Antiqua" w:cs="Arial"/>
        </w:rPr>
      </w:pPr>
    </w:p>
    <w:p w:rsidR="009F5220" w:rsidRPr="000704BB" w:rsidRDefault="00265B39" w:rsidP="00265B39">
      <w:pPr>
        <w:jc w:val="both"/>
        <w:rPr>
          <w:rFonts w:ascii="Book Antiqua" w:hAnsi="Book Antiqua" w:cs="Arial"/>
        </w:rPr>
      </w:pPr>
      <w:r>
        <w:rPr>
          <w:rFonts w:ascii="Book Antiqua" w:hAnsi="Book Antiqua" w:cs="Arial"/>
        </w:rPr>
        <w:t xml:space="preserve">Unless and </w:t>
      </w:r>
      <w:r>
        <w:rPr>
          <w:rFonts w:ascii="Book Antiqua" w:hAnsi="Book Antiqua"/>
        </w:rPr>
        <w:t xml:space="preserve">until a </w:t>
      </w:r>
      <w:r w:rsidR="00B01D17">
        <w:rPr>
          <w:rFonts w:ascii="Book Antiqua" w:hAnsi="Book Antiqua"/>
        </w:rPr>
        <w:t>T</w:t>
      </w:r>
      <w:r>
        <w:rPr>
          <w:rFonts w:ascii="Book Antiqua" w:hAnsi="Book Antiqua"/>
        </w:rPr>
        <w:t xml:space="preserve">ribunal or court directs otherwise, the </w:t>
      </w:r>
      <w:r w:rsidR="00C209A7">
        <w:rPr>
          <w:rFonts w:ascii="Book Antiqua" w:hAnsi="Book Antiqua"/>
        </w:rPr>
        <w:t>a</w:t>
      </w:r>
      <w:r>
        <w:rPr>
          <w:rFonts w:ascii="Book Antiqua" w:hAnsi="Book Antiqua"/>
        </w:rPr>
        <w:t xml:space="preserve">ppellant is granted anonymity.  No report of these proceedings shall directly or indirectly identify him or any member of </w:t>
      </w:r>
      <w:r>
        <w:rPr>
          <w:rFonts w:ascii="Book Antiqua" w:hAnsi="Book Antiqua"/>
        </w:rPr>
        <w:lastRenderedPageBreak/>
        <w:t>their family.  This direction applies bo</w:t>
      </w:r>
      <w:r w:rsidR="00C209A7">
        <w:rPr>
          <w:rFonts w:ascii="Book Antiqua" w:hAnsi="Book Antiqua"/>
        </w:rPr>
        <w:t>th to the appellant and to the r</w:t>
      </w:r>
      <w:r>
        <w:rPr>
          <w:rFonts w:ascii="Book Antiqua" w:hAnsi="Book Antiqua"/>
        </w:rPr>
        <w:t>espondent.  Failure to comply with this direction could lead to contempt of court proceedings.</w:t>
      </w:r>
    </w:p>
    <w:p w:rsidR="009F5220" w:rsidRPr="000704BB" w:rsidRDefault="009F5220" w:rsidP="00265B39">
      <w:pPr>
        <w:jc w:val="both"/>
        <w:rPr>
          <w:rFonts w:ascii="Book Antiqua" w:hAnsi="Book Antiqua" w:cs="Arial"/>
        </w:rPr>
      </w:pPr>
    </w:p>
    <w:p w:rsidR="001F2716" w:rsidRDefault="001F2716" w:rsidP="00265B39">
      <w:pPr>
        <w:jc w:val="both"/>
        <w:rPr>
          <w:rFonts w:ascii="Book Antiqua" w:hAnsi="Book Antiqua" w:cs="Arial"/>
        </w:rPr>
      </w:pPr>
    </w:p>
    <w:p w:rsidR="00265B39" w:rsidRDefault="008E2B09" w:rsidP="00265B39">
      <w:pPr>
        <w:jc w:val="both"/>
        <w:rPr>
          <w:rFonts w:ascii="Book Antiqua" w:hAnsi="Book Antiqua" w:cs="Arial"/>
        </w:rPr>
      </w:pPr>
      <w:r>
        <w:rPr>
          <w:noProof/>
        </w:rPr>
        <w:drawing>
          <wp:inline distT="0" distB="0" distL="0" distR="0">
            <wp:extent cx="2966720" cy="612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6720" cy="612775"/>
                    </a:xfrm>
                    <a:prstGeom prst="rect">
                      <a:avLst/>
                    </a:prstGeom>
                    <a:noFill/>
                    <a:ln>
                      <a:noFill/>
                    </a:ln>
                  </pic:spPr>
                </pic:pic>
              </a:graphicData>
            </a:graphic>
          </wp:inline>
        </w:drawing>
      </w:r>
    </w:p>
    <w:p w:rsidR="00265B39" w:rsidRPr="000704BB" w:rsidRDefault="00265B39" w:rsidP="00265B39">
      <w:pPr>
        <w:jc w:val="both"/>
        <w:rPr>
          <w:rFonts w:ascii="Book Antiqua" w:hAnsi="Book Antiqua" w:cs="Arial"/>
        </w:rPr>
      </w:pPr>
    </w:p>
    <w:p w:rsidR="00A509FA" w:rsidRPr="000704BB" w:rsidRDefault="00A509FA" w:rsidP="00265B39">
      <w:pPr>
        <w:jc w:val="both"/>
        <w:rPr>
          <w:rFonts w:ascii="Book Antiqua" w:hAnsi="Book Antiqua" w:cs="Arial"/>
        </w:rPr>
      </w:pPr>
    </w:p>
    <w:p w:rsidR="001F2716" w:rsidRPr="000704BB" w:rsidRDefault="00780F86"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1F2716" w:rsidRPr="000704BB">
        <w:rPr>
          <w:rFonts w:ascii="Book Antiqua" w:hAnsi="Book Antiqua" w:cs="Arial"/>
        </w:rPr>
        <w:t>Date</w:t>
      </w:r>
      <w:r w:rsidR="008E2B09">
        <w:rPr>
          <w:rFonts w:ascii="Book Antiqua" w:hAnsi="Book Antiqua" w:cs="Arial"/>
        </w:rPr>
        <w:t>: 01 June 2018</w:t>
      </w:r>
    </w:p>
    <w:p w:rsidR="001F2716" w:rsidRPr="000704BB" w:rsidRDefault="001F2716" w:rsidP="00265B39">
      <w:pPr>
        <w:jc w:val="both"/>
        <w:rPr>
          <w:rFonts w:ascii="Book Antiqua" w:hAnsi="Book Antiqua" w:cs="Arial"/>
        </w:rPr>
      </w:pPr>
    </w:p>
    <w:p w:rsidR="001F2716" w:rsidRPr="000704BB" w:rsidRDefault="001F2716" w:rsidP="00265B39">
      <w:pPr>
        <w:jc w:val="both"/>
        <w:rPr>
          <w:rFonts w:ascii="Book Antiqua" w:hAnsi="Book Antiqua" w:cs="Arial"/>
        </w:rPr>
      </w:pPr>
    </w:p>
    <w:p w:rsidR="00B95326" w:rsidRDefault="003A194F" w:rsidP="00265B39">
      <w:pPr>
        <w:jc w:val="both"/>
        <w:rPr>
          <w:rFonts w:ascii="Book Antiqua" w:hAnsi="Book Antiqua" w:cs="Arial"/>
          <w:color w:val="000000"/>
        </w:rPr>
      </w:pPr>
      <w:r>
        <w:rPr>
          <w:rFonts w:ascii="Book Antiqua" w:hAnsi="Book Antiqua" w:cs="Arial"/>
          <w:color w:val="000000"/>
        </w:rPr>
        <w:t>Upper Tribunal</w:t>
      </w:r>
      <w:r w:rsidR="00D9111A" w:rsidRPr="000704BB">
        <w:rPr>
          <w:rFonts w:ascii="Book Antiqua" w:hAnsi="Book Antiqua" w:cs="Arial"/>
          <w:color w:val="000000"/>
        </w:rPr>
        <w:t xml:space="preserve"> Judge</w:t>
      </w:r>
      <w:r w:rsidR="001B2F75" w:rsidRPr="000704BB">
        <w:rPr>
          <w:rFonts w:ascii="Book Antiqua" w:hAnsi="Book Antiqua" w:cs="Arial"/>
          <w:color w:val="000000"/>
        </w:rPr>
        <w:t xml:space="preserve"> </w:t>
      </w:r>
      <w:r w:rsidR="004E0F3D" w:rsidRPr="000704BB">
        <w:rPr>
          <w:rFonts w:ascii="Book Antiqua" w:hAnsi="Book Antiqua" w:cs="Arial"/>
          <w:color w:val="000000"/>
        </w:rPr>
        <w:t>Allen</w:t>
      </w:r>
    </w:p>
    <w:p w:rsidR="00265B39" w:rsidRDefault="00265B39" w:rsidP="00265B39">
      <w:pPr>
        <w:jc w:val="both"/>
        <w:rPr>
          <w:rFonts w:ascii="Book Antiqua" w:hAnsi="Book Antiqua" w:cs="Arial"/>
          <w:color w:val="000000"/>
        </w:rPr>
      </w:pPr>
    </w:p>
    <w:p w:rsidR="002C5F2B" w:rsidRDefault="002C5F2B" w:rsidP="00265B39">
      <w:pPr>
        <w:jc w:val="both"/>
        <w:rPr>
          <w:rFonts w:ascii="Book Antiqua" w:hAnsi="Book Antiqua" w:cs="Arial"/>
          <w:color w:val="000000"/>
        </w:rPr>
      </w:pPr>
    </w:p>
    <w:p w:rsidR="002C5F2B" w:rsidRDefault="002C5F2B" w:rsidP="00265B39">
      <w:pPr>
        <w:jc w:val="both"/>
        <w:rPr>
          <w:rFonts w:ascii="Book Antiqua" w:hAnsi="Book Antiqua" w:cs="Arial"/>
          <w:color w:val="000000"/>
        </w:rPr>
      </w:pPr>
    </w:p>
    <w:p w:rsidR="002C5F2B" w:rsidRDefault="002C5F2B" w:rsidP="00265B39">
      <w:pPr>
        <w:jc w:val="both"/>
        <w:rPr>
          <w:rFonts w:ascii="Book Antiqua" w:hAnsi="Book Antiqua" w:cs="Arial"/>
          <w:color w:val="000000"/>
        </w:rPr>
      </w:pPr>
    </w:p>
    <w:sectPr w:rsidR="002C5F2B" w:rsidSect="00F71858">
      <w:headerReference w:type="default" r:id="rId8"/>
      <w:footerReference w:type="default" r:id="rId9"/>
      <w:headerReference w:type="first" r:id="rId10"/>
      <w:footerReference w:type="first" r:id="rId11"/>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2E34" w:rsidRDefault="00402E34">
      <w:r>
        <w:separator/>
      </w:r>
    </w:p>
  </w:endnote>
  <w:endnote w:type="continuationSeparator" w:id="0">
    <w:p w:rsidR="00402E34" w:rsidRDefault="00402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4F1" w:rsidRPr="00F71858" w:rsidRDefault="00E524F1" w:rsidP="00593795">
    <w:pPr>
      <w:pStyle w:val="Footer"/>
      <w:jc w:val="center"/>
      <w:rPr>
        <w:rFonts w:ascii="Book Antiqua" w:hAnsi="Book Antiqua" w:cs="Arial"/>
      </w:rPr>
    </w:pPr>
    <w:r w:rsidRPr="00F71858">
      <w:rPr>
        <w:rStyle w:val="PageNumber"/>
        <w:rFonts w:ascii="Book Antiqua" w:hAnsi="Book Antiqua" w:cs="Arial"/>
      </w:rPr>
      <w:fldChar w:fldCharType="begin"/>
    </w:r>
    <w:r w:rsidRPr="00F71858">
      <w:rPr>
        <w:rStyle w:val="PageNumber"/>
        <w:rFonts w:ascii="Book Antiqua" w:hAnsi="Book Antiqua" w:cs="Arial"/>
      </w:rPr>
      <w:instrText xml:space="preserve"> PAGE </w:instrText>
    </w:r>
    <w:r w:rsidRPr="00F71858">
      <w:rPr>
        <w:rStyle w:val="PageNumber"/>
        <w:rFonts w:ascii="Book Antiqua" w:hAnsi="Book Antiqua" w:cs="Arial"/>
      </w:rPr>
      <w:fldChar w:fldCharType="separate"/>
    </w:r>
    <w:r w:rsidR="00C07596">
      <w:rPr>
        <w:rStyle w:val="PageNumber"/>
        <w:rFonts w:ascii="Book Antiqua" w:hAnsi="Book Antiqua" w:cs="Arial"/>
        <w:noProof/>
      </w:rPr>
      <w:t>5</w:t>
    </w:r>
    <w:r w:rsidRPr="00F71858">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4F1" w:rsidRPr="000704BB" w:rsidRDefault="00E524F1"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2E34" w:rsidRDefault="00402E34">
      <w:r>
        <w:separator/>
      </w:r>
    </w:p>
  </w:footnote>
  <w:footnote w:type="continuationSeparator" w:id="0">
    <w:p w:rsidR="00402E34" w:rsidRDefault="00402E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4F1" w:rsidRDefault="00E524F1"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Pr>
        <w:rFonts w:ascii="Book Antiqua" w:hAnsi="Book Antiqua" w:cs="Arial"/>
        <w:sz w:val="16"/>
        <w:szCs w:val="16"/>
      </w:rPr>
      <w:t>HU/11027/2016</w:t>
    </w:r>
  </w:p>
  <w:p w:rsidR="00F71858" w:rsidRPr="000704BB" w:rsidRDefault="00F71858"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4F1" w:rsidRPr="000704BB" w:rsidRDefault="00E524F1">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9C0"/>
    <w:rsid w:val="00000621"/>
    <w:rsid w:val="000036C2"/>
    <w:rsid w:val="00014C64"/>
    <w:rsid w:val="00033D3D"/>
    <w:rsid w:val="00046259"/>
    <w:rsid w:val="000520C6"/>
    <w:rsid w:val="0005342A"/>
    <w:rsid w:val="000553C8"/>
    <w:rsid w:val="00062F02"/>
    <w:rsid w:val="0006733D"/>
    <w:rsid w:val="000704BB"/>
    <w:rsid w:val="00071A7E"/>
    <w:rsid w:val="000746C0"/>
    <w:rsid w:val="00074C59"/>
    <w:rsid w:val="00074D1D"/>
    <w:rsid w:val="00092580"/>
    <w:rsid w:val="00093D4D"/>
    <w:rsid w:val="000A57C7"/>
    <w:rsid w:val="000C0C87"/>
    <w:rsid w:val="000D5D94"/>
    <w:rsid w:val="000F1A0E"/>
    <w:rsid w:val="00113556"/>
    <w:rsid w:val="001165A7"/>
    <w:rsid w:val="00117E31"/>
    <w:rsid w:val="001251A8"/>
    <w:rsid w:val="00127F30"/>
    <w:rsid w:val="00133632"/>
    <w:rsid w:val="001361F9"/>
    <w:rsid w:val="00144C70"/>
    <w:rsid w:val="00150C5F"/>
    <w:rsid w:val="00167D3A"/>
    <w:rsid w:val="00184D18"/>
    <w:rsid w:val="00190911"/>
    <w:rsid w:val="00193598"/>
    <w:rsid w:val="001942CC"/>
    <w:rsid w:val="00197E8E"/>
    <w:rsid w:val="001A3082"/>
    <w:rsid w:val="001A4275"/>
    <w:rsid w:val="001B186A"/>
    <w:rsid w:val="001B2F75"/>
    <w:rsid w:val="001C2D96"/>
    <w:rsid w:val="001C5B44"/>
    <w:rsid w:val="001D211B"/>
    <w:rsid w:val="001E6D2E"/>
    <w:rsid w:val="001F0AAE"/>
    <w:rsid w:val="001F2716"/>
    <w:rsid w:val="00207617"/>
    <w:rsid w:val="00210A90"/>
    <w:rsid w:val="00212BF2"/>
    <w:rsid w:val="0021721E"/>
    <w:rsid w:val="0023134B"/>
    <w:rsid w:val="00237B83"/>
    <w:rsid w:val="002629DE"/>
    <w:rsid w:val="00265B39"/>
    <w:rsid w:val="00276C8E"/>
    <w:rsid w:val="00283659"/>
    <w:rsid w:val="0028553E"/>
    <w:rsid w:val="0029327B"/>
    <w:rsid w:val="00296561"/>
    <w:rsid w:val="002B2A08"/>
    <w:rsid w:val="002B7D91"/>
    <w:rsid w:val="002C5F2B"/>
    <w:rsid w:val="002C6BD4"/>
    <w:rsid w:val="002D68BF"/>
    <w:rsid w:val="002F6B98"/>
    <w:rsid w:val="00322752"/>
    <w:rsid w:val="00336CBF"/>
    <w:rsid w:val="0033753F"/>
    <w:rsid w:val="00340471"/>
    <w:rsid w:val="00342168"/>
    <w:rsid w:val="00343FE3"/>
    <w:rsid w:val="003546C8"/>
    <w:rsid w:val="00355CF4"/>
    <w:rsid w:val="003835F5"/>
    <w:rsid w:val="0038762A"/>
    <w:rsid w:val="003A194F"/>
    <w:rsid w:val="003A3F65"/>
    <w:rsid w:val="003A7CF2"/>
    <w:rsid w:val="003B54D6"/>
    <w:rsid w:val="003B67BC"/>
    <w:rsid w:val="003C2B08"/>
    <w:rsid w:val="003C5CE5"/>
    <w:rsid w:val="003E0579"/>
    <w:rsid w:val="003E267B"/>
    <w:rsid w:val="003E4DD0"/>
    <w:rsid w:val="003E530F"/>
    <w:rsid w:val="003E7CD1"/>
    <w:rsid w:val="00402B9E"/>
    <w:rsid w:val="00402E34"/>
    <w:rsid w:val="00421CF4"/>
    <w:rsid w:val="00422AE3"/>
    <w:rsid w:val="004231A6"/>
    <w:rsid w:val="004249CB"/>
    <w:rsid w:val="0044127D"/>
    <w:rsid w:val="004421F3"/>
    <w:rsid w:val="004448DB"/>
    <w:rsid w:val="00446C9A"/>
    <w:rsid w:val="00452F2B"/>
    <w:rsid w:val="0046217C"/>
    <w:rsid w:val="004650D3"/>
    <w:rsid w:val="00477193"/>
    <w:rsid w:val="004808D3"/>
    <w:rsid w:val="004A1848"/>
    <w:rsid w:val="004A35CB"/>
    <w:rsid w:val="004A52FE"/>
    <w:rsid w:val="004A6F4A"/>
    <w:rsid w:val="004E0F3D"/>
    <w:rsid w:val="004E2EDC"/>
    <w:rsid w:val="004E4717"/>
    <w:rsid w:val="004F0216"/>
    <w:rsid w:val="00504C26"/>
    <w:rsid w:val="00507FEC"/>
    <w:rsid w:val="00510F0E"/>
    <w:rsid w:val="00530688"/>
    <w:rsid w:val="00535861"/>
    <w:rsid w:val="005479E1"/>
    <w:rsid w:val="00553E0A"/>
    <w:rsid w:val="005570FD"/>
    <w:rsid w:val="005575EA"/>
    <w:rsid w:val="0057790C"/>
    <w:rsid w:val="00580FC5"/>
    <w:rsid w:val="00593795"/>
    <w:rsid w:val="005A27C9"/>
    <w:rsid w:val="005A75FF"/>
    <w:rsid w:val="005B3BB6"/>
    <w:rsid w:val="005C2522"/>
    <w:rsid w:val="005D10AB"/>
    <w:rsid w:val="00601D8F"/>
    <w:rsid w:val="00624ECC"/>
    <w:rsid w:val="0062519A"/>
    <w:rsid w:val="00635B2A"/>
    <w:rsid w:val="00643BFC"/>
    <w:rsid w:val="00647A89"/>
    <w:rsid w:val="00653E97"/>
    <w:rsid w:val="006612D5"/>
    <w:rsid w:val="006701F7"/>
    <w:rsid w:val="00677E26"/>
    <w:rsid w:val="0068471C"/>
    <w:rsid w:val="00684A74"/>
    <w:rsid w:val="00685560"/>
    <w:rsid w:val="00690B41"/>
    <w:rsid w:val="00690B8A"/>
    <w:rsid w:val="006D3A61"/>
    <w:rsid w:val="006E433C"/>
    <w:rsid w:val="006F2CF1"/>
    <w:rsid w:val="007038ED"/>
    <w:rsid w:val="00703BC3"/>
    <w:rsid w:val="00703F95"/>
    <w:rsid w:val="00704B61"/>
    <w:rsid w:val="0071355E"/>
    <w:rsid w:val="00734CD7"/>
    <w:rsid w:val="00747A07"/>
    <w:rsid w:val="007552A9"/>
    <w:rsid w:val="00755C86"/>
    <w:rsid w:val="00761858"/>
    <w:rsid w:val="00767D59"/>
    <w:rsid w:val="007723EF"/>
    <w:rsid w:val="00772559"/>
    <w:rsid w:val="00776E97"/>
    <w:rsid w:val="00780F86"/>
    <w:rsid w:val="0079030D"/>
    <w:rsid w:val="007912AD"/>
    <w:rsid w:val="007950AC"/>
    <w:rsid w:val="007969C0"/>
    <w:rsid w:val="00797649"/>
    <w:rsid w:val="007A09A6"/>
    <w:rsid w:val="007B0824"/>
    <w:rsid w:val="007B5D3C"/>
    <w:rsid w:val="007C118E"/>
    <w:rsid w:val="007F2A46"/>
    <w:rsid w:val="007F7881"/>
    <w:rsid w:val="00806249"/>
    <w:rsid w:val="00821B72"/>
    <w:rsid w:val="00823EF2"/>
    <w:rsid w:val="008303B8"/>
    <w:rsid w:val="00833DCE"/>
    <w:rsid w:val="00871D34"/>
    <w:rsid w:val="00877D89"/>
    <w:rsid w:val="008A247C"/>
    <w:rsid w:val="008A5D70"/>
    <w:rsid w:val="008A64A2"/>
    <w:rsid w:val="008B1ACE"/>
    <w:rsid w:val="008B270C"/>
    <w:rsid w:val="008B5078"/>
    <w:rsid w:val="008C3B87"/>
    <w:rsid w:val="008C3D3D"/>
    <w:rsid w:val="008D0F35"/>
    <w:rsid w:val="008D4131"/>
    <w:rsid w:val="008E2356"/>
    <w:rsid w:val="008E2B09"/>
    <w:rsid w:val="008E7D0B"/>
    <w:rsid w:val="008E7D13"/>
    <w:rsid w:val="008F1932"/>
    <w:rsid w:val="008F6258"/>
    <w:rsid w:val="00905B81"/>
    <w:rsid w:val="00911411"/>
    <w:rsid w:val="00921062"/>
    <w:rsid w:val="00957974"/>
    <w:rsid w:val="009722BC"/>
    <w:rsid w:val="009727A3"/>
    <w:rsid w:val="00987774"/>
    <w:rsid w:val="009A11E8"/>
    <w:rsid w:val="009C3A5F"/>
    <w:rsid w:val="009D0EBB"/>
    <w:rsid w:val="009D64D9"/>
    <w:rsid w:val="009F5220"/>
    <w:rsid w:val="00A006D9"/>
    <w:rsid w:val="00A141E9"/>
    <w:rsid w:val="00A15234"/>
    <w:rsid w:val="00A201AB"/>
    <w:rsid w:val="00A25BFB"/>
    <w:rsid w:val="00A31C8B"/>
    <w:rsid w:val="00A46479"/>
    <w:rsid w:val="00A509FA"/>
    <w:rsid w:val="00A625D0"/>
    <w:rsid w:val="00A71C11"/>
    <w:rsid w:val="00A82E43"/>
    <w:rsid w:val="00A845DC"/>
    <w:rsid w:val="00AC2552"/>
    <w:rsid w:val="00AD159E"/>
    <w:rsid w:val="00AD345F"/>
    <w:rsid w:val="00B01D17"/>
    <w:rsid w:val="00B01F2D"/>
    <w:rsid w:val="00B1111A"/>
    <w:rsid w:val="00B26AA2"/>
    <w:rsid w:val="00B3524D"/>
    <w:rsid w:val="00B40F69"/>
    <w:rsid w:val="00B46616"/>
    <w:rsid w:val="00B62A22"/>
    <w:rsid w:val="00B7040A"/>
    <w:rsid w:val="00B752A1"/>
    <w:rsid w:val="00B83391"/>
    <w:rsid w:val="00B95326"/>
    <w:rsid w:val="00BA0B32"/>
    <w:rsid w:val="00BA4CFD"/>
    <w:rsid w:val="00BA748D"/>
    <w:rsid w:val="00BB59E3"/>
    <w:rsid w:val="00BC42DF"/>
    <w:rsid w:val="00BC703E"/>
    <w:rsid w:val="00BD4196"/>
    <w:rsid w:val="00BD47F4"/>
    <w:rsid w:val="00BE36E1"/>
    <w:rsid w:val="00BF22CA"/>
    <w:rsid w:val="00BF23BB"/>
    <w:rsid w:val="00C07596"/>
    <w:rsid w:val="00C209A7"/>
    <w:rsid w:val="00C2583B"/>
    <w:rsid w:val="00C26032"/>
    <w:rsid w:val="00C32BEF"/>
    <w:rsid w:val="00C345E1"/>
    <w:rsid w:val="00C349A9"/>
    <w:rsid w:val="00C43BFD"/>
    <w:rsid w:val="00C60FA4"/>
    <w:rsid w:val="00C74FFB"/>
    <w:rsid w:val="00C77BDD"/>
    <w:rsid w:val="00C93A95"/>
    <w:rsid w:val="00CB6E35"/>
    <w:rsid w:val="00CB6F95"/>
    <w:rsid w:val="00CE1A46"/>
    <w:rsid w:val="00CE30A3"/>
    <w:rsid w:val="00CE78E3"/>
    <w:rsid w:val="00CF636B"/>
    <w:rsid w:val="00D0002B"/>
    <w:rsid w:val="00D20757"/>
    <w:rsid w:val="00D22636"/>
    <w:rsid w:val="00D334F2"/>
    <w:rsid w:val="00D40FD9"/>
    <w:rsid w:val="00D41499"/>
    <w:rsid w:val="00D41C8C"/>
    <w:rsid w:val="00D53769"/>
    <w:rsid w:val="00D85C13"/>
    <w:rsid w:val="00D862B6"/>
    <w:rsid w:val="00D90090"/>
    <w:rsid w:val="00D9111A"/>
    <w:rsid w:val="00D91BE3"/>
    <w:rsid w:val="00D94AFC"/>
    <w:rsid w:val="00DB123B"/>
    <w:rsid w:val="00DB70AE"/>
    <w:rsid w:val="00DD5071"/>
    <w:rsid w:val="00DD5C39"/>
    <w:rsid w:val="00DE5E10"/>
    <w:rsid w:val="00DE7DB7"/>
    <w:rsid w:val="00DF484D"/>
    <w:rsid w:val="00E00A0A"/>
    <w:rsid w:val="00E02269"/>
    <w:rsid w:val="00E066DE"/>
    <w:rsid w:val="00E07F57"/>
    <w:rsid w:val="00E1618E"/>
    <w:rsid w:val="00E21066"/>
    <w:rsid w:val="00E30683"/>
    <w:rsid w:val="00E453D8"/>
    <w:rsid w:val="00E458EF"/>
    <w:rsid w:val="00E5026C"/>
    <w:rsid w:val="00E50BCE"/>
    <w:rsid w:val="00E524F1"/>
    <w:rsid w:val="00E574BF"/>
    <w:rsid w:val="00E61292"/>
    <w:rsid w:val="00E65853"/>
    <w:rsid w:val="00E7067D"/>
    <w:rsid w:val="00E77C4D"/>
    <w:rsid w:val="00E81D01"/>
    <w:rsid w:val="00EA3675"/>
    <w:rsid w:val="00EE3250"/>
    <w:rsid w:val="00EE45D8"/>
    <w:rsid w:val="00F05FB4"/>
    <w:rsid w:val="00F131CF"/>
    <w:rsid w:val="00F22A5B"/>
    <w:rsid w:val="00F22EDA"/>
    <w:rsid w:val="00F3701E"/>
    <w:rsid w:val="00F517D0"/>
    <w:rsid w:val="00F71858"/>
    <w:rsid w:val="00F77F3F"/>
    <w:rsid w:val="00F842BE"/>
    <w:rsid w:val="00FA0129"/>
    <w:rsid w:val="00FC027A"/>
    <w:rsid w:val="00FD29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5121"/>
    <o:shapelayout v:ext="edit">
      <o:idmap v:ext="edit" data="1"/>
    </o:shapelayout>
  </w:shapeDefaults>
  <w:decimalSymbol w:val="."/>
  <w:listSeparator w:val=","/>
  <w14:docId w14:val="12ACA47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1933</Words>
  <Characters>9628</Characters>
  <Application>Microsoft Office Word</Application>
  <DocSecurity>0</DocSecurity>
  <Lines>80</Lines>
  <Paragraphs>23</Paragraphs>
  <ScaleCrop>false</ScaleCrop>
  <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2018-06-21T16:50:00Z</dcterms:created>
  <dcterms:modified xsi:type="dcterms:W3CDTF">2018-06-21T16:50:00Z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