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4D0F90" w:rsidRDefault="007E3F5A" w:rsidP="008A6059">
      <w:pPr>
        <w:jc w:val="center"/>
        <w:rPr>
          <w:rFonts w:ascii="Book Antiqua" w:hAnsi="Book Antiqua" w:cs="Arial"/>
          <w:caps/>
          <w:color w:val="000000"/>
          <w:sz w:val="16"/>
          <w:szCs w:val="16"/>
        </w:rPr>
      </w:pPr>
      <w:r w:rsidRPr="004D0F90">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4D0F90"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w:t>
      </w:r>
      <w:r w:rsidR="00C249B0">
        <w:rPr>
          <w:rFonts w:ascii="Book Antiqua" w:hAnsi="Book Antiqua" w:cs="Arial"/>
          <w:color w:val="000000"/>
        </w:rPr>
        <w:t>rs</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FA0610">
        <w:rPr>
          <w:rFonts w:ascii="Book Antiqua" w:hAnsi="Book Antiqua" w:cs="Arial"/>
          <w:caps/>
          <w:color w:val="000000"/>
        </w:rPr>
        <w:t>HU/11183/2016</w:t>
      </w:r>
      <w:bookmarkEnd w:id="0"/>
    </w:p>
    <w:p w:rsidR="00C249B0" w:rsidRDefault="00C249B0" w:rsidP="00780F86">
      <w:pPr>
        <w:tabs>
          <w:tab w:val="right" w:pos="9720"/>
        </w:tabs>
        <w:ind w:right="-82"/>
        <w:rPr>
          <w:rFonts w:ascii="Book Antiqua" w:hAnsi="Book Antiqua" w:cs="Arial"/>
          <w:caps/>
          <w:color w:val="000000"/>
        </w:rPr>
      </w:pPr>
      <w:r>
        <w:rPr>
          <w:rFonts w:ascii="Book Antiqua" w:hAnsi="Book Antiqua" w:cs="Arial"/>
          <w:caps/>
          <w:color w:val="000000"/>
        </w:rPr>
        <w:tab/>
        <w:t>HU/11188/2016</w:t>
      </w:r>
    </w:p>
    <w:p w:rsidR="00C249B0" w:rsidRPr="009B7433" w:rsidRDefault="00C249B0" w:rsidP="00780F86">
      <w:pPr>
        <w:tabs>
          <w:tab w:val="right" w:pos="9720"/>
        </w:tabs>
        <w:ind w:right="-82"/>
        <w:rPr>
          <w:rFonts w:ascii="Book Antiqua" w:hAnsi="Book Antiqua" w:cs="Arial"/>
          <w:color w:val="000000"/>
        </w:rPr>
      </w:pPr>
      <w:r>
        <w:rPr>
          <w:rFonts w:ascii="Book Antiqua" w:hAnsi="Book Antiqua" w:cs="Arial"/>
          <w:caps/>
          <w:color w:val="000000"/>
        </w:rPr>
        <w:tab/>
        <w:t>HU/11190/2016</w:t>
      </w: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7B0BFC" w:rsidTr="007B0BFC">
        <w:tc>
          <w:tcPr>
            <w:tcW w:w="6048" w:type="dxa"/>
            <w:shd w:val="clear" w:color="auto" w:fill="auto"/>
          </w:tcPr>
          <w:p w:rsidR="00D22636" w:rsidRPr="007B0BFC" w:rsidRDefault="00D22636" w:rsidP="007B0BFC">
            <w:pPr>
              <w:jc w:val="both"/>
              <w:rPr>
                <w:rFonts w:ascii="Book Antiqua" w:hAnsi="Book Antiqua" w:cs="Arial"/>
                <w:b/>
              </w:rPr>
            </w:pPr>
            <w:r w:rsidRPr="007B0BFC">
              <w:rPr>
                <w:rFonts w:ascii="Book Antiqua" w:hAnsi="Book Antiqua" w:cs="Arial"/>
                <w:b/>
              </w:rPr>
              <w:t xml:space="preserve">Heard at </w:t>
            </w:r>
            <w:r w:rsidR="00FA0610" w:rsidRPr="007B0BFC">
              <w:rPr>
                <w:rFonts w:ascii="Book Antiqua" w:hAnsi="Book Antiqua" w:cs="Arial"/>
                <w:b/>
              </w:rPr>
              <w:t>Field House</w:t>
            </w:r>
          </w:p>
        </w:tc>
        <w:tc>
          <w:tcPr>
            <w:tcW w:w="3960" w:type="dxa"/>
            <w:shd w:val="clear" w:color="auto" w:fill="auto"/>
          </w:tcPr>
          <w:p w:rsidR="00D22636" w:rsidRPr="007B0BFC" w:rsidRDefault="00D949B7" w:rsidP="007B0BFC">
            <w:pPr>
              <w:jc w:val="both"/>
              <w:rPr>
                <w:rFonts w:ascii="Book Antiqua" w:hAnsi="Book Antiqua" w:cs="Arial"/>
                <w:b/>
                <w:color w:val="000000"/>
              </w:rPr>
            </w:pPr>
            <w:r w:rsidRPr="007B0BFC">
              <w:rPr>
                <w:rFonts w:ascii="Book Antiqua" w:hAnsi="Book Antiqua" w:cs="Arial"/>
                <w:b/>
                <w:color w:val="000000"/>
              </w:rPr>
              <w:t>Decision &amp; Reasons</w:t>
            </w:r>
            <w:r w:rsidR="00283659" w:rsidRPr="007B0BFC">
              <w:rPr>
                <w:rFonts w:ascii="Book Antiqua" w:hAnsi="Book Antiqua" w:cs="Arial"/>
                <w:b/>
                <w:color w:val="000000"/>
              </w:rPr>
              <w:t xml:space="preserve"> Promulgated</w:t>
            </w:r>
          </w:p>
        </w:tc>
      </w:tr>
      <w:tr w:rsidR="00D22636" w:rsidRPr="007B0BFC" w:rsidTr="007B0BFC">
        <w:tc>
          <w:tcPr>
            <w:tcW w:w="6048" w:type="dxa"/>
            <w:shd w:val="clear" w:color="auto" w:fill="auto"/>
          </w:tcPr>
          <w:p w:rsidR="00D22636" w:rsidRPr="007B0BFC" w:rsidRDefault="00D22636" w:rsidP="007B0BFC">
            <w:pPr>
              <w:jc w:val="both"/>
              <w:rPr>
                <w:rFonts w:ascii="Book Antiqua" w:hAnsi="Book Antiqua" w:cs="Arial"/>
                <w:b/>
              </w:rPr>
            </w:pPr>
            <w:r w:rsidRPr="007B0BFC">
              <w:rPr>
                <w:rFonts w:ascii="Book Antiqua" w:hAnsi="Book Antiqua" w:cs="Arial"/>
                <w:b/>
              </w:rPr>
              <w:t xml:space="preserve">On </w:t>
            </w:r>
            <w:r w:rsidR="00FA0610" w:rsidRPr="007B0BFC">
              <w:rPr>
                <w:rFonts w:ascii="Book Antiqua" w:hAnsi="Book Antiqua" w:cs="Arial"/>
                <w:b/>
              </w:rPr>
              <w:t>10</w:t>
            </w:r>
            <w:r w:rsidR="00FA0610" w:rsidRPr="007B0BFC">
              <w:rPr>
                <w:rFonts w:ascii="Book Antiqua" w:hAnsi="Book Antiqua" w:cs="Arial"/>
                <w:b/>
                <w:vertAlign w:val="superscript"/>
              </w:rPr>
              <w:t>th</w:t>
            </w:r>
            <w:r w:rsidR="00FA0610" w:rsidRPr="007B0BFC">
              <w:rPr>
                <w:rFonts w:ascii="Book Antiqua" w:hAnsi="Book Antiqua" w:cs="Arial"/>
                <w:b/>
              </w:rPr>
              <w:t xml:space="preserve"> May 2018</w:t>
            </w:r>
          </w:p>
        </w:tc>
        <w:tc>
          <w:tcPr>
            <w:tcW w:w="3960" w:type="dxa"/>
            <w:shd w:val="clear" w:color="auto" w:fill="auto"/>
          </w:tcPr>
          <w:p w:rsidR="00D22636" w:rsidRPr="007B0BFC" w:rsidRDefault="00007BAC" w:rsidP="007B0BFC">
            <w:pPr>
              <w:jc w:val="both"/>
              <w:rPr>
                <w:rFonts w:ascii="Book Antiqua" w:hAnsi="Book Antiqua" w:cs="Arial"/>
                <w:b/>
              </w:rPr>
            </w:pPr>
            <w:r>
              <w:rPr>
                <w:rFonts w:ascii="Book Antiqua" w:hAnsi="Book Antiqua" w:cs="Arial"/>
                <w:b/>
              </w:rPr>
              <w:t>On 31</w:t>
            </w:r>
            <w:r w:rsidRPr="00007BAC">
              <w:rPr>
                <w:rFonts w:ascii="Book Antiqua" w:hAnsi="Book Antiqua" w:cs="Arial"/>
                <w:b/>
                <w:vertAlign w:val="superscript"/>
              </w:rPr>
              <w:t>st</w:t>
            </w:r>
            <w:r>
              <w:rPr>
                <w:rFonts w:ascii="Book Antiqua" w:hAnsi="Book Antiqua" w:cs="Arial"/>
                <w:b/>
              </w:rPr>
              <w:t xml:space="preserve"> May 2018</w:t>
            </w:r>
          </w:p>
        </w:tc>
      </w:tr>
    </w:tbl>
    <w:p w:rsidR="004D0F90" w:rsidRDefault="004D0F90" w:rsidP="00A15234">
      <w:pPr>
        <w:jc w:val="center"/>
        <w:rPr>
          <w:rFonts w:ascii="Book Antiqua" w:hAnsi="Book Antiqua" w:cs="Arial"/>
          <w:b/>
        </w:rPr>
      </w:pPr>
    </w:p>
    <w:p w:rsidR="004D0F90" w:rsidRDefault="004D0F90" w:rsidP="00A15234">
      <w:pPr>
        <w:jc w:val="center"/>
        <w:rPr>
          <w:rFonts w:ascii="Book Antiqua" w:hAnsi="Book Antiqua" w:cs="Arial"/>
          <w:b/>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0C40FF" w:rsidP="004A2D15">
      <w:pPr>
        <w:jc w:val="center"/>
        <w:rPr>
          <w:rFonts w:ascii="Book Antiqua" w:hAnsi="Book Antiqua" w:cs="Arial"/>
          <w:b/>
          <w:color w:val="000000"/>
        </w:rPr>
      </w:pPr>
      <w:r>
        <w:rPr>
          <w:rFonts w:ascii="Book Antiqua" w:hAnsi="Book Antiqua" w:cs="Arial"/>
          <w:b/>
          <w:color w:val="000000"/>
        </w:rPr>
        <w:t>DEPUTY UPPER TRIBUNAL JUDGE SAINI</w:t>
      </w:r>
    </w:p>
    <w:p w:rsidR="00D20757" w:rsidRPr="009B7433" w:rsidRDefault="00D20757" w:rsidP="00A15234">
      <w:pPr>
        <w:jc w:val="center"/>
        <w:rPr>
          <w:rFonts w:ascii="Book Antiqua" w:hAnsi="Book Antiqua" w:cs="Arial"/>
          <w:b/>
        </w:rPr>
      </w:pPr>
    </w:p>
    <w:p w:rsidR="004D0F90" w:rsidRDefault="004D0F90"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FA0610" w:rsidP="00A15234">
      <w:pPr>
        <w:jc w:val="center"/>
        <w:rPr>
          <w:rFonts w:ascii="Book Antiqua" w:hAnsi="Book Antiqua" w:cs="Arial"/>
          <w:b/>
          <w:caps/>
        </w:rPr>
      </w:pPr>
      <w:r>
        <w:rPr>
          <w:rFonts w:ascii="Book Antiqua" w:hAnsi="Book Antiqua" w:cs="Arial"/>
          <w:b/>
          <w:caps/>
        </w:rPr>
        <w:t xml:space="preserve">Secretary of State for the Home Department </w:t>
      </w:r>
    </w:p>
    <w:p w:rsidR="00704B61" w:rsidRPr="009B7433" w:rsidRDefault="00C249B0" w:rsidP="00704B61">
      <w:pPr>
        <w:jc w:val="right"/>
        <w:rPr>
          <w:rFonts w:ascii="Book Antiqua" w:hAnsi="Book Antiqua" w:cs="Arial"/>
          <w:u w:val="single"/>
        </w:rPr>
      </w:pPr>
      <w:r>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FA0610" w:rsidRDefault="00FA0610" w:rsidP="00704B61">
      <w:pPr>
        <w:jc w:val="center"/>
        <w:rPr>
          <w:rFonts w:ascii="Book Antiqua" w:hAnsi="Book Antiqua" w:cs="Arial"/>
          <w:b/>
        </w:rPr>
      </w:pPr>
      <w:r>
        <w:rPr>
          <w:rFonts w:ascii="Book Antiqua" w:hAnsi="Book Antiqua" w:cs="Arial"/>
          <w:b/>
        </w:rPr>
        <w:t>MISS Y.P.</w:t>
      </w:r>
    </w:p>
    <w:p w:rsidR="00FA0610" w:rsidRDefault="00FA0610" w:rsidP="00704B61">
      <w:pPr>
        <w:jc w:val="center"/>
        <w:rPr>
          <w:rFonts w:ascii="Book Antiqua" w:hAnsi="Book Antiqua" w:cs="Arial"/>
          <w:b/>
        </w:rPr>
      </w:pPr>
      <w:r>
        <w:rPr>
          <w:rFonts w:ascii="Book Antiqua" w:hAnsi="Book Antiqua" w:cs="Arial"/>
          <w:b/>
        </w:rPr>
        <w:t>MR M.J.P.</w:t>
      </w:r>
    </w:p>
    <w:p w:rsidR="00DD5071" w:rsidRPr="009B7433" w:rsidRDefault="00FA0610" w:rsidP="00FA0610">
      <w:pPr>
        <w:jc w:val="center"/>
        <w:rPr>
          <w:rFonts w:ascii="Book Antiqua" w:hAnsi="Book Antiqua" w:cs="Arial"/>
          <w:b/>
        </w:rPr>
      </w:pPr>
      <w:r>
        <w:rPr>
          <w:rFonts w:ascii="Book Antiqua" w:hAnsi="Book Antiqua" w:cs="Arial"/>
          <w:b/>
        </w:rPr>
        <w:t>MRS C.M.P.</w:t>
      </w:r>
    </w:p>
    <w:p w:rsidR="00FA0610" w:rsidRDefault="00FA0610" w:rsidP="00FA0610">
      <w:pPr>
        <w:jc w:val="center"/>
        <w:rPr>
          <w:rFonts w:ascii="Book Antiqua" w:hAnsi="Book Antiqua" w:cs="Arial"/>
          <w:b/>
          <w:caps/>
        </w:rPr>
      </w:pPr>
      <w:r w:rsidRPr="00D949B7">
        <w:rPr>
          <w:rFonts w:ascii="Book Antiqua" w:hAnsi="Book Antiqua" w:cs="Arial"/>
          <w:b/>
          <w:caps/>
        </w:rPr>
        <w:t xml:space="preserve">(ANONYMITY DIRECTION </w:t>
      </w:r>
      <w:r>
        <w:rPr>
          <w:rFonts w:ascii="Book Antiqua" w:hAnsi="Book Antiqua" w:cs="Arial"/>
          <w:b/>
          <w:caps/>
        </w:rPr>
        <w:t>MADE</w:t>
      </w:r>
      <w:r w:rsidRPr="00D949B7">
        <w:rPr>
          <w:rFonts w:ascii="Book Antiqua" w:hAnsi="Book Antiqua" w:cs="Arial"/>
          <w:b/>
          <w:caps/>
        </w:rPr>
        <w:t>)</w:t>
      </w:r>
    </w:p>
    <w:p w:rsidR="00DD5071" w:rsidRPr="009B7433" w:rsidRDefault="00C249B0" w:rsidP="00DD5071">
      <w:pPr>
        <w:jc w:val="right"/>
        <w:rPr>
          <w:rFonts w:ascii="Book Antiqua" w:hAnsi="Book Antiqua" w:cs="Arial"/>
          <w:u w:val="single"/>
        </w:rPr>
      </w:pPr>
      <w:r>
        <w:rPr>
          <w:rFonts w:ascii="Book Antiqua" w:hAnsi="Book Antiqua" w:cs="Arial"/>
          <w:u w:val="single"/>
        </w:rPr>
        <w:t>Respondent</w:t>
      </w:r>
      <w:r w:rsidR="00FA0610">
        <w:rPr>
          <w:rFonts w:ascii="Book Antiqua" w:hAnsi="Book Antiqua" w:cs="Arial"/>
          <w:u w:val="single"/>
        </w:rPr>
        <w:t>s</w:t>
      </w:r>
    </w:p>
    <w:p w:rsidR="00DD5071" w:rsidRDefault="00DD5071" w:rsidP="00DD5071">
      <w:pPr>
        <w:rPr>
          <w:rFonts w:ascii="Book Antiqua" w:hAnsi="Book Antiqua" w:cs="Arial"/>
          <w:u w:val="single"/>
        </w:rPr>
      </w:pPr>
    </w:p>
    <w:p w:rsidR="004D0F90" w:rsidRPr="009B7433" w:rsidRDefault="004D0F90"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C249B0">
        <w:rPr>
          <w:rFonts w:ascii="Book Antiqua" w:hAnsi="Book Antiqua" w:cs="Arial"/>
        </w:rPr>
        <w:t>Appellant</w:t>
      </w:r>
      <w:r w:rsidRPr="009B7433">
        <w:rPr>
          <w:rFonts w:ascii="Book Antiqua" w:hAnsi="Book Antiqua" w:cs="Arial"/>
        </w:rPr>
        <w:t>:</w:t>
      </w:r>
      <w:r w:rsidRPr="009B7433">
        <w:rPr>
          <w:rFonts w:ascii="Book Antiqua" w:hAnsi="Book Antiqua" w:cs="Arial"/>
        </w:rPr>
        <w:tab/>
      </w:r>
      <w:r w:rsidR="00FA0610">
        <w:rPr>
          <w:rFonts w:ascii="Book Antiqua" w:hAnsi="Book Antiqua" w:cs="Arial"/>
        </w:rPr>
        <w:t xml:space="preserve">Mr S. </w:t>
      </w:r>
      <w:proofErr w:type="spellStart"/>
      <w:r w:rsidR="00FA0610">
        <w:rPr>
          <w:rFonts w:ascii="Book Antiqua" w:hAnsi="Book Antiqua" w:cs="Arial"/>
        </w:rPr>
        <w:t>Kandola</w:t>
      </w:r>
      <w:proofErr w:type="spellEnd"/>
      <w:r w:rsidR="00FA0610">
        <w:rPr>
          <w:rFonts w:ascii="Book Antiqua" w:hAnsi="Book Antiqua" w:cs="Arial"/>
        </w:rPr>
        <w:t xml:space="preserve">, Senior Home Office Presenting Officer  </w:t>
      </w:r>
    </w:p>
    <w:p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C249B0">
        <w:rPr>
          <w:rFonts w:ascii="Book Antiqua" w:hAnsi="Book Antiqua" w:cs="Arial"/>
        </w:rPr>
        <w:t>Respondents</w:t>
      </w:r>
      <w:r w:rsidRPr="009B7433">
        <w:rPr>
          <w:rFonts w:ascii="Book Antiqua" w:hAnsi="Book Antiqua" w:cs="Arial"/>
        </w:rPr>
        <w:t>:</w:t>
      </w:r>
      <w:r w:rsidRPr="009B7433">
        <w:rPr>
          <w:rFonts w:ascii="Book Antiqua" w:hAnsi="Book Antiqua" w:cs="Arial"/>
        </w:rPr>
        <w:tab/>
      </w:r>
      <w:r w:rsidR="00FA0610">
        <w:rPr>
          <w:rFonts w:ascii="Book Antiqua" w:hAnsi="Book Antiqua" w:cs="Arial"/>
        </w:rPr>
        <w:t>Mr S Harding, Counsel instructed by G Singh Solicitors</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9D348A" w:rsidRDefault="00FA0610" w:rsidP="004D0F90">
      <w:pPr>
        <w:numPr>
          <w:ilvl w:val="0"/>
          <w:numId w:val="1"/>
        </w:numPr>
        <w:tabs>
          <w:tab w:val="clear" w:pos="567"/>
        </w:tabs>
        <w:spacing w:before="160"/>
        <w:jc w:val="both"/>
        <w:rPr>
          <w:rFonts w:ascii="Book Antiqua" w:hAnsi="Book Antiqua" w:cs="Arial"/>
        </w:rPr>
      </w:pPr>
      <w:r>
        <w:rPr>
          <w:rFonts w:ascii="Book Antiqua" w:hAnsi="Book Antiqua" w:cs="Arial"/>
        </w:rPr>
        <w:t>The Secretary of State appeals against the decision of First-tier Tribunal Judge K.R. Moore promulgated on 11</w:t>
      </w:r>
      <w:r w:rsidRPr="00FA0610">
        <w:rPr>
          <w:rFonts w:ascii="Book Antiqua" w:hAnsi="Book Antiqua" w:cs="Arial"/>
          <w:vertAlign w:val="superscript"/>
        </w:rPr>
        <w:t>th</w:t>
      </w:r>
      <w:r>
        <w:rPr>
          <w:rFonts w:ascii="Book Antiqua" w:hAnsi="Book Antiqua" w:cs="Arial"/>
        </w:rPr>
        <w:t xml:space="preserve"> October 2017 allowing the </w:t>
      </w:r>
      <w:r w:rsidR="00C249B0">
        <w:rPr>
          <w:rFonts w:ascii="Book Antiqua" w:hAnsi="Book Antiqua" w:cs="Arial"/>
        </w:rPr>
        <w:t>Appellant</w:t>
      </w:r>
      <w:r>
        <w:rPr>
          <w:rFonts w:ascii="Book Antiqua" w:hAnsi="Book Antiqua" w:cs="Arial"/>
        </w:rPr>
        <w:t xml:space="preserve">s’ appeals against a refusal of their application for leave to remain.  Permission to appeal was granted by </w:t>
      </w:r>
      <w:r>
        <w:rPr>
          <w:rFonts w:ascii="Book Antiqua" w:hAnsi="Book Antiqua" w:cs="Arial"/>
        </w:rPr>
        <w:lastRenderedPageBreak/>
        <w:t>First-tier Tribunal Judge Pickup.  The grounds upon which permission was granted may be summarised as follows:</w:t>
      </w:r>
    </w:p>
    <w:p w:rsidR="00FA0610" w:rsidRDefault="00FA0610" w:rsidP="004D0F90">
      <w:pPr>
        <w:spacing w:before="160"/>
        <w:ind w:left="1134"/>
        <w:jc w:val="both"/>
        <w:rPr>
          <w:rFonts w:ascii="Book Antiqua" w:hAnsi="Book Antiqua" w:cs="Arial"/>
        </w:rPr>
      </w:pPr>
      <w:r>
        <w:rPr>
          <w:rFonts w:ascii="Book Antiqua" w:hAnsi="Book Antiqua" w:cs="Arial"/>
        </w:rPr>
        <w:t xml:space="preserve">“The grounds assert that the judge erred in law in focusing almost entirely on the medical needs of the child </w:t>
      </w:r>
      <w:r w:rsidR="00C249B0">
        <w:rPr>
          <w:rFonts w:ascii="Book Antiqua" w:hAnsi="Book Antiqua" w:cs="Arial"/>
        </w:rPr>
        <w:t>Appellant</w:t>
      </w:r>
      <w:r>
        <w:rPr>
          <w:rFonts w:ascii="Book Antiqua" w:hAnsi="Book Antiqua" w:cs="Arial"/>
        </w:rPr>
        <w:t xml:space="preserve">, failing to take any account of the public interest factors pointing the other way.  It is also pointed out that although the burden was on the </w:t>
      </w:r>
      <w:r w:rsidR="00C249B0">
        <w:rPr>
          <w:rFonts w:ascii="Book Antiqua" w:hAnsi="Book Antiqua" w:cs="Arial"/>
        </w:rPr>
        <w:t>Appellant</w:t>
      </w:r>
      <w:r>
        <w:rPr>
          <w:rFonts w:ascii="Book Antiqua" w:hAnsi="Book Antiqua" w:cs="Arial"/>
        </w:rPr>
        <w:t>s, no evidence was adduced to demonstrate that the child’s medical needs could not be met in India.  The evidence to justify the conclusion of the judge was insufficient.  I am satisfied that an arguable material error of law is disclosed.  All grounds may be argued.”</w:t>
      </w:r>
    </w:p>
    <w:p w:rsidR="00FA0610" w:rsidRDefault="00FA0610" w:rsidP="004D0F90">
      <w:pPr>
        <w:numPr>
          <w:ilvl w:val="0"/>
          <w:numId w:val="1"/>
        </w:numPr>
        <w:tabs>
          <w:tab w:val="clear" w:pos="567"/>
        </w:tabs>
        <w:spacing w:before="160"/>
        <w:jc w:val="both"/>
        <w:rPr>
          <w:rFonts w:ascii="Book Antiqua" w:hAnsi="Book Antiqua" w:cs="Arial"/>
        </w:rPr>
      </w:pPr>
      <w:r>
        <w:rPr>
          <w:rFonts w:ascii="Book Antiqua" w:hAnsi="Book Antiqua" w:cs="Arial"/>
        </w:rPr>
        <w:t xml:space="preserve">I was not provided with a Rule 24 reply from the </w:t>
      </w:r>
      <w:r w:rsidR="00C249B0">
        <w:rPr>
          <w:rFonts w:ascii="Book Antiqua" w:hAnsi="Book Antiqua" w:cs="Arial"/>
        </w:rPr>
        <w:t>Appellant</w:t>
      </w:r>
      <w:r w:rsidR="00BD31DE">
        <w:rPr>
          <w:rFonts w:ascii="Book Antiqua" w:hAnsi="Book Antiqua" w:cs="Arial"/>
        </w:rPr>
        <w:t>s (who I am referring to by their classification before the First-tier Tribunal for ease of reference)</w:t>
      </w:r>
      <w:r w:rsidR="002A2FA0">
        <w:rPr>
          <w:rFonts w:ascii="Book Antiqua" w:hAnsi="Book Antiqua" w:cs="Arial"/>
        </w:rPr>
        <w:t>,</w:t>
      </w:r>
      <w:r w:rsidR="00BD31DE">
        <w:rPr>
          <w:rFonts w:ascii="Book Antiqua" w:hAnsi="Book Antiqua" w:cs="Arial"/>
        </w:rPr>
        <w:t xml:space="preserve"> however was addressed by their Counsel in oral submissions.  </w:t>
      </w:r>
    </w:p>
    <w:p w:rsidR="00BD31DE" w:rsidRDefault="00BD31DE" w:rsidP="004D0F90">
      <w:pPr>
        <w:spacing w:before="160"/>
        <w:jc w:val="both"/>
        <w:rPr>
          <w:rFonts w:ascii="Book Antiqua" w:hAnsi="Book Antiqua" w:cs="Arial"/>
        </w:rPr>
      </w:pPr>
      <w:r>
        <w:rPr>
          <w:rFonts w:ascii="Book Antiqua" w:hAnsi="Book Antiqua" w:cs="Arial"/>
          <w:b/>
          <w:u w:val="single"/>
        </w:rPr>
        <w:t>Error of Law</w:t>
      </w:r>
    </w:p>
    <w:p w:rsidR="00BD31DE" w:rsidRDefault="00BD31DE" w:rsidP="004D0F90">
      <w:pPr>
        <w:numPr>
          <w:ilvl w:val="0"/>
          <w:numId w:val="1"/>
        </w:numPr>
        <w:tabs>
          <w:tab w:val="clear" w:pos="567"/>
        </w:tabs>
        <w:spacing w:before="160"/>
        <w:jc w:val="both"/>
        <w:rPr>
          <w:rFonts w:ascii="Book Antiqua" w:hAnsi="Book Antiqua" w:cs="Arial"/>
        </w:rPr>
      </w:pPr>
      <w:r>
        <w:rPr>
          <w:rFonts w:ascii="Book Antiqua" w:hAnsi="Book Antiqua" w:cs="Arial"/>
        </w:rPr>
        <w:t xml:space="preserve">At the close of </w:t>
      </w:r>
      <w:proofErr w:type="gramStart"/>
      <w:r>
        <w:rPr>
          <w:rFonts w:ascii="Book Antiqua" w:hAnsi="Book Antiqua" w:cs="Arial"/>
        </w:rPr>
        <w:t>submissions</w:t>
      </w:r>
      <w:proofErr w:type="gramEnd"/>
      <w:r>
        <w:rPr>
          <w:rFonts w:ascii="Book Antiqua" w:hAnsi="Book Antiqua" w:cs="Arial"/>
        </w:rPr>
        <w:t xml:space="preserve"> I indicated that I did </w:t>
      </w:r>
      <w:r w:rsidR="00A5478A">
        <w:rPr>
          <w:rFonts w:ascii="Book Antiqua" w:hAnsi="Book Antiqua" w:cs="Arial"/>
        </w:rPr>
        <w:t xml:space="preserve">not </w:t>
      </w:r>
      <w:r>
        <w:rPr>
          <w:rFonts w:ascii="Book Antiqua" w:hAnsi="Book Antiqua" w:cs="Arial"/>
        </w:rPr>
        <w:t xml:space="preserve">find that there was an error of law in the decision such that it should be set aside but that my reasons for so finding would follow.  My reasons for so finding are as follows.  </w:t>
      </w:r>
    </w:p>
    <w:p w:rsidR="00BD31DE" w:rsidRDefault="00BD31DE" w:rsidP="004D0F90">
      <w:pPr>
        <w:numPr>
          <w:ilvl w:val="0"/>
          <w:numId w:val="1"/>
        </w:numPr>
        <w:tabs>
          <w:tab w:val="clear" w:pos="567"/>
        </w:tabs>
        <w:spacing w:before="160"/>
        <w:jc w:val="both"/>
        <w:rPr>
          <w:rFonts w:ascii="Book Antiqua" w:hAnsi="Book Antiqua" w:cs="Arial"/>
        </w:rPr>
      </w:pPr>
      <w:r>
        <w:rPr>
          <w:rFonts w:ascii="Book Antiqua" w:hAnsi="Book Antiqua" w:cs="Arial"/>
        </w:rPr>
        <w:t xml:space="preserve">In pursuing the appeal Mr </w:t>
      </w:r>
      <w:proofErr w:type="spellStart"/>
      <w:r>
        <w:rPr>
          <w:rFonts w:ascii="Book Antiqua" w:hAnsi="Book Antiqua" w:cs="Arial"/>
        </w:rPr>
        <w:t>Kandola</w:t>
      </w:r>
      <w:proofErr w:type="spellEnd"/>
      <w:r>
        <w:rPr>
          <w:rFonts w:ascii="Book Antiqua" w:hAnsi="Book Antiqua" w:cs="Arial"/>
        </w:rPr>
        <w:t xml:space="preserve"> did not make any further submission other than to rely upon the grounds as pleaded and submitted that the First-tier Tribunal Judge had allegedly not engaged with the medical treatment.  In my view as Judge Pickup has observed, the basis of the appeal focuses on the assessment of the medical needs of the child and the evidence provided in that respect.</w:t>
      </w:r>
      <w:r w:rsidR="00BA6876">
        <w:rPr>
          <w:rFonts w:ascii="Book Antiqua" w:hAnsi="Book Antiqua" w:cs="Arial"/>
        </w:rPr>
        <w:t xml:space="preserve">  </w:t>
      </w:r>
    </w:p>
    <w:p w:rsidR="00BA6876" w:rsidRDefault="00BA6876" w:rsidP="004D0F90">
      <w:pPr>
        <w:numPr>
          <w:ilvl w:val="0"/>
          <w:numId w:val="1"/>
        </w:numPr>
        <w:tabs>
          <w:tab w:val="clear" w:pos="567"/>
        </w:tabs>
        <w:spacing w:before="160"/>
        <w:jc w:val="both"/>
        <w:rPr>
          <w:rFonts w:ascii="Book Antiqua" w:hAnsi="Book Antiqua" w:cs="Arial"/>
        </w:rPr>
      </w:pPr>
      <w:r>
        <w:rPr>
          <w:rFonts w:ascii="Book Antiqua" w:hAnsi="Book Antiqua" w:cs="Arial"/>
        </w:rPr>
        <w:t>In respect of the medical evidenc</w:t>
      </w:r>
      <w:r w:rsidR="00921A2F">
        <w:rPr>
          <w:rFonts w:ascii="Book Antiqua" w:hAnsi="Book Antiqua" w:cs="Arial"/>
        </w:rPr>
        <w:t xml:space="preserve">e provided by the parties and the manner in which </w:t>
      </w:r>
      <w:r>
        <w:rPr>
          <w:rFonts w:ascii="Book Antiqua" w:hAnsi="Book Antiqua" w:cs="Arial"/>
        </w:rPr>
        <w:t>it was assessed by the First-tier Tribunal</w:t>
      </w:r>
      <w:r w:rsidR="00921A2F">
        <w:rPr>
          <w:rFonts w:ascii="Book Antiqua" w:hAnsi="Book Antiqua" w:cs="Arial"/>
        </w:rPr>
        <w:t>,</w:t>
      </w:r>
      <w:r>
        <w:rPr>
          <w:rFonts w:ascii="Book Antiqua" w:hAnsi="Book Antiqua" w:cs="Arial"/>
        </w:rPr>
        <w:t xml:space="preserve"> I do not find that there is an error of law in Judge Moore’s assessment.  At paragraphs 15 to 19 of the First-tier Tribunal’s decision the judge has performed a comprehensive assessment of all of the evidence before him both in respect of that provided by the </w:t>
      </w:r>
      <w:r w:rsidR="00C249B0">
        <w:rPr>
          <w:rFonts w:ascii="Book Antiqua" w:hAnsi="Book Antiqua" w:cs="Arial"/>
        </w:rPr>
        <w:t>Appellant</w:t>
      </w:r>
      <w:r>
        <w:rPr>
          <w:rFonts w:ascii="Book Antiqua" w:hAnsi="Book Antiqua" w:cs="Arial"/>
        </w:rPr>
        <w:t xml:space="preserve"> (primarily in relation to a report dated 30 September 2017 from Great Ormond Street Hospital) and in respect of the evidence provided by the </w:t>
      </w:r>
      <w:r w:rsidR="00C249B0">
        <w:rPr>
          <w:rFonts w:ascii="Book Antiqua" w:hAnsi="Book Antiqua" w:cs="Arial"/>
        </w:rPr>
        <w:t>Respondent</w:t>
      </w:r>
      <w:r>
        <w:rPr>
          <w:rFonts w:ascii="Book Antiqua" w:hAnsi="Book Antiqua" w:cs="Arial"/>
        </w:rPr>
        <w:t xml:space="preserve"> (</w:t>
      </w:r>
      <w:r w:rsidR="00C11095">
        <w:rPr>
          <w:rFonts w:ascii="Book Antiqua" w:hAnsi="Book Antiqua" w:cs="Arial"/>
        </w:rPr>
        <w:t xml:space="preserve">in particular the reference to a website entitled “Smile Train India” and the statement that this organisation makes safe and quality assured cleft lip and palate surgery available across the country, although as Judge Moore observed no reference is made in respect of the other conditions suffered by the first </w:t>
      </w:r>
      <w:r w:rsidR="00C249B0">
        <w:rPr>
          <w:rFonts w:ascii="Book Antiqua" w:hAnsi="Book Antiqua" w:cs="Arial"/>
        </w:rPr>
        <w:t>Appellant</w:t>
      </w:r>
      <w:r w:rsidR="00C11095">
        <w:rPr>
          <w:rFonts w:ascii="Book Antiqua" w:hAnsi="Book Antiqua" w:cs="Arial"/>
        </w:rPr>
        <w:t xml:space="preserve"> child specifically referred to by Great Ormond Street Hospital and the social circumstances report).  </w:t>
      </w:r>
      <w:r w:rsidR="00921A2F">
        <w:rPr>
          <w:rFonts w:ascii="Book Antiqua" w:hAnsi="Book Antiqua" w:cs="Arial"/>
        </w:rPr>
        <w:t>In my view, t</w:t>
      </w:r>
      <w:r w:rsidR="00C11095">
        <w:rPr>
          <w:rFonts w:ascii="Book Antiqua" w:hAnsi="Book Antiqua" w:cs="Arial"/>
        </w:rPr>
        <w:t xml:space="preserve">he judge has adequately dealt with this evidence at paragraphs 15 through to 17 and the judge’s conclusion at </w:t>
      </w:r>
      <w:r w:rsidR="00921A2F">
        <w:rPr>
          <w:rFonts w:ascii="Book Antiqua" w:hAnsi="Book Antiqua" w:cs="Arial"/>
        </w:rPr>
        <w:t>paragraph 18</w:t>
      </w:r>
      <w:r w:rsidR="003E0488">
        <w:rPr>
          <w:rFonts w:ascii="Book Antiqua" w:hAnsi="Book Antiqua" w:cs="Arial"/>
        </w:rPr>
        <w:t xml:space="preserve"> is indeed </w:t>
      </w:r>
      <w:r w:rsidR="00C11095">
        <w:rPr>
          <w:rFonts w:ascii="Book Antiqua" w:hAnsi="Book Antiqua" w:cs="Arial"/>
        </w:rPr>
        <w:t xml:space="preserve">correct wherein he states that the standard and regularity of care required for the child in India is not necessarily the issue.  The judge formed the view that whether adequate treatment would be available to the child </w:t>
      </w:r>
      <w:r w:rsidR="00C249B0">
        <w:rPr>
          <w:rFonts w:ascii="Book Antiqua" w:hAnsi="Book Antiqua" w:cs="Arial"/>
        </w:rPr>
        <w:t>Appellant</w:t>
      </w:r>
      <w:r w:rsidR="00C11095">
        <w:rPr>
          <w:rFonts w:ascii="Book Antiqua" w:hAnsi="Book Antiqua" w:cs="Arial"/>
        </w:rPr>
        <w:t xml:space="preserve"> in India due to her complex medical condition was the key issue and on that basis the judge was satisfied from the evidence before him that adequate treatment would not be available to the </w:t>
      </w:r>
      <w:r w:rsidR="00C249B0">
        <w:rPr>
          <w:rFonts w:ascii="Book Antiqua" w:hAnsi="Book Antiqua" w:cs="Arial"/>
        </w:rPr>
        <w:t>Appellant</w:t>
      </w:r>
      <w:r w:rsidR="00C11095">
        <w:rPr>
          <w:rFonts w:ascii="Book Antiqua" w:hAnsi="Book Antiqua" w:cs="Arial"/>
        </w:rPr>
        <w:t xml:space="preserve"> if she had to go to India with her parents.  </w:t>
      </w:r>
    </w:p>
    <w:p w:rsidR="003E0488" w:rsidRDefault="00C11095" w:rsidP="004D0F90">
      <w:pPr>
        <w:numPr>
          <w:ilvl w:val="0"/>
          <w:numId w:val="1"/>
        </w:numPr>
        <w:tabs>
          <w:tab w:val="clear" w:pos="567"/>
        </w:tabs>
        <w:spacing w:before="160"/>
        <w:jc w:val="both"/>
        <w:rPr>
          <w:rFonts w:ascii="Book Antiqua" w:hAnsi="Book Antiqua" w:cs="Arial"/>
        </w:rPr>
      </w:pPr>
      <w:r>
        <w:rPr>
          <w:rFonts w:ascii="Book Antiqua" w:hAnsi="Book Antiqua" w:cs="Arial"/>
        </w:rPr>
        <w:t>The judge then, having had an eye to this key factor went on to consider the child’s continuous residence over a period of seven years or more in respect of Section 117</w:t>
      </w:r>
      <w:proofErr w:type="gramStart"/>
      <w:r>
        <w:rPr>
          <w:rFonts w:ascii="Book Antiqua" w:hAnsi="Book Antiqua" w:cs="Arial"/>
        </w:rPr>
        <w:t>B(</w:t>
      </w:r>
      <w:proofErr w:type="gramEnd"/>
      <w:r>
        <w:rPr>
          <w:rFonts w:ascii="Book Antiqua" w:hAnsi="Book Antiqua" w:cs="Arial"/>
        </w:rPr>
        <w:t xml:space="preserve">6) of the 2002 Act and performed an assessment in that regard at paragraphs 20 to 21 of </w:t>
      </w:r>
      <w:r>
        <w:rPr>
          <w:rFonts w:ascii="Book Antiqua" w:hAnsi="Book Antiqua" w:cs="Arial"/>
        </w:rPr>
        <w:lastRenderedPageBreak/>
        <w:t>his decision before reaching the conclusion that it would be unreasonable for the child to go to India.  In respect of those findings I accept Mr Harding’s submission in reply to this ap</w:t>
      </w:r>
      <w:r w:rsidR="00B31745">
        <w:rPr>
          <w:rFonts w:ascii="Book Antiqua" w:hAnsi="Book Antiqua" w:cs="Arial"/>
        </w:rPr>
        <w:t xml:space="preserve">peal </w:t>
      </w:r>
      <w:r w:rsidR="003E0488">
        <w:rPr>
          <w:rFonts w:ascii="Book Antiqua" w:hAnsi="Book Antiqua" w:cs="Arial"/>
        </w:rPr>
        <w:t xml:space="preserve">namely that </w:t>
      </w:r>
      <w:r w:rsidR="00B31745">
        <w:rPr>
          <w:rFonts w:ascii="Book Antiqua" w:hAnsi="Book Antiqua" w:cs="Arial"/>
        </w:rPr>
        <w:t xml:space="preserve">if any error was made it is </w:t>
      </w:r>
      <w:r w:rsidR="003E0488">
        <w:rPr>
          <w:rFonts w:ascii="Book Antiqua" w:hAnsi="Book Antiqua" w:cs="Arial"/>
        </w:rPr>
        <w:t xml:space="preserve">only that </w:t>
      </w:r>
      <w:r w:rsidR="00B31745">
        <w:rPr>
          <w:rFonts w:ascii="Book Antiqua" w:hAnsi="Book Antiqua" w:cs="Arial"/>
        </w:rPr>
        <w:t>t</w:t>
      </w:r>
      <w:r w:rsidR="003E0488">
        <w:rPr>
          <w:rFonts w:ascii="Book Antiqua" w:hAnsi="Book Antiqua" w:cs="Arial"/>
        </w:rPr>
        <w:t>he judge applied</w:t>
      </w:r>
      <w:r w:rsidR="00B31745">
        <w:rPr>
          <w:rFonts w:ascii="Book Antiqua" w:hAnsi="Book Antiqua" w:cs="Arial"/>
        </w:rPr>
        <w:t xml:space="preserve"> too high a threshold.  Mr Harding revealed that a copy of the Immigration Directorate Instruction FM 1.0b (see paragraph 11.2.4</w:t>
      </w:r>
      <w:r w:rsidR="003E0488">
        <w:rPr>
          <w:rFonts w:ascii="Book Antiqua" w:hAnsi="Book Antiqua" w:cs="Arial"/>
        </w:rPr>
        <w:t xml:space="preserve"> of the IDI</w:t>
      </w:r>
      <w:r w:rsidR="00B31745">
        <w:rPr>
          <w:rFonts w:ascii="Book Antiqua" w:hAnsi="Book Antiqua" w:cs="Arial"/>
        </w:rPr>
        <w:t xml:space="preserve"> etc.) was provided by him to the First-tier Tribunal Judge along with the Court of Appeal’s decision in </w:t>
      </w:r>
      <w:r w:rsidR="00B31745">
        <w:rPr>
          <w:rFonts w:ascii="Book Antiqua" w:hAnsi="Book Antiqua" w:cs="Arial"/>
          <w:i/>
        </w:rPr>
        <w:t>MA (Pakistan)</w:t>
      </w:r>
      <w:r w:rsidR="00B31745">
        <w:rPr>
          <w:rFonts w:ascii="Book Antiqua" w:hAnsi="Book Antiqua" w:cs="Arial"/>
        </w:rPr>
        <w:t xml:space="preserve">, and submissions were made that no </w:t>
      </w:r>
      <w:r w:rsidR="003E0488">
        <w:rPr>
          <w:rFonts w:ascii="Book Antiqua" w:hAnsi="Book Antiqua" w:cs="Arial"/>
        </w:rPr>
        <w:t>“</w:t>
      </w:r>
      <w:r w:rsidR="00B31745">
        <w:rPr>
          <w:rFonts w:ascii="Book Antiqua" w:hAnsi="Book Antiqua" w:cs="Arial"/>
        </w:rPr>
        <w:t>strong reasons</w:t>
      </w:r>
      <w:r w:rsidR="003E0488">
        <w:rPr>
          <w:rFonts w:ascii="Book Antiqua" w:hAnsi="Book Antiqua" w:cs="Arial"/>
        </w:rPr>
        <w:t>”</w:t>
      </w:r>
      <w:r w:rsidR="00B31745">
        <w:rPr>
          <w:rFonts w:ascii="Book Antiqua" w:hAnsi="Book Antiqua" w:cs="Arial"/>
        </w:rPr>
        <w:t xml:space="preserve"> existed as to why it was reasonable for the child to relocate to India</w:t>
      </w:r>
      <w:r w:rsidR="00C249B0">
        <w:rPr>
          <w:rFonts w:ascii="Book Antiqua" w:hAnsi="Book Antiqua" w:cs="Arial"/>
        </w:rPr>
        <w:t xml:space="preserve">, and that medical treatment being unavailable was a matter that was not going to be dispositive of the appeal.  </w:t>
      </w:r>
    </w:p>
    <w:p w:rsidR="00C11095" w:rsidRPr="00BA6876" w:rsidRDefault="003E0488" w:rsidP="004D0F90">
      <w:pPr>
        <w:numPr>
          <w:ilvl w:val="0"/>
          <w:numId w:val="1"/>
        </w:numPr>
        <w:tabs>
          <w:tab w:val="clear" w:pos="567"/>
        </w:tabs>
        <w:spacing w:before="160"/>
        <w:jc w:val="both"/>
        <w:rPr>
          <w:rFonts w:ascii="Book Antiqua" w:hAnsi="Book Antiqua" w:cs="Arial"/>
        </w:rPr>
      </w:pPr>
      <w:r>
        <w:rPr>
          <w:rFonts w:ascii="Book Antiqua" w:hAnsi="Book Antiqua" w:cs="Arial"/>
        </w:rPr>
        <w:t>T</w:t>
      </w:r>
      <w:r w:rsidR="00C249B0">
        <w:rPr>
          <w:rFonts w:ascii="Book Antiqua" w:hAnsi="Book Antiqua" w:cs="Arial"/>
        </w:rPr>
        <w:t>he Secretary of State’s main basis of appeal is the lack of consider</w:t>
      </w:r>
      <w:r>
        <w:rPr>
          <w:rFonts w:ascii="Book Antiqua" w:hAnsi="Book Antiqua" w:cs="Arial"/>
        </w:rPr>
        <w:t>ation of the public interest, h</w:t>
      </w:r>
      <w:r w:rsidR="00C249B0">
        <w:rPr>
          <w:rFonts w:ascii="Book Antiqua" w:hAnsi="Book Antiqua" w:cs="Arial"/>
        </w:rPr>
        <w:t xml:space="preserve">owever that submission fails to have regard to her own policy which makes clear that </w:t>
      </w:r>
      <w:r>
        <w:rPr>
          <w:rFonts w:ascii="Book Antiqua" w:hAnsi="Book Antiqua" w:cs="Arial"/>
        </w:rPr>
        <w:t>“</w:t>
      </w:r>
      <w:r w:rsidR="00C249B0">
        <w:rPr>
          <w:rFonts w:ascii="Book Antiqua" w:hAnsi="Book Antiqua" w:cs="Arial"/>
        </w:rPr>
        <w:t>strong reasons</w:t>
      </w:r>
      <w:r>
        <w:rPr>
          <w:rFonts w:ascii="Book Antiqua" w:hAnsi="Book Antiqua" w:cs="Arial"/>
        </w:rPr>
        <w:t>”</w:t>
      </w:r>
      <w:r w:rsidR="00C249B0">
        <w:rPr>
          <w:rFonts w:ascii="Book Antiqua" w:hAnsi="Book Antiqua" w:cs="Arial"/>
        </w:rPr>
        <w:t xml:space="preserve"> must be given why a child who has attained seven years’ continuous residence, should leave the United Kingdom and </w:t>
      </w:r>
      <w:r>
        <w:rPr>
          <w:rFonts w:ascii="Book Antiqua" w:hAnsi="Book Antiqua" w:cs="Arial"/>
        </w:rPr>
        <w:t xml:space="preserve">that </w:t>
      </w:r>
      <w:r w:rsidR="00C249B0">
        <w:rPr>
          <w:rFonts w:ascii="Book Antiqua" w:hAnsi="Book Antiqua" w:cs="Arial"/>
        </w:rPr>
        <w:t>it would be reasonable for the child to do so.  In that respect the Secretary of State’s submission regarding the precariousness of the child’s parents is insufficient given that at paragraph 34 of the decision in</w:t>
      </w:r>
      <w:r w:rsidR="008D1AAA">
        <w:rPr>
          <w:rFonts w:ascii="Book Antiqua" w:hAnsi="Book Antiqua" w:cs="Arial"/>
          <w:i/>
        </w:rPr>
        <w:t xml:space="preserve"> MT and ET (child’s best interests; ex tempore pilot) Nigeria [2018] </w:t>
      </w:r>
      <w:r w:rsidR="008D1AAA" w:rsidRPr="00BA6876">
        <w:rPr>
          <w:rFonts w:ascii="Book Antiqua" w:hAnsi="Book Antiqua" w:cs="Arial"/>
        </w:rPr>
        <w:t>UKUT 88 (IAC)</w:t>
      </w:r>
      <w:r w:rsidR="008D1AAA">
        <w:rPr>
          <w:rFonts w:ascii="Book Antiqua" w:hAnsi="Book Antiqua" w:cs="Arial"/>
        </w:rPr>
        <w:t xml:space="preserve"> (see paragraphs 29 to 34 of that decision in general)</w:t>
      </w:r>
      <w:r>
        <w:rPr>
          <w:rFonts w:ascii="Book Antiqua" w:hAnsi="Book Antiqua" w:cs="Arial"/>
        </w:rPr>
        <w:t>,</w:t>
      </w:r>
      <w:r w:rsidR="002A2FA0">
        <w:rPr>
          <w:rFonts w:ascii="Book Antiqua" w:hAnsi="Book Antiqua" w:cs="Arial"/>
        </w:rPr>
        <w:t xml:space="preserve"> the Presidential P</w:t>
      </w:r>
      <w:r w:rsidR="00C249B0">
        <w:rPr>
          <w:rFonts w:ascii="Book Antiqua" w:hAnsi="Book Antiqua" w:cs="Arial"/>
        </w:rPr>
        <w:t>an</w:t>
      </w:r>
      <w:r w:rsidR="008D1AAA">
        <w:rPr>
          <w:rFonts w:ascii="Book Antiqua" w:hAnsi="Book Antiqua" w:cs="Arial"/>
        </w:rPr>
        <w:t>el observed that overstaying would</w:t>
      </w:r>
      <w:r w:rsidR="00C249B0">
        <w:rPr>
          <w:rFonts w:ascii="Book Antiqua" w:hAnsi="Book Antiqua" w:cs="Arial"/>
        </w:rPr>
        <w:t xml:space="preserve"> not form the basis for a powerful reason that would render removal to </w:t>
      </w:r>
      <w:r w:rsidR="002A2FA0">
        <w:rPr>
          <w:rFonts w:ascii="Book Antiqua" w:hAnsi="Book Antiqua" w:cs="Arial"/>
        </w:rPr>
        <w:t xml:space="preserve">the </w:t>
      </w:r>
      <w:r w:rsidR="00C249B0">
        <w:rPr>
          <w:rFonts w:ascii="Book Antiqua" w:hAnsi="Book Antiqua" w:cs="Arial"/>
        </w:rPr>
        <w:t xml:space="preserve">country of origin as reasonable.  </w:t>
      </w:r>
    </w:p>
    <w:p w:rsidR="00FA0610" w:rsidRDefault="00C249B0" w:rsidP="004D0F90">
      <w:pPr>
        <w:numPr>
          <w:ilvl w:val="0"/>
          <w:numId w:val="1"/>
        </w:numPr>
        <w:tabs>
          <w:tab w:val="clear" w:pos="567"/>
        </w:tabs>
        <w:spacing w:before="160"/>
        <w:jc w:val="both"/>
        <w:rPr>
          <w:rFonts w:ascii="Book Antiqua" w:hAnsi="Book Antiqua" w:cs="Arial"/>
        </w:rPr>
      </w:pPr>
      <w:r>
        <w:rPr>
          <w:rFonts w:ascii="Book Antiqua" w:hAnsi="Book Antiqua" w:cs="Arial"/>
        </w:rPr>
        <w:t xml:space="preserve">Therefore, in that respect, given that </w:t>
      </w:r>
      <w:r w:rsidR="008D1AAA">
        <w:rPr>
          <w:rFonts w:ascii="Book Antiqua" w:hAnsi="Book Antiqua" w:cs="Arial"/>
        </w:rPr>
        <w:t>“</w:t>
      </w:r>
      <w:r>
        <w:rPr>
          <w:rFonts w:ascii="Book Antiqua" w:hAnsi="Book Antiqua" w:cs="Arial"/>
        </w:rPr>
        <w:t>strong reasons</w:t>
      </w:r>
      <w:r w:rsidR="008D1AAA">
        <w:rPr>
          <w:rFonts w:ascii="Book Antiqua" w:hAnsi="Book Antiqua" w:cs="Arial"/>
        </w:rPr>
        <w:t>”</w:t>
      </w:r>
      <w:r>
        <w:rPr>
          <w:rFonts w:ascii="Book Antiqua" w:hAnsi="Book Antiqua" w:cs="Arial"/>
        </w:rPr>
        <w:t xml:space="preserve"> were not given by the Secretary of State</w:t>
      </w:r>
      <w:r w:rsidR="008D1AAA">
        <w:rPr>
          <w:rFonts w:ascii="Book Antiqua" w:hAnsi="Book Antiqua" w:cs="Arial"/>
        </w:rPr>
        <w:t>,</w:t>
      </w:r>
      <w:r>
        <w:rPr>
          <w:rFonts w:ascii="Book Antiqua" w:hAnsi="Book Antiqua" w:cs="Arial"/>
        </w:rPr>
        <w:t xml:space="preserve"> and still have not been given to date, if there is any error revealed in the decision of Judge Moore, I am satisfied that the error would be immaterial to the outcome of the appeal given the assessment made by Judge Moore in respect of the medical evidence, which I have already observed was open to him to make, and in respect of the lack of </w:t>
      </w:r>
      <w:r w:rsidR="008D1AAA">
        <w:rPr>
          <w:rFonts w:ascii="Book Antiqua" w:hAnsi="Book Antiqua" w:cs="Arial"/>
        </w:rPr>
        <w:t>“</w:t>
      </w:r>
      <w:r>
        <w:rPr>
          <w:rFonts w:ascii="Book Antiqua" w:hAnsi="Book Antiqua" w:cs="Arial"/>
        </w:rPr>
        <w:t>strong</w:t>
      </w:r>
      <w:r w:rsidR="008D1AAA">
        <w:rPr>
          <w:rFonts w:ascii="Book Antiqua" w:hAnsi="Book Antiqua" w:cs="Arial"/>
        </w:rPr>
        <w:t>”</w:t>
      </w:r>
      <w:r>
        <w:rPr>
          <w:rFonts w:ascii="Book Antiqua" w:hAnsi="Book Antiqua" w:cs="Arial"/>
        </w:rPr>
        <w:t xml:space="preserve"> or </w:t>
      </w:r>
      <w:r w:rsidR="008D1AAA">
        <w:rPr>
          <w:rFonts w:ascii="Book Antiqua" w:hAnsi="Book Antiqua" w:cs="Arial"/>
        </w:rPr>
        <w:t>“</w:t>
      </w:r>
      <w:r>
        <w:rPr>
          <w:rFonts w:ascii="Book Antiqua" w:hAnsi="Book Antiqua" w:cs="Arial"/>
        </w:rPr>
        <w:t>powerful</w:t>
      </w:r>
      <w:r w:rsidR="008D1AAA">
        <w:rPr>
          <w:rFonts w:ascii="Book Antiqua" w:hAnsi="Book Antiqua" w:cs="Arial"/>
        </w:rPr>
        <w:t>”</w:t>
      </w:r>
      <w:r>
        <w:rPr>
          <w:rFonts w:ascii="Book Antiqua" w:hAnsi="Book Antiqua" w:cs="Arial"/>
        </w:rPr>
        <w:t xml:space="preserve"> reasons why it would be reasonable for the child to be removed to India.  </w:t>
      </w:r>
    </w:p>
    <w:p w:rsidR="00C249B0" w:rsidRDefault="00C249B0" w:rsidP="004D0F90">
      <w:pPr>
        <w:numPr>
          <w:ilvl w:val="0"/>
          <w:numId w:val="1"/>
        </w:numPr>
        <w:tabs>
          <w:tab w:val="clear" w:pos="567"/>
        </w:tabs>
        <w:spacing w:before="160"/>
        <w:jc w:val="both"/>
        <w:rPr>
          <w:rFonts w:ascii="Book Antiqua" w:hAnsi="Book Antiqua" w:cs="Arial"/>
        </w:rPr>
      </w:pPr>
      <w:r>
        <w:rPr>
          <w:rFonts w:ascii="Book Antiqua" w:hAnsi="Book Antiqua" w:cs="Arial"/>
        </w:rPr>
        <w:t>In light of the above findings, the appeal to the Upper Tribunal is dismissed and the decision of the First-tier Tribunal is hereby affirmed.</w:t>
      </w:r>
    </w:p>
    <w:p w:rsidR="002A2FA0" w:rsidRPr="002A2FA0" w:rsidRDefault="002A2FA0" w:rsidP="004D0F90">
      <w:pPr>
        <w:spacing w:before="160"/>
        <w:jc w:val="both"/>
        <w:rPr>
          <w:rFonts w:ascii="Book Antiqua" w:hAnsi="Book Antiqua" w:cs="Arial"/>
          <w:b/>
          <w:u w:val="single"/>
        </w:rPr>
      </w:pPr>
      <w:r w:rsidRPr="002A2FA0">
        <w:rPr>
          <w:rFonts w:ascii="Book Antiqua" w:hAnsi="Book Antiqua" w:cs="Arial"/>
          <w:b/>
          <w:u w:val="single"/>
        </w:rPr>
        <w:t>Notice of Decision</w:t>
      </w:r>
    </w:p>
    <w:p w:rsidR="00D949B7" w:rsidRDefault="002A2FA0" w:rsidP="004D0F90">
      <w:pPr>
        <w:numPr>
          <w:ilvl w:val="0"/>
          <w:numId w:val="1"/>
        </w:numPr>
        <w:tabs>
          <w:tab w:val="clear" w:pos="567"/>
        </w:tabs>
        <w:spacing w:before="160"/>
        <w:jc w:val="both"/>
        <w:rPr>
          <w:rFonts w:ascii="Book Antiqua" w:hAnsi="Book Antiqua" w:cs="Arial"/>
        </w:rPr>
      </w:pPr>
      <w:r>
        <w:rPr>
          <w:rFonts w:ascii="Book Antiqua" w:hAnsi="Book Antiqua" w:cs="Arial"/>
        </w:rPr>
        <w:t>T</w:t>
      </w:r>
      <w:r w:rsidR="00D949B7" w:rsidRPr="00D949B7">
        <w:rPr>
          <w:rFonts w:ascii="Book Antiqua" w:hAnsi="Book Antiqua" w:cs="Arial"/>
        </w:rPr>
        <w:t xml:space="preserve">he appeal is </w:t>
      </w:r>
      <w:r w:rsidR="00C249B0">
        <w:rPr>
          <w:rFonts w:ascii="Book Antiqua" w:hAnsi="Book Antiqua" w:cs="Arial"/>
        </w:rPr>
        <w:t>dismissed.</w:t>
      </w:r>
    </w:p>
    <w:p w:rsidR="00D949B7" w:rsidRPr="00D949B7" w:rsidRDefault="00C249B0" w:rsidP="004D0F90">
      <w:pPr>
        <w:numPr>
          <w:ilvl w:val="0"/>
          <w:numId w:val="1"/>
        </w:numPr>
        <w:tabs>
          <w:tab w:val="clear" w:pos="567"/>
        </w:tabs>
        <w:spacing w:before="160"/>
        <w:jc w:val="both"/>
        <w:rPr>
          <w:rFonts w:ascii="Book Antiqua" w:hAnsi="Book Antiqua" w:cs="Arial"/>
        </w:rPr>
      </w:pPr>
      <w:r>
        <w:rPr>
          <w:rFonts w:ascii="Book Antiqua" w:hAnsi="Book Antiqua" w:cs="Arial"/>
        </w:rPr>
        <w:t>An anonymity direction is made to preserve the identity of the first child Appellant.</w:t>
      </w:r>
    </w:p>
    <w:p w:rsidR="00D949B7" w:rsidRPr="00D949B7" w:rsidRDefault="00D949B7" w:rsidP="004D0F90">
      <w:pPr>
        <w:spacing w:before="160"/>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rsidR="00D949B7" w:rsidRPr="00687601" w:rsidRDefault="00D949B7" w:rsidP="004D0F90">
      <w:pPr>
        <w:spacing w:before="160"/>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sidR="00C249B0">
        <w:rPr>
          <w:rFonts w:ascii="Book Antiqua" w:hAnsi="Book Antiqua"/>
        </w:rPr>
        <w:t>Appellant</w:t>
      </w:r>
      <w:r w:rsidRPr="00D949B7">
        <w:rPr>
          <w:rFonts w:ascii="Book Antiqua" w:hAnsi="Book Antiqua"/>
        </w:rPr>
        <w:t xml:space="preserve"> is granted anonymity.  No report of these proceedings shall directly or indirectly identify him or any member of their family.  This direction applies both to the </w:t>
      </w:r>
      <w:r w:rsidR="00C249B0">
        <w:rPr>
          <w:rFonts w:ascii="Book Antiqua" w:hAnsi="Book Antiqua"/>
        </w:rPr>
        <w:t>Appellant</w:t>
      </w:r>
      <w:r w:rsidRPr="00D949B7">
        <w:rPr>
          <w:rFonts w:ascii="Book Antiqua" w:hAnsi="Book Antiqua"/>
        </w:rPr>
        <w:t xml:space="preserve"> and to the </w:t>
      </w:r>
      <w:r w:rsidR="00C249B0">
        <w:rPr>
          <w:rFonts w:ascii="Book Antiqua" w:hAnsi="Book Antiqua"/>
        </w:rPr>
        <w:t>Respondent</w:t>
      </w:r>
      <w:r w:rsidRPr="00D949B7">
        <w:rPr>
          <w:rFonts w:ascii="Book Antiqua" w:hAnsi="Book Antiqua"/>
        </w:rPr>
        <w:t>.  Failure to comply with this direction could lead to contempt of court proceedings.</w:t>
      </w:r>
    </w:p>
    <w:p w:rsidR="00A509FA" w:rsidRDefault="00A509FA" w:rsidP="000A0743">
      <w:pPr>
        <w:jc w:val="both"/>
        <w:rPr>
          <w:rFonts w:ascii="Book Antiqua" w:hAnsi="Book Antiqua" w:cs="Arial"/>
        </w:rPr>
      </w:pPr>
    </w:p>
    <w:p w:rsidR="00D949B7" w:rsidRPr="009B7433" w:rsidRDefault="00D949B7"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007BAC">
        <w:rPr>
          <w:rFonts w:ascii="Book Antiqua" w:hAnsi="Book Antiqua" w:cs="Arial"/>
        </w:rPr>
        <w:t xml:space="preserve"> 27 May 2018</w:t>
      </w:r>
    </w:p>
    <w:p w:rsidR="001F2716" w:rsidRPr="009B7433" w:rsidRDefault="001F2716" w:rsidP="000A0743">
      <w:pPr>
        <w:jc w:val="both"/>
        <w:rPr>
          <w:rFonts w:ascii="Book Antiqua" w:hAnsi="Book Antiqua" w:cs="Arial"/>
        </w:rPr>
      </w:pPr>
    </w:p>
    <w:p w:rsidR="00B95326" w:rsidRPr="009B7433" w:rsidRDefault="000C40FF" w:rsidP="007E3F5A">
      <w:pPr>
        <w:rPr>
          <w:rFonts w:ascii="Book Antiqua" w:hAnsi="Book Antiqua" w:cs="Arial"/>
        </w:rPr>
      </w:pPr>
      <w:r>
        <w:rPr>
          <w:rFonts w:ascii="Book Antiqua" w:hAnsi="Book Antiqua" w:cs="Arial"/>
          <w:color w:val="000000"/>
        </w:rPr>
        <w:t>Deputy Upper Tribunal Judge Saini</w:t>
      </w:r>
    </w:p>
    <w:sectPr w:rsidR="00B95326" w:rsidRPr="009B743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FB7" w:rsidRDefault="00131FB7">
      <w:r>
        <w:separator/>
      </w:r>
    </w:p>
  </w:endnote>
  <w:endnote w:type="continuationSeparator" w:id="0">
    <w:p w:rsidR="00131FB7" w:rsidRDefault="00131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488" w:rsidRPr="009B7433" w:rsidRDefault="003E0488"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4F0E74">
      <w:rPr>
        <w:rStyle w:val="PageNumber"/>
        <w:rFonts w:ascii="Book Antiqua" w:hAnsi="Book Antiqua" w:cs="Arial"/>
        <w:noProof/>
        <w:sz w:val="16"/>
        <w:szCs w:val="16"/>
      </w:rPr>
      <w:t>3</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488" w:rsidRPr="009B7433" w:rsidRDefault="003E0488"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FB7" w:rsidRDefault="00131FB7">
      <w:r>
        <w:separator/>
      </w:r>
    </w:p>
  </w:footnote>
  <w:footnote w:type="continuationSeparator" w:id="0">
    <w:p w:rsidR="00131FB7" w:rsidRDefault="00131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488" w:rsidRDefault="003E0488"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s</w:t>
    </w:r>
    <w:r w:rsidRPr="009B7433">
      <w:rPr>
        <w:rFonts w:ascii="Book Antiqua" w:hAnsi="Book Antiqua" w:cs="Arial"/>
        <w:sz w:val="16"/>
        <w:szCs w:val="16"/>
      </w:rPr>
      <w:t>:</w:t>
    </w:r>
    <w:r>
      <w:rPr>
        <w:rFonts w:ascii="Book Antiqua" w:hAnsi="Book Antiqua" w:cs="Arial"/>
        <w:sz w:val="16"/>
        <w:szCs w:val="16"/>
      </w:rPr>
      <w:t xml:space="preserve"> HU/11183/2016</w:t>
    </w:r>
  </w:p>
  <w:p w:rsidR="003E0488" w:rsidRDefault="003E0488" w:rsidP="00593795">
    <w:pPr>
      <w:pStyle w:val="Header"/>
      <w:jc w:val="right"/>
      <w:rPr>
        <w:rFonts w:ascii="Book Antiqua" w:hAnsi="Book Antiqua" w:cs="Arial"/>
        <w:sz w:val="16"/>
        <w:szCs w:val="16"/>
      </w:rPr>
    </w:pPr>
    <w:r>
      <w:rPr>
        <w:rFonts w:ascii="Book Antiqua" w:hAnsi="Book Antiqua" w:cs="Arial"/>
        <w:sz w:val="16"/>
        <w:szCs w:val="16"/>
      </w:rPr>
      <w:t>HU/11188/2016</w:t>
    </w:r>
  </w:p>
  <w:p w:rsidR="003E0488" w:rsidRPr="009B7433" w:rsidRDefault="003E0488" w:rsidP="00593795">
    <w:pPr>
      <w:pStyle w:val="Header"/>
      <w:jc w:val="right"/>
      <w:rPr>
        <w:rFonts w:ascii="Book Antiqua" w:hAnsi="Book Antiqua" w:cs="Arial"/>
        <w:sz w:val="16"/>
        <w:szCs w:val="16"/>
      </w:rPr>
    </w:pPr>
    <w:r>
      <w:rPr>
        <w:rFonts w:ascii="Book Antiqua" w:hAnsi="Book Antiqua" w:cs="Arial"/>
        <w:sz w:val="16"/>
        <w:szCs w:val="16"/>
      </w:rPr>
      <w:t>HU/11190/2016</w:t>
    </w:r>
    <w:r w:rsidRPr="009B743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488" w:rsidRPr="009B7433" w:rsidRDefault="003E0488">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A50"/>
    <w:rsid w:val="00000621"/>
    <w:rsid w:val="000036C2"/>
    <w:rsid w:val="00007BAC"/>
    <w:rsid w:val="00016C1A"/>
    <w:rsid w:val="00033588"/>
    <w:rsid w:val="00033D3D"/>
    <w:rsid w:val="0004776F"/>
    <w:rsid w:val="00052895"/>
    <w:rsid w:val="00062F02"/>
    <w:rsid w:val="00071A7E"/>
    <w:rsid w:val="000746C0"/>
    <w:rsid w:val="00074D1D"/>
    <w:rsid w:val="00092580"/>
    <w:rsid w:val="00093D4D"/>
    <w:rsid w:val="000A0743"/>
    <w:rsid w:val="000C40FF"/>
    <w:rsid w:val="000D5D94"/>
    <w:rsid w:val="000F1A0E"/>
    <w:rsid w:val="001165A7"/>
    <w:rsid w:val="00131FB7"/>
    <w:rsid w:val="0016029B"/>
    <w:rsid w:val="0016508E"/>
    <w:rsid w:val="00167D3A"/>
    <w:rsid w:val="00173F50"/>
    <w:rsid w:val="00185986"/>
    <w:rsid w:val="001A3082"/>
    <w:rsid w:val="001B186A"/>
    <w:rsid w:val="001B2F75"/>
    <w:rsid w:val="001C6F5F"/>
    <w:rsid w:val="001D6167"/>
    <w:rsid w:val="001F2716"/>
    <w:rsid w:val="001F3AC0"/>
    <w:rsid w:val="00207617"/>
    <w:rsid w:val="0023134B"/>
    <w:rsid w:val="00283659"/>
    <w:rsid w:val="00292A6D"/>
    <w:rsid w:val="002A2FA0"/>
    <w:rsid w:val="002C6BD4"/>
    <w:rsid w:val="002D68BF"/>
    <w:rsid w:val="002E4541"/>
    <w:rsid w:val="002F6B98"/>
    <w:rsid w:val="00300FB0"/>
    <w:rsid w:val="00336CBF"/>
    <w:rsid w:val="00343FE3"/>
    <w:rsid w:val="003546C8"/>
    <w:rsid w:val="0037777D"/>
    <w:rsid w:val="003825D4"/>
    <w:rsid w:val="00393F24"/>
    <w:rsid w:val="003A7CF2"/>
    <w:rsid w:val="003C5CE5"/>
    <w:rsid w:val="003D25F1"/>
    <w:rsid w:val="003D6FAD"/>
    <w:rsid w:val="003E0488"/>
    <w:rsid w:val="003E267B"/>
    <w:rsid w:val="003E7CD1"/>
    <w:rsid w:val="00402B9E"/>
    <w:rsid w:val="004249CB"/>
    <w:rsid w:val="0044127D"/>
    <w:rsid w:val="004448DB"/>
    <w:rsid w:val="00446C9A"/>
    <w:rsid w:val="00452F2B"/>
    <w:rsid w:val="00477193"/>
    <w:rsid w:val="004A1848"/>
    <w:rsid w:val="004A2D15"/>
    <w:rsid w:val="004A534C"/>
    <w:rsid w:val="004A6F4A"/>
    <w:rsid w:val="004B70D7"/>
    <w:rsid w:val="004D0F90"/>
    <w:rsid w:val="004D6B45"/>
    <w:rsid w:val="004E4717"/>
    <w:rsid w:val="004E6DA7"/>
    <w:rsid w:val="004F0E74"/>
    <w:rsid w:val="004F2676"/>
    <w:rsid w:val="00502673"/>
    <w:rsid w:val="00507FEC"/>
    <w:rsid w:val="00510F0E"/>
    <w:rsid w:val="005479E1"/>
    <w:rsid w:val="00553028"/>
    <w:rsid w:val="00553A50"/>
    <w:rsid w:val="00553E0A"/>
    <w:rsid w:val="005570FD"/>
    <w:rsid w:val="005575EA"/>
    <w:rsid w:val="0057790C"/>
    <w:rsid w:val="00593795"/>
    <w:rsid w:val="005A6782"/>
    <w:rsid w:val="005A75FF"/>
    <w:rsid w:val="005D10AB"/>
    <w:rsid w:val="00601D8F"/>
    <w:rsid w:val="00605582"/>
    <w:rsid w:val="00611F34"/>
    <w:rsid w:val="006206BF"/>
    <w:rsid w:val="00621FE8"/>
    <w:rsid w:val="006235C7"/>
    <w:rsid w:val="006434B6"/>
    <w:rsid w:val="00643740"/>
    <w:rsid w:val="00653E97"/>
    <w:rsid w:val="006667DB"/>
    <w:rsid w:val="00684A74"/>
    <w:rsid w:val="0068620A"/>
    <w:rsid w:val="00690B8A"/>
    <w:rsid w:val="006F2CF1"/>
    <w:rsid w:val="007038ED"/>
    <w:rsid w:val="00703BC3"/>
    <w:rsid w:val="00704B61"/>
    <w:rsid w:val="00715A64"/>
    <w:rsid w:val="00733DF3"/>
    <w:rsid w:val="00740C1F"/>
    <w:rsid w:val="007552A9"/>
    <w:rsid w:val="0075658A"/>
    <w:rsid w:val="00761858"/>
    <w:rsid w:val="00767D59"/>
    <w:rsid w:val="00776E97"/>
    <w:rsid w:val="00780F86"/>
    <w:rsid w:val="007845C5"/>
    <w:rsid w:val="007869D6"/>
    <w:rsid w:val="007912AD"/>
    <w:rsid w:val="007B0824"/>
    <w:rsid w:val="007B0BFC"/>
    <w:rsid w:val="007B5D3C"/>
    <w:rsid w:val="007B7BFD"/>
    <w:rsid w:val="007E3F5A"/>
    <w:rsid w:val="00815011"/>
    <w:rsid w:val="00821B72"/>
    <w:rsid w:val="0082229E"/>
    <w:rsid w:val="00823EF2"/>
    <w:rsid w:val="008303B8"/>
    <w:rsid w:val="00833DCE"/>
    <w:rsid w:val="00833E86"/>
    <w:rsid w:val="00871D34"/>
    <w:rsid w:val="008800A7"/>
    <w:rsid w:val="008A25EC"/>
    <w:rsid w:val="008A6059"/>
    <w:rsid w:val="008B270C"/>
    <w:rsid w:val="008B5078"/>
    <w:rsid w:val="008C3D3D"/>
    <w:rsid w:val="008D1AAA"/>
    <w:rsid w:val="008D4131"/>
    <w:rsid w:val="008F1932"/>
    <w:rsid w:val="0090151B"/>
    <w:rsid w:val="009042A9"/>
    <w:rsid w:val="00921062"/>
    <w:rsid w:val="00921A2F"/>
    <w:rsid w:val="0092514A"/>
    <w:rsid w:val="009722BC"/>
    <w:rsid w:val="009727A3"/>
    <w:rsid w:val="00987774"/>
    <w:rsid w:val="009A11E8"/>
    <w:rsid w:val="009B7433"/>
    <w:rsid w:val="009C57C8"/>
    <w:rsid w:val="009D348A"/>
    <w:rsid w:val="009F5220"/>
    <w:rsid w:val="00A07919"/>
    <w:rsid w:val="00A15234"/>
    <w:rsid w:val="00A172F5"/>
    <w:rsid w:val="00A201AB"/>
    <w:rsid w:val="00A31C8B"/>
    <w:rsid w:val="00A509FA"/>
    <w:rsid w:val="00A5478A"/>
    <w:rsid w:val="00A74B2D"/>
    <w:rsid w:val="00A845DC"/>
    <w:rsid w:val="00B26AA2"/>
    <w:rsid w:val="00B31745"/>
    <w:rsid w:val="00B3524D"/>
    <w:rsid w:val="00B40F69"/>
    <w:rsid w:val="00B46616"/>
    <w:rsid w:val="00B528BB"/>
    <w:rsid w:val="00B7040A"/>
    <w:rsid w:val="00B83391"/>
    <w:rsid w:val="00B95326"/>
    <w:rsid w:val="00BA6876"/>
    <w:rsid w:val="00BD31DE"/>
    <w:rsid w:val="00BD4196"/>
    <w:rsid w:val="00BF22CA"/>
    <w:rsid w:val="00BF23BB"/>
    <w:rsid w:val="00C11095"/>
    <w:rsid w:val="00C249B0"/>
    <w:rsid w:val="00C26032"/>
    <w:rsid w:val="00C345E1"/>
    <w:rsid w:val="00C43BFD"/>
    <w:rsid w:val="00C6048A"/>
    <w:rsid w:val="00CB6E35"/>
    <w:rsid w:val="00CE09B1"/>
    <w:rsid w:val="00CE1A46"/>
    <w:rsid w:val="00D05EA6"/>
    <w:rsid w:val="00D07CEF"/>
    <w:rsid w:val="00D20757"/>
    <w:rsid w:val="00D22636"/>
    <w:rsid w:val="00D40FD9"/>
    <w:rsid w:val="00D53769"/>
    <w:rsid w:val="00D6602D"/>
    <w:rsid w:val="00D725B6"/>
    <w:rsid w:val="00D82818"/>
    <w:rsid w:val="00D8510D"/>
    <w:rsid w:val="00D85C13"/>
    <w:rsid w:val="00D9111A"/>
    <w:rsid w:val="00D91BE3"/>
    <w:rsid w:val="00D949B7"/>
    <w:rsid w:val="00D94AFC"/>
    <w:rsid w:val="00DB70AE"/>
    <w:rsid w:val="00DD5071"/>
    <w:rsid w:val="00DD5C39"/>
    <w:rsid w:val="00DE7DB7"/>
    <w:rsid w:val="00E00A0A"/>
    <w:rsid w:val="00E066DE"/>
    <w:rsid w:val="00E07F57"/>
    <w:rsid w:val="00E30683"/>
    <w:rsid w:val="00E42107"/>
    <w:rsid w:val="00E453D8"/>
    <w:rsid w:val="00E50BCE"/>
    <w:rsid w:val="00E574BF"/>
    <w:rsid w:val="00E61292"/>
    <w:rsid w:val="00E77C4D"/>
    <w:rsid w:val="00E81D01"/>
    <w:rsid w:val="00EB485A"/>
    <w:rsid w:val="00EE45D8"/>
    <w:rsid w:val="00F22EDA"/>
    <w:rsid w:val="00F470D6"/>
    <w:rsid w:val="00F5589A"/>
    <w:rsid w:val="00FA0610"/>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3742ED5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1206</Words>
  <Characters>5928</Characters>
  <Application>Microsoft Office Word</Application>
  <DocSecurity>0</DocSecurity>
  <Lines>49</Lines>
  <Paragraphs>14</Paragraphs>
  <ScaleCrop>false</ScaleCrop>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2018-06-21T13:15:00Z</dcterms:created>
  <dcterms:modified xsi:type="dcterms:W3CDTF">2018-06-21T13:15:00Z</dcterms:modified>
</cp:coreProperties>
</file>