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B59" w:rsidRDefault="00CC2742">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81B59" w:rsidRPr="00130FAD" w:rsidRDefault="00881B59">
      <w:pPr>
        <w:tabs>
          <w:tab w:val="right" w:pos="9639"/>
        </w:tabs>
        <w:rPr>
          <w:rFonts w:ascii="Book Antiqua" w:hAnsi="Book Antiqua" w:cs="Arial"/>
        </w:rPr>
      </w:pPr>
      <w:r>
        <w:rPr>
          <w:rFonts w:ascii="Book Antiqua" w:hAnsi="Book Antiqua" w:cs="Arial"/>
          <w:b/>
        </w:rPr>
        <w:t>Upper Tribunal</w:t>
      </w:r>
    </w:p>
    <w:p w:rsidR="00881B59" w:rsidRPr="00130FAD" w:rsidRDefault="00881B59">
      <w:pPr>
        <w:tabs>
          <w:tab w:val="right" w:pos="9639"/>
        </w:tabs>
        <w:rPr>
          <w:rFonts w:ascii="Book Antiqua" w:hAnsi="Book Antiqua" w:cs="Arial"/>
          <w:b/>
        </w:rPr>
      </w:pPr>
      <w:r w:rsidRPr="00130FAD">
        <w:rPr>
          <w:rFonts w:ascii="Book Antiqua" w:hAnsi="Book Antiqua" w:cs="Arial"/>
          <w:b/>
        </w:rPr>
        <w:t>(</w:t>
      </w:r>
      <w:r w:rsidR="00130FAD">
        <w:rPr>
          <w:rFonts w:ascii="Book Antiqua" w:hAnsi="Book Antiqua" w:cs="Arial"/>
          <w:b/>
        </w:rPr>
        <w:t xml:space="preserve">Immigration and Asylum </w:t>
      </w:r>
      <w:proofErr w:type="gramStart"/>
      <w:r w:rsidR="00130FAD">
        <w:rPr>
          <w:rFonts w:ascii="Book Antiqua" w:hAnsi="Book Antiqua" w:cs="Arial"/>
          <w:b/>
        </w:rPr>
        <w:t xml:space="preserve">Chamber)   </w:t>
      </w:r>
      <w:proofErr w:type="gramEnd"/>
      <w:r w:rsidR="00130FAD">
        <w:rPr>
          <w:rFonts w:ascii="Book Antiqua" w:hAnsi="Book Antiqua" w:cs="Arial"/>
          <w:b/>
        </w:rPr>
        <w:t xml:space="preserve">                      </w:t>
      </w:r>
      <w:r w:rsidRPr="00130FAD">
        <w:rPr>
          <w:rFonts w:ascii="Book Antiqua" w:hAnsi="Book Antiqua" w:cs="Arial"/>
          <w:b/>
        </w:rPr>
        <w:t>Appeal Numbers: HU/11208/2016</w:t>
      </w:r>
    </w:p>
    <w:p w:rsidR="00881B59" w:rsidRPr="00130FAD" w:rsidRDefault="00130FAD" w:rsidP="00130FAD">
      <w:pPr>
        <w:tabs>
          <w:tab w:val="right" w:pos="9639"/>
        </w:tabs>
        <w:jc w:val="center"/>
        <w:rPr>
          <w:rFonts w:ascii="Book Antiqua" w:hAnsi="Book Antiqua" w:cs="Arial"/>
          <w:b/>
        </w:rPr>
      </w:pPr>
      <w:r>
        <w:rPr>
          <w:rFonts w:ascii="Book Antiqua" w:hAnsi="Book Antiqua" w:cs="Arial"/>
          <w:b/>
        </w:rPr>
        <w:t xml:space="preserve">                                                                                                                     </w:t>
      </w:r>
      <w:r w:rsidR="00881B59" w:rsidRPr="00130FAD">
        <w:rPr>
          <w:rFonts w:ascii="Book Antiqua" w:hAnsi="Book Antiqua" w:cs="Arial"/>
          <w:b/>
        </w:rPr>
        <w:t xml:space="preserve"> HU/</w:t>
      </w:r>
      <w:r w:rsidR="003D4480" w:rsidRPr="00130FAD">
        <w:rPr>
          <w:rFonts w:ascii="Book Antiqua" w:hAnsi="Book Antiqua" w:cs="Arial"/>
          <w:b/>
        </w:rPr>
        <w:t>11212/2015</w:t>
      </w:r>
    </w:p>
    <w:p w:rsidR="00881B59" w:rsidRPr="00130FAD" w:rsidRDefault="00130FAD" w:rsidP="00130FAD">
      <w:pPr>
        <w:tabs>
          <w:tab w:val="right" w:pos="9639"/>
        </w:tabs>
        <w:jc w:val="center"/>
        <w:rPr>
          <w:rFonts w:ascii="Book Antiqua" w:hAnsi="Book Antiqua" w:cs="Arial"/>
          <w:b/>
        </w:rPr>
      </w:pPr>
      <w:r>
        <w:rPr>
          <w:rFonts w:ascii="Book Antiqua" w:hAnsi="Book Antiqua" w:cs="Arial"/>
          <w:b/>
        </w:rPr>
        <w:t xml:space="preserve">                                                                                                                      </w:t>
      </w:r>
      <w:r w:rsidR="00881B59" w:rsidRPr="00130FAD">
        <w:rPr>
          <w:rFonts w:ascii="Book Antiqua" w:hAnsi="Book Antiqua" w:cs="Arial"/>
          <w:b/>
        </w:rPr>
        <w:t>HU/</w:t>
      </w:r>
      <w:r w:rsidR="003D4480" w:rsidRPr="00130FAD">
        <w:rPr>
          <w:rFonts w:ascii="Book Antiqua" w:hAnsi="Book Antiqua" w:cs="Arial"/>
          <w:b/>
        </w:rPr>
        <w:t>11216/2016</w:t>
      </w:r>
    </w:p>
    <w:p w:rsidR="00881B59" w:rsidRPr="00130FAD" w:rsidRDefault="00130FAD" w:rsidP="00130FAD">
      <w:pPr>
        <w:tabs>
          <w:tab w:val="right" w:pos="9639"/>
        </w:tabs>
        <w:jc w:val="center"/>
        <w:rPr>
          <w:rFonts w:ascii="Book Antiqua" w:hAnsi="Book Antiqua" w:cs="Arial"/>
          <w:b/>
        </w:rPr>
      </w:pPr>
      <w:r>
        <w:rPr>
          <w:rFonts w:ascii="Book Antiqua" w:hAnsi="Book Antiqua" w:cs="Arial"/>
          <w:b/>
        </w:rPr>
        <w:t xml:space="preserve">                                                                                                                      </w:t>
      </w:r>
      <w:r w:rsidR="00881B59" w:rsidRPr="00130FAD">
        <w:rPr>
          <w:rFonts w:ascii="Book Antiqua" w:hAnsi="Book Antiqua" w:cs="Arial"/>
          <w:b/>
        </w:rPr>
        <w:t>HU/</w:t>
      </w:r>
      <w:r w:rsidR="003D4480" w:rsidRPr="00130FAD">
        <w:rPr>
          <w:rFonts w:ascii="Book Antiqua" w:hAnsi="Book Antiqua" w:cs="Arial"/>
          <w:b/>
        </w:rPr>
        <w:t>11221/2016</w:t>
      </w:r>
    </w:p>
    <w:p w:rsidR="00881B59" w:rsidRPr="00130FAD" w:rsidRDefault="00130FAD" w:rsidP="00130FAD">
      <w:pPr>
        <w:tabs>
          <w:tab w:val="right" w:pos="9639"/>
        </w:tabs>
        <w:jc w:val="center"/>
        <w:rPr>
          <w:rFonts w:ascii="Book Antiqua" w:hAnsi="Book Antiqua" w:cs="Arial"/>
          <w:b/>
        </w:rPr>
      </w:pPr>
      <w:r>
        <w:rPr>
          <w:rFonts w:ascii="Book Antiqua" w:hAnsi="Book Antiqua" w:cs="Arial"/>
          <w:b/>
        </w:rPr>
        <w:t xml:space="preserve">                                                                                                                      </w:t>
      </w:r>
      <w:r w:rsidR="00881B59" w:rsidRPr="00130FAD">
        <w:rPr>
          <w:rFonts w:ascii="Book Antiqua" w:hAnsi="Book Antiqua" w:cs="Arial"/>
          <w:b/>
        </w:rPr>
        <w:t>HU/</w:t>
      </w:r>
      <w:r w:rsidR="003D4480" w:rsidRPr="00130FAD">
        <w:rPr>
          <w:rFonts w:ascii="Book Antiqua" w:hAnsi="Book Antiqua" w:cs="Arial"/>
          <w:b/>
        </w:rPr>
        <w:t>11231/2016</w:t>
      </w:r>
    </w:p>
    <w:p w:rsidR="00881B59" w:rsidRDefault="00881B59">
      <w:pPr>
        <w:jc w:val="center"/>
        <w:rPr>
          <w:rFonts w:ascii="Book Antiqua" w:hAnsi="Book Antiqua" w:cs="Arial"/>
        </w:rPr>
      </w:pPr>
    </w:p>
    <w:p w:rsidR="00881B59" w:rsidRDefault="00881B59">
      <w:pPr>
        <w:jc w:val="center"/>
        <w:rPr>
          <w:rFonts w:ascii="Book Antiqua" w:hAnsi="Book Antiqua" w:cs="Arial"/>
          <w:b/>
          <w:u w:val="single"/>
        </w:rPr>
      </w:pPr>
      <w:r>
        <w:rPr>
          <w:rFonts w:ascii="Book Antiqua" w:hAnsi="Book Antiqua" w:cs="Arial"/>
          <w:b/>
          <w:u w:val="single"/>
        </w:rPr>
        <w:t>THE IMMIGRATION ACTS</w:t>
      </w:r>
    </w:p>
    <w:p w:rsidR="00881B59" w:rsidRDefault="00881B59">
      <w:pPr>
        <w:jc w:val="center"/>
        <w:rPr>
          <w:rFonts w:ascii="Book Antiqua" w:hAnsi="Book Antiqua" w:cs="Arial"/>
          <w:b/>
          <w:u w:val="single"/>
        </w:rPr>
      </w:pPr>
    </w:p>
    <w:tbl>
      <w:tblPr>
        <w:tblW w:w="0" w:type="auto"/>
        <w:tblLayout w:type="fixed"/>
        <w:tblLook w:val="0000" w:firstRow="0" w:lastRow="0" w:firstColumn="0" w:lastColumn="0" w:noHBand="0" w:noVBand="0"/>
      </w:tblPr>
      <w:tblGrid>
        <w:gridCol w:w="5211"/>
        <w:gridCol w:w="657"/>
        <w:gridCol w:w="3986"/>
      </w:tblGrid>
      <w:tr w:rsidR="00881B59" w:rsidTr="00F56205">
        <w:tc>
          <w:tcPr>
            <w:tcW w:w="5211" w:type="dxa"/>
          </w:tcPr>
          <w:p w:rsidR="00881B59" w:rsidRDefault="003D4480">
            <w:pPr>
              <w:jc w:val="both"/>
              <w:rPr>
                <w:rFonts w:ascii="Book Antiqua" w:hAnsi="Book Antiqua" w:cs="Arial"/>
                <w:b/>
              </w:rPr>
            </w:pPr>
            <w:r>
              <w:rPr>
                <w:rFonts w:ascii="Book Antiqua" w:hAnsi="Book Antiqua" w:cs="Arial"/>
                <w:b/>
              </w:rPr>
              <w:t xml:space="preserve">Heard at Field </w:t>
            </w:r>
            <w:r w:rsidR="00881B59">
              <w:rPr>
                <w:rFonts w:ascii="Book Antiqua" w:hAnsi="Book Antiqua" w:cs="Arial"/>
                <w:b/>
              </w:rPr>
              <w:t>House</w:t>
            </w:r>
          </w:p>
        </w:tc>
        <w:tc>
          <w:tcPr>
            <w:tcW w:w="4643" w:type="dxa"/>
            <w:gridSpan w:val="2"/>
          </w:tcPr>
          <w:p w:rsidR="00881B59" w:rsidRDefault="00130FAD" w:rsidP="00F56205">
            <w:pPr>
              <w:rPr>
                <w:rFonts w:ascii="Book Antiqua" w:hAnsi="Book Antiqua" w:cs="Arial"/>
                <w:b/>
              </w:rPr>
            </w:pPr>
            <w:r>
              <w:rPr>
                <w:rFonts w:ascii="Book Antiqua" w:hAnsi="Book Antiqua" w:cs="Arial"/>
                <w:b/>
              </w:rPr>
              <w:t xml:space="preserve"> </w:t>
            </w:r>
            <w:r w:rsidR="00881B59">
              <w:rPr>
                <w:rFonts w:ascii="Book Antiqua" w:hAnsi="Book Antiqua" w:cs="Arial"/>
                <w:b/>
              </w:rPr>
              <w:t>Decision &amp; Reasons Promulgated</w:t>
            </w:r>
          </w:p>
        </w:tc>
      </w:tr>
      <w:tr w:rsidR="00881B59" w:rsidTr="00F56205">
        <w:tc>
          <w:tcPr>
            <w:tcW w:w="5211" w:type="dxa"/>
          </w:tcPr>
          <w:p w:rsidR="00881B59" w:rsidRDefault="00881B59">
            <w:pPr>
              <w:jc w:val="both"/>
              <w:rPr>
                <w:rFonts w:ascii="Book Antiqua" w:hAnsi="Book Antiqua" w:cs="Arial"/>
                <w:b/>
              </w:rPr>
            </w:pPr>
            <w:r>
              <w:rPr>
                <w:rFonts w:ascii="Book Antiqua" w:hAnsi="Book Antiqua" w:cs="Arial"/>
                <w:b/>
              </w:rPr>
              <w:t>On 25 May 2018</w:t>
            </w:r>
          </w:p>
        </w:tc>
        <w:tc>
          <w:tcPr>
            <w:tcW w:w="4643" w:type="dxa"/>
            <w:gridSpan w:val="2"/>
          </w:tcPr>
          <w:p w:rsidR="00881B59" w:rsidRDefault="00130FAD">
            <w:pPr>
              <w:jc w:val="both"/>
              <w:rPr>
                <w:rFonts w:ascii="Book Antiqua" w:hAnsi="Book Antiqua" w:cs="Arial"/>
                <w:b/>
              </w:rPr>
            </w:pPr>
            <w:r>
              <w:rPr>
                <w:rFonts w:ascii="Book Antiqua" w:hAnsi="Book Antiqua" w:cs="Arial"/>
                <w:b/>
              </w:rPr>
              <w:t xml:space="preserve"> </w:t>
            </w:r>
            <w:r w:rsidR="00F56205">
              <w:rPr>
                <w:rFonts w:ascii="Book Antiqua" w:hAnsi="Book Antiqua" w:cs="Arial"/>
                <w:b/>
              </w:rPr>
              <w:t xml:space="preserve">On 08 June 2018 </w:t>
            </w:r>
          </w:p>
        </w:tc>
      </w:tr>
      <w:tr w:rsidR="00881B59" w:rsidTr="00F56205">
        <w:tc>
          <w:tcPr>
            <w:tcW w:w="5868" w:type="dxa"/>
            <w:gridSpan w:val="2"/>
          </w:tcPr>
          <w:p w:rsidR="00881B59" w:rsidRDefault="00881B59">
            <w:pPr>
              <w:jc w:val="both"/>
              <w:rPr>
                <w:rFonts w:ascii="Book Antiqua" w:hAnsi="Book Antiqua" w:cs="Arial"/>
                <w:b/>
              </w:rPr>
            </w:pPr>
          </w:p>
        </w:tc>
        <w:tc>
          <w:tcPr>
            <w:tcW w:w="3986" w:type="dxa"/>
          </w:tcPr>
          <w:p w:rsidR="00881B59" w:rsidRDefault="00881B59">
            <w:pPr>
              <w:jc w:val="both"/>
              <w:rPr>
                <w:rFonts w:ascii="Book Antiqua" w:hAnsi="Book Antiqua" w:cs="Arial"/>
                <w:b/>
              </w:rPr>
            </w:pPr>
          </w:p>
        </w:tc>
      </w:tr>
    </w:tbl>
    <w:p w:rsidR="00881B59" w:rsidRDefault="00881B59">
      <w:pPr>
        <w:jc w:val="center"/>
        <w:rPr>
          <w:rFonts w:ascii="Book Antiqua" w:hAnsi="Book Antiqua" w:cs="Arial"/>
        </w:rPr>
      </w:pPr>
    </w:p>
    <w:p w:rsidR="00881B59" w:rsidRDefault="00881B59">
      <w:pPr>
        <w:jc w:val="center"/>
        <w:rPr>
          <w:rFonts w:ascii="Book Antiqua" w:hAnsi="Book Antiqua" w:cs="Arial"/>
          <w:b/>
        </w:rPr>
      </w:pPr>
      <w:r>
        <w:rPr>
          <w:rFonts w:ascii="Book Antiqua" w:hAnsi="Book Antiqua" w:cs="Arial"/>
          <w:b/>
        </w:rPr>
        <w:t>Before</w:t>
      </w:r>
    </w:p>
    <w:p w:rsidR="00881B59" w:rsidRDefault="00881B59">
      <w:pPr>
        <w:jc w:val="center"/>
        <w:rPr>
          <w:rFonts w:ascii="Book Antiqua" w:hAnsi="Book Antiqua" w:cs="Arial"/>
          <w:b/>
        </w:rPr>
      </w:pPr>
    </w:p>
    <w:p w:rsidR="00881B59" w:rsidRDefault="00881B59">
      <w:pPr>
        <w:jc w:val="center"/>
        <w:rPr>
          <w:rFonts w:ascii="Book Antiqua" w:hAnsi="Book Antiqua" w:cs="Arial"/>
          <w:b/>
        </w:rPr>
      </w:pPr>
      <w:r>
        <w:rPr>
          <w:rFonts w:ascii="Book Antiqua" w:hAnsi="Book Antiqua" w:cs="Arial"/>
          <w:b/>
        </w:rPr>
        <w:t>DEPUTY UPPER TRIBUNAL JUDGE MONSON</w:t>
      </w:r>
    </w:p>
    <w:p w:rsidR="00881B59" w:rsidRDefault="00881B59">
      <w:pPr>
        <w:jc w:val="center"/>
        <w:rPr>
          <w:rFonts w:ascii="Book Antiqua" w:hAnsi="Book Antiqua" w:cs="Arial"/>
          <w:b/>
        </w:rPr>
      </w:pPr>
    </w:p>
    <w:p w:rsidR="00881B59" w:rsidRDefault="00881B59">
      <w:pPr>
        <w:jc w:val="center"/>
        <w:rPr>
          <w:rFonts w:ascii="Book Antiqua" w:hAnsi="Book Antiqua" w:cs="Arial"/>
          <w:b/>
        </w:rPr>
      </w:pPr>
      <w:r>
        <w:rPr>
          <w:rFonts w:ascii="Book Antiqua" w:hAnsi="Book Antiqua" w:cs="Arial"/>
          <w:b/>
        </w:rPr>
        <w:t>Between</w:t>
      </w:r>
    </w:p>
    <w:p w:rsidR="00881B59" w:rsidRDefault="00881B59">
      <w:pPr>
        <w:jc w:val="center"/>
        <w:rPr>
          <w:rFonts w:ascii="Book Antiqua" w:hAnsi="Book Antiqua" w:cs="Arial"/>
          <w:b/>
        </w:rPr>
      </w:pPr>
    </w:p>
    <w:p w:rsidR="00881B59" w:rsidRDefault="00881B59" w:rsidP="003D4480">
      <w:pPr>
        <w:numPr>
          <w:ilvl w:val="0"/>
          <w:numId w:val="2"/>
        </w:numPr>
        <w:jc w:val="center"/>
        <w:rPr>
          <w:rFonts w:ascii="Book Antiqua" w:hAnsi="Book Antiqua" w:cs="Arial"/>
          <w:b/>
        </w:rPr>
      </w:pPr>
      <w:r>
        <w:rPr>
          <w:rFonts w:ascii="Book Antiqua" w:hAnsi="Book Antiqua" w:cs="Arial"/>
          <w:b/>
        </w:rPr>
        <w:t>KC (MALAYSIA)</w:t>
      </w:r>
    </w:p>
    <w:p w:rsidR="00881B59" w:rsidRDefault="00881B59" w:rsidP="003D4480">
      <w:pPr>
        <w:numPr>
          <w:ilvl w:val="0"/>
          <w:numId w:val="2"/>
        </w:numPr>
        <w:jc w:val="center"/>
        <w:rPr>
          <w:rFonts w:ascii="Book Antiqua" w:hAnsi="Book Antiqua" w:cs="Arial"/>
          <w:b/>
          <w:caps/>
        </w:rPr>
      </w:pPr>
      <w:r>
        <w:rPr>
          <w:rFonts w:ascii="Book Antiqua" w:hAnsi="Book Antiqua" w:cs="Arial"/>
          <w:b/>
        </w:rPr>
        <w:t>H</w:t>
      </w:r>
      <w:r>
        <w:rPr>
          <w:rFonts w:ascii="Book Antiqua" w:hAnsi="Book Antiqua" w:cs="Arial"/>
          <w:b/>
          <w:caps/>
        </w:rPr>
        <w:t>c (mALAYSIA)</w:t>
      </w:r>
    </w:p>
    <w:p w:rsidR="00881B59" w:rsidRDefault="00881B59" w:rsidP="003D4480">
      <w:pPr>
        <w:numPr>
          <w:ilvl w:val="0"/>
          <w:numId w:val="2"/>
        </w:numPr>
        <w:jc w:val="center"/>
        <w:rPr>
          <w:rFonts w:ascii="Book Antiqua" w:hAnsi="Book Antiqua" w:cs="Arial"/>
          <w:b/>
          <w:caps/>
        </w:rPr>
      </w:pPr>
      <w:r>
        <w:rPr>
          <w:rFonts w:ascii="Book Antiqua" w:hAnsi="Book Antiqua" w:cs="Arial"/>
          <w:b/>
        </w:rPr>
        <w:t>C</w:t>
      </w:r>
      <w:r>
        <w:rPr>
          <w:rFonts w:ascii="Book Antiqua" w:hAnsi="Book Antiqua" w:cs="Arial"/>
          <w:b/>
          <w:caps/>
        </w:rPr>
        <w:t>c (mALAYSIA)</w:t>
      </w:r>
    </w:p>
    <w:p w:rsidR="00881B59" w:rsidRDefault="00881B59" w:rsidP="003D4480">
      <w:pPr>
        <w:numPr>
          <w:ilvl w:val="0"/>
          <w:numId w:val="2"/>
        </w:numPr>
        <w:jc w:val="center"/>
        <w:rPr>
          <w:rFonts w:ascii="Book Antiqua" w:hAnsi="Book Antiqua" w:cs="Arial"/>
          <w:b/>
          <w:caps/>
        </w:rPr>
      </w:pPr>
      <w:r>
        <w:rPr>
          <w:rFonts w:ascii="Book Antiqua" w:hAnsi="Book Antiqua" w:cs="Arial"/>
          <w:b/>
        </w:rPr>
        <w:t>S</w:t>
      </w:r>
      <w:r>
        <w:rPr>
          <w:rFonts w:ascii="Book Antiqua" w:hAnsi="Book Antiqua" w:cs="Arial"/>
          <w:b/>
          <w:caps/>
        </w:rPr>
        <w:t>c (MALAYSIA)</w:t>
      </w:r>
    </w:p>
    <w:p w:rsidR="00881B59" w:rsidRDefault="00881B59" w:rsidP="003D4480">
      <w:pPr>
        <w:numPr>
          <w:ilvl w:val="0"/>
          <w:numId w:val="2"/>
        </w:numPr>
        <w:jc w:val="center"/>
        <w:rPr>
          <w:rFonts w:ascii="Book Antiqua" w:hAnsi="Book Antiqua" w:cs="Arial"/>
          <w:b/>
          <w:caps/>
        </w:rPr>
      </w:pPr>
      <w:r>
        <w:rPr>
          <w:rFonts w:ascii="Book Antiqua" w:hAnsi="Book Antiqua" w:cs="Arial"/>
          <w:b/>
        </w:rPr>
        <w:t>J</w:t>
      </w:r>
      <w:r>
        <w:rPr>
          <w:rFonts w:ascii="Book Antiqua" w:hAnsi="Book Antiqua" w:cs="Arial"/>
          <w:b/>
          <w:caps/>
        </w:rPr>
        <w:t>c (MALAYSIA)</w:t>
      </w:r>
    </w:p>
    <w:p w:rsidR="00881B59" w:rsidRPr="00130FAD" w:rsidRDefault="00881B59">
      <w:pPr>
        <w:jc w:val="center"/>
        <w:rPr>
          <w:rFonts w:ascii="Book Antiqua" w:hAnsi="Book Antiqua" w:cs="Arial"/>
          <w:caps/>
        </w:rPr>
      </w:pPr>
      <w:r w:rsidRPr="00130FAD">
        <w:rPr>
          <w:rFonts w:ascii="Book Antiqua" w:hAnsi="Book Antiqua" w:cs="Arial"/>
          <w:caps/>
        </w:rPr>
        <w:t>(anonymity direction MADE)</w:t>
      </w:r>
    </w:p>
    <w:p w:rsidR="00881B59" w:rsidRDefault="00881B59">
      <w:pPr>
        <w:jc w:val="right"/>
        <w:rPr>
          <w:rFonts w:ascii="Book Antiqua" w:hAnsi="Book Antiqua" w:cs="Arial"/>
          <w:u w:val="single"/>
        </w:rPr>
      </w:pPr>
      <w:r>
        <w:rPr>
          <w:rFonts w:ascii="Book Antiqua" w:hAnsi="Book Antiqua" w:cs="Arial"/>
          <w:u w:val="single"/>
        </w:rPr>
        <w:t>Appellants</w:t>
      </w:r>
    </w:p>
    <w:p w:rsidR="00881B59" w:rsidRDefault="00881B59">
      <w:pPr>
        <w:jc w:val="center"/>
        <w:rPr>
          <w:rFonts w:ascii="Book Antiqua" w:hAnsi="Book Antiqua" w:cs="Arial"/>
          <w:b/>
        </w:rPr>
      </w:pPr>
    </w:p>
    <w:p w:rsidR="00881B59" w:rsidRDefault="00881B59">
      <w:pPr>
        <w:jc w:val="center"/>
        <w:rPr>
          <w:rFonts w:ascii="Book Antiqua" w:hAnsi="Book Antiqua" w:cs="Arial"/>
          <w:b/>
        </w:rPr>
      </w:pPr>
      <w:r>
        <w:rPr>
          <w:rFonts w:ascii="Book Antiqua" w:hAnsi="Book Antiqua" w:cs="Arial"/>
          <w:b/>
        </w:rPr>
        <w:t>and</w:t>
      </w:r>
    </w:p>
    <w:p w:rsidR="00881B59" w:rsidRDefault="00881B59">
      <w:pPr>
        <w:jc w:val="center"/>
        <w:rPr>
          <w:rFonts w:ascii="Book Antiqua" w:hAnsi="Book Antiqua" w:cs="Arial"/>
          <w:b/>
        </w:rPr>
      </w:pPr>
    </w:p>
    <w:p w:rsidR="00881B59" w:rsidRDefault="00881B59">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881B59" w:rsidRDefault="00881B59">
      <w:pPr>
        <w:jc w:val="right"/>
        <w:rPr>
          <w:rFonts w:ascii="Book Antiqua" w:hAnsi="Book Antiqua" w:cs="Arial"/>
          <w:u w:val="single"/>
        </w:rPr>
      </w:pPr>
      <w:r>
        <w:rPr>
          <w:rFonts w:ascii="Book Antiqua" w:hAnsi="Book Antiqua" w:cs="Arial"/>
          <w:u w:val="single"/>
        </w:rPr>
        <w:t>Respondent</w:t>
      </w:r>
    </w:p>
    <w:p w:rsidR="00881B59" w:rsidRDefault="00881B59">
      <w:pPr>
        <w:rPr>
          <w:rFonts w:ascii="Book Antiqua" w:hAnsi="Book Antiqua" w:cs="Arial"/>
          <w:u w:val="single"/>
        </w:rPr>
      </w:pPr>
    </w:p>
    <w:p w:rsidR="00881B59" w:rsidRDefault="00881B59">
      <w:pPr>
        <w:rPr>
          <w:rFonts w:ascii="Book Antiqua" w:hAnsi="Book Antiqua" w:cs="Arial"/>
        </w:rPr>
      </w:pPr>
      <w:r>
        <w:rPr>
          <w:rFonts w:ascii="Book Antiqua" w:hAnsi="Book Antiqua" w:cs="Arial"/>
          <w:b/>
          <w:u w:val="single"/>
        </w:rPr>
        <w:t>Representation</w:t>
      </w:r>
      <w:r>
        <w:rPr>
          <w:rFonts w:ascii="Book Antiqua" w:hAnsi="Book Antiqua" w:cs="Arial"/>
          <w:b/>
        </w:rPr>
        <w:t>:</w:t>
      </w:r>
    </w:p>
    <w:p w:rsidR="00881B59" w:rsidRDefault="00881B59">
      <w:pPr>
        <w:rPr>
          <w:rFonts w:ascii="Book Antiqua" w:hAnsi="Book Antiqua" w:cs="Arial"/>
        </w:rPr>
      </w:pPr>
    </w:p>
    <w:p w:rsidR="00881B59" w:rsidRDefault="00881B59">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Ms Emma Harris, Counsel instructed by Nag Law Solicitors</w:t>
      </w:r>
    </w:p>
    <w:p w:rsidR="00881B59" w:rsidRDefault="00881B59">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 xml:space="preserve">Ms A </w:t>
      </w:r>
      <w:proofErr w:type="spellStart"/>
      <w:r>
        <w:rPr>
          <w:rFonts w:ascii="Book Antiqua" w:hAnsi="Book Antiqua" w:cs="Arial"/>
        </w:rPr>
        <w:t>Fijiwala</w:t>
      </w:r>
      <w:proofErr w:type="spellEnd"/>
      <w:r>
        <w:rPr>
          <w:rFonts w:ascii="Book Antiqua" w:hAnsi="Book Antiqua" w:cs="Arial"/>
        </w:rPr>
        <w:t>, Senior Home Office Presenting Officer</w:t>
      </w:r>
    </w:p>
    <w:p w:rsidR="00881B59" w:rsidRDefault="00881B59" w:rsidP="00584874">
      <w:pPr>
        <w:tabs>
          <w:tab w:val="left" w:pos="2520"/>
        </w:tabs>
        <w:jc w:val="center"/>
        <w:rPr>
          <w:rFonts w:ascii="Book Antiqua" w:hAnsi="Book Antiqua" w:cs="Arial"/>
        </w:rPr>
      </w:pPr>
    </w:p>
    <w:p w:rsidR="00881B59" w:rsidRDefault="00881B59">
      <w:pPr>
        <w:tabs>
          <w:tab w:val="left" w:pos="2520"/>
        </w:tabs>
        <w:jc w:val="center"/>
        <w:rPr>
          <w:rFonts w:ascii="Book Antiqua" w:hAnsi="Book Antiqua" w:cs="Arial"/>
        </w:rPr>
      </w:pPr>
      <w:r>
        <w:rPr>
          <w:rFonts w:ascii="Book Antiqua" w:hAnsi="Book Antiqua" w:cs="Arial"/>
          <w:b/>
          <w:u w:val="single"/>
        </w:rPr>
        <w:t>DECISION AND REASONS</w:t>
      </w:r>
    </w:p>
    <w:p w:rsidR="00881B59" w:rsidRDefault="00881B59">
      <w:pPr>
        <w:tabs>
          <w:tab w:val="left" w:pos="2520"/>
        </w:tabs>
        <w:jc w:val="both"/>
        <w:rPr>
          <w:rFonts w:ascii="Book Antiqua" w:hAnsi="Book Antiqua" w:cs="Arial"/>
        </w:rPr>
      </w:pPr>
    </w:p>
    <w:p w:rsidR="00881B59" w:rsidRDefault="00881B59">
      <w:pPr>
        <w:numPr>
          <w:ilvl w:val="0"/>
          <w:numId w:val="1"/>
        </w:numPr>
        <w:spacing w:before="240"/>
        <w:jc w:val="both"/>
        <w:rPr>
          <w:rFonts w:ascii="Book Antiqua" w:hAnsi="Book Antiqua" w:cs="Arial"/>
          <w:bCs/>
          <w:lang w:val="en-US"/>
        </w:rPr>
      </w:pPr>
      <w:r>
        <w:rPr>
          <w:rFonts w:ascii="Book Antiqua" w:hAnsi="Book Antiqua" w:cs="Arial"/>
        </w:rPr>
        <w:t xml:space="preserve">The appellants appeal from the decision of the First-tier Tribunal (Judge </w:t>
      </w:r>
      <w:proofErr w:type="spellStart"/>
      <w:r>
        <w:rPr>
          <w:rFonts w:ascii="Book Antiqua" w:hAnsi="Book Antiqua" w:cs="Arial"/>
        </w:rPr>
        <w:t>Obhi</w:t>
      </w:r>
      <w:proofErr w:type="spellEnd"/>
      <w:r>
        <w:rPr>
          <w:rFonts w:ascii="Book Antiqua" w:hAnsi="Book Antiqua" w:cs="Arial"/>
        </w:rPr>
        <w:t xml:space="preserve"> sitting at Birmingham on 6 June 2017) dismissing thei</w:t>
      </w:r>
      <w:r w:rsidR="003D4480">
        <w:rPr>
          <w:rFonts w:ascii="Book Antiqua" w:hAnsi="Book Antiqua" w:cs="Arial"/>
        </w:rPr>
        <w:t>r appeals against the decision</w:t>
      </w:r>
      <w:r>
        <w:rPr>
          <w:rFonts w:ascii="Book Antiqua" w:hAnsi="Book Antiqua" w:cs="Arial"/>
        </w:rPr>
        <w:t xml:space="preserve"> to refuse to grant them leave to remain on the grounds of family and private life established in the UK.  The First-tier Tribun</w:t>
      </w:r>
      <w:r w:rsidR="003D4480">
        <w:rPr>
          <w:rFonts w:ascii="Book Antiqua" w:hAnsi="Book Antiqua" w:cs="Arial"/>
        </w:rPr>
        <w:t xml:space="preserve">al made an anonymity direction </w:t>
      </w:r>
      <w:r>
        <w:rPr>
          <w:rFonts w:ascii="Book Antiqua" w:hAnsi="Book Antiqua" w:cs="Arial"/>
        </w:rPr>
        <w:t xml:space="preserve">because, I infer, the </w:t>
      </w:r>
      <w:r>
        <w:rPr>
          <w:rFonts w:ascii="Book Antiqua" w:hAnsi="Book Antiqua" w:cs="Arial"/>
        </w:rPr>
        <w:lastRenderedPageBreak/>
        <w:t xml:space="preserve">central issue in the appeals was whether the best interests of the </w:t>
      </w:r>
      <w:r w:rsidR="003D4480">
        <w:rPr>
          <w:rFonts w:ascii="Book Antiqua" w:hAnsi="Book Antiqua" w:cs="Arial"/>
        </w:rPr>
        <w:t xml:space="preserve">minor </w:t>
      </w:r>
      <w:r>
        <w:rPr>
          <w:rFonts w:ascii="Book Antiqua" w:hAnsi="Book Antiqua" w:cs="Arial"/>
        </w:rPr>
        <w:t xml:space="preserve">children (the third to fifth appellants) </w:t>
      </w:r>
      <w:r w:rsidR="003D4480">
        <w:rPr>
          <w:rFonts w:ascii="Book Antiqua" w:hAnsi="Book Antiqua" w:cs="Arial"/>
        </w:rPr>
        <w:t>–</w:t>
      </w:r>
      <w:r>
        <w:rPr>
          <w:rFonts w:ascii="Book Antiqua" w:hAnsi="Book Antiqua" w:cs="Arial"/>
        </w:rPr>
        <w:t xml:space="preserve"> </w:t>
      </w:r>
      <w:r w:rsidR="003D4480">
        <w:rPr>
          <w:rFonts w:ascii="Book Antiqua" w:hAnsi="Book Antiqua" w:cs="Arial"/>
        </w:rPr>
        <w:t xml:space="preserve">and </w:t>
      </w:r>
      <w:r>
        <w:rPr>
          <w:rFonts w:ascii="Book Antiqua" w:hAnsi="Book Antiqua" w:cs="Arial"/>
        </w:rPr>
        <w:t>in particular the best interests of the oldes</w:t>
      </w:r>
      <w:r w:rsidR="003D4480">
        <w:rPr>
          <w:rFonts w:ascii="Book Antiqua" w:hAnsi="Book Antiqua" w:cs="Arial"/>
        </w:rPr>
        <w:t>t child, who had acquired over seven</w:t>
      </w:r>
      <w:r>
        <w:rPr>
          <w:rFonts w:ascii="Book Antiqua" w:hAnsi="Book Antiqua" w:cs="Arial"/>
        </w:rPr>
        <w:t xml:space="preserve"> years’ residence at the date of application - should prev</w:t>
      </w:r>
      <w:r w:rsidR="003D4480">
        <w:rPr>
          <w:rFonts w:ascii="Book Antiqua" w:hAnsi="Book Antiqua" w:cs="Arial"/>
        </w:rPr>
        <w:t>ail over the public interest in</w:t>
      </w:r>
      <w:r>
        <w:rPr>
          <w:rFonts w:ascii="Book Antiqua" w:hAnsi="Book Antiqua" w:cs="Arial"/>
        </w:rPr>
        <w:t xml:space="preserve"> the maintenance of effective immigration controls.  I was not invited to discharge the anonymity direction, and I consider that it is appropriate to maintain the anonymity direction for these proceedings in the Upper Tribunal.</w:t>
      </w:r>
    </w:p>
    <w:p w:rsidR="00881B59" w:rsidRDefault="00881B59">
      <w:pPr>
        <w:spacing w:before="240"/>
        <w:jc w:val="both"/>
        <w:rPr>
          <w:rFonts w:ascii="Book Antiqua" w:hAnsi="Book Antiqua" w:cs="Arial"/>
          <w:b/>
          <w:bCs/>
          <w:u w:val="single"/>
        </w:rPr>
      </w:pPr>
      <w:r>
        <w:rPr>
          <w:rFonts w:ascii="Book Antiqua" w:hAnsi="Book Antiqua" w:cs="Arial"/>
          <w:b/>
          <w:bCs/>
          <w:u w:val="single"/>
        </w:rPr>
        <w:t>The Reasons for the Grant of Permission to Appeal</w:t>
      </w:r>
    </w:p>
    <w:p w:rsidR="00901A9A" w:rsidRPr="00901A9A" w:rsidRDefault="00881B59">
      <w:pPr>
        <w:numPr>
          <w:ilvl w:val="0"/>
          <w:numId w:val="1"/>
        </w:numPr>
        <w:tabs>
          <w:tab w:val="left" w:pos="567"/>
        </w:tabs>
        <w:spacing w:before="240"/>
        <w:jc w:val="both"/>
        <w:rPr>
          <w:rFonts w:ascii="Book Antiqua" w:hAnsi="Book Antiqua" w:cs="Arial"/>
          <w:bCs/>
          <w:i/>
          <w:iCs/>
        </w:rPr>
      </w:pPr>
      <w:r>
        <w:rPr>
          <w:rFonts w:ascii="Book Antiqua" w:hAnsi="Book Antiqua" w:cs="Arial"/>
          <w:bCs/>
        </w:rPr>
        <w:t xml:space="preserve">On 15 December 2017 First-tier Tribunal Judge Bennett, granted permission to appeal for the following reasons: </w:t>
      </w:r>
    </w:p>
    <w:p w:rsidR="00901A9A" w:rsidRPr="00901A9A" w:rsidRDefault="00881B59" w:rsidP="00901A9A">
      <w:pPr>
        <w:spacing w:before="240"/>
        <w:ind w:left="1134"/>
        <w:jc w:val="both"/>
        <w:rPr>
          <w:rFonts w:ascii="Book Antiqua" w:hAnsi="Book Antiqua" w:cs="Arial"/>
          <w:bCs/>
          <w:iCs/>
          <w:sz w:val="22"/>
          <w:szCs w:val="22"/>
        </w:rPr>
      </w:pPr>
      <w:r w:rsidRPr="00901A9A">
        <w:rPr>
          <w:rFonts w:ascii="Book Antiqua" w:hAnsi="Book Antiqua" w:cs="Arial"/>
          <w:bCs/>
          <w:iCs/>
          <w:sz w:val="22"/>
          <w:szCs w:val="22"/>
        </w:rPr>
        <w:t>2. The first ground, in relation to the reasonableness requirement of paragraph 276ADE(iv) of the Immigration Rules and section 117</w:t>
      </w:r>
      <w:proofErr w:type="gramStart"/>
      <w:r w:rsidRPr="00901A9A">
        <w:rPr>
          <w:rFonts w:ascii="Book Antiqua" w:hAnsi="Book Antiqua" w:cs="Arial"/>
          <w:bCs/>
          <w:iCs/>
          <w:sz w:val="22"/>
          <w:szCs w:val="22"/>
        </w:rPr>
        <w:t>B(</w:t>
      </w:r>
      <w:proofErr w:type="gramEnd"/>
      <w:r w:rsidRPr="00901A9A">
        <w:rPr>
          <w:rFonts w:ascii="Book Antiqua" w:hAnsi="Book Antiqua" w:cs="Arial"/>
          <w:bCs/>
          <w:iCs/>
          <w:sz w:val="22"/>
          <w:szCs w:val="22"/>
        </w:rPr>
        <w:t>6) of the Nationality, Immigration &amp; Asylum Act 2002, is arguable.  Although the Judge correctly referred to this requirement at paragraphs 34 and 37 of her decision, it is arguable that she did not apply it because she said in paragraph 35 of her decision that she was not satisfied that disruption, change and hardship, reached the level of “very significant obstacles” and, in the context of section 117</w:t>
      </w:r>
      <w:proofErr w:type="gramStart"/>
      <w:r w:rsidRPr="00901A9A">
        <w:rPr>
          <w:rFonts w:ascii="Book Antiqua" w:hAnsi="Book Antiqua" w:cs="Arial"/>
          <w:bCs/>
          <w:iCs/>
          <w:sz w:val="22"/>
          <w:szCs w:val="22"/>
        </w:rPr>
        <w:t>B(</w:t>
      </w:r>
      <w:proofErr w:type="gramEnd"/>
      <w:r w:rsidRPr="00901A9A">
        <w:rPr>
          <w:rFonts w:ascii="Book Antiqua" w:hAnsi="Book Antiqua" w:cs="Arial"/>
          <w:bCs/>
          <w:iCs/>
          <w:sz w:val="22"/>
          <w:szCs w:val="22"/>
        </w:rPr>
        <w:t>6) did not make any finding about whether it is reasonable to expect the qualifying child to leave the United Ki</w:t>
      </w:r>
      <w:r w:rsidR="00901A9A" w:rsidRPr="00901A9A">
        <w:rPr>
          <w:rFonts w:ascii="Book Antiqua" w:hAnsi="Book Antiqua" w:cs="Arial"/>
          <w:bCs/>
          <w:iCs/>
          <w:sz w:val="22"/>
          <w:szCs w:val="22"/>
        </w:rPr>
        <w:t xml:space="preserve">ngdom.  </w:t>
      </w:r>
    </w:p>
    <w:p w:rsidR="00881B59" w:rsidRPr="00901A9A" w:rsidRDefault="00901A9A" w:rsidP="00901A9A">
      <w:pPr>
        <w:spacing w:before="240"/>
        <w:ind w:left="1134"/>
        <w:jc w:val="both"/>
        <w:rPr>
          <w:rFonts w:ascii="Book Antiqua" w:hAnsi="Book Antiqua" w:cs="Arial"/>
          <w:bCs/>
          <w:iCs/>
          <w:sz w:val="22"/>
          <w:szCs w:val="22"/>
        </w:rPr>
      </w:pPr>
      <w:r w:rsidRPr="00901A9A">
        <w:rPr>
          <w:rFonts w:ascii="Book Antiqua" w:hAnsi="Book Antiqua" w:cs="Arial"/>
          <w:bCs/>
          <w:iCs/>
          <w:sz w:val="22"/>
          <w:szCs w:val="22"/>
        </w:rPr>
        <w:t xml:space="preserve">3. </w:t>
      </w:r>
      <w:r w:rsidR="00881B59" w:rsidRPr="00901A9A">
        <w:rPr>
          <w:rFonts w:ascii="Book Antiqua" w:hAnsi="Book Antiqua" w:cs="Arial"/>
          <w:bCs/>
          <w:iCs/>
          <w:sz w:val="22"/>
          <w:szCs w:val="22"/>
        </w:rPr>
        <w:t xml:space="preserve">While the second ground, about the availability, cost and affordability of English medium education in Malaysia, might not warrant a grant of permission on its own, because of the appellant’s failure to produce any objective evidence about this, I grant permission on both grounds to avoid multiplicity of proceedings and because it is not a discreet point but part </w:t>
      </w:r>
      <w:r>
        <w:rPr>
          <w:rFonts w:ascii="Book Antiqua" w:hAnsi="Book Antiqua" w:cs="Arial"/>
          <w:bCs/>
          <w:iCs/>
          <w:sz w:val="22"/>
          <w:szCs w:val="22"/>
        </w:rPr>
        <w:t>of THE reasonableness assessment.</w:t>
      </w:r>
    </w:p>
    <w:p w:rsidR="00881B59" w:rsidRDefault="00881B59">
      <w:pPr>
        <w:spacing w:before="240"/>
        <w:jc w:val="both"/>
        <w:rPr>
          <w:rFonts w:ascii="Book Antiqua" w:hAnsi="Book Antiqua" w:cs="Arial"/>
          <w:b/>
          <w:u w:val="single"/>
        </w:rPr>
      </w:pPr>
      <w:r>
        <w:rPr>
          <w:rFonts w:ascii="Book Antiqua" w:hAnsi="Book Antiqua" w:cs="Arial"/>
          <w:b/>
          <w:u w:val="single"/>
        </w:rPr>
        <w:t>Relevant Background Facts</w:t>
      </w:r>
    </w:p>
    <w:p w:rsidR="00881B59" w:rsidRDefault="00881B59">
      <w:pPr>
        <w:numPr>
          <w:ilvl w:val="0"/>
          <w:numId w:val="1"/>
        </w:numPr>
        <w:spacing w:before="240"/>
        <w:jc w:val="both"/>
        <w:rPr>
          <w:rFonts w:ascii="Book Antiqua" w:hAnsi="Book Antiqua" w:cs="Arial"/>
          <w:bCs/>
        </w:rPr>
      </w:pPr>
      <w:r>
        <w:rPr>
          <w:rFonts w:ascii="Book Antiqua" w:hAnsi="Book Antiqua" w:cs="Arial"/>
          <w:bCs/>
        </w:rPr>
        <w:t>The first appellant, ‘Mr C’,</w:t>
      </w:r>
      <w:r w:rsidR="00901A9A">
        <w:rPr>
          <w:rFonts w:ascii="Book Antiqua" w:hAnsi="Book Antiqua" w:cs="Arial"/>
          <w:bCs/>
        </w:rPr>
        <w:t xml:space="preserve"> was born on 7 April 1981, in Pe</w:t>
      </w:r>
      <w:r>
        <w:rPr>
          <w:rFonts w:ascii="Book Antiqua" w:hAnsi="Book Antiqua" w:cs="Arial"/>
          <w:bCs/>
        </w:rPr>
        <w:t>nang, Malaysia.  Mrs C was born i</w:t>
      </w:r>
      <w:r w:rsidR="0095406D">
        <w:rPr>
          <w:rFonts w:ascii="Book Antiqua" w:hAnsi="Book Antiqua" w:cs="Arial"/>
          <w:bCs/>
        </w:rPr>
        <w:t xml:space="preserve">n Malaysia on 24 July 1991.  Mr C </w:t>
      </w:r>
      <w:r>
        <w:rPr>
          <w:rFonts w:ascii="Book Antiqua" w:hAnsi="Book Antiqua" w:cs="Arial"/>
          <w:bCs/>
        </w:rPr>
        <w:t xml:space="preserve">entered the United Kingdom as a visitor from Malaysia on 19 January 2003, and overstayed.  Mrs C entered the UK on 13 March 2003 as a working holidaymaker with permission to remain until 19 February 2005.  She also overstayed.  On 24 May 2008 she gave birth to the third appellant, </w:t>
      </w:r>
      <w:r w:rsidR="00584874">
        <w:rPr>
          <w:rFonts w:ascii="Book Antiqua" w:hAnsi="Book Antiqua" w:cs="Arial"/>
          <w:bCs/>
        </w:rPr>
        <w:t>CC</w:t>
      </w:r>
      <w:r>
        <w:rPr>
          <w:rFonts w:ascii="Book Antiqua" w:hAnsi="Book Antiqua" w:cs="Arial"/>
          <w:bCs/>
        </w:rPr>
        <w:t>.  On 19 March 2011 she gave birth to the fourth appellant, S</w:t>
      </w:r>
      <w:r w:rsidR="00584874">
        <w:rPr>
          <w:rFonts w:ascii="Book Antiqua" w:hAnsi="Book Antiqua" w:cs="Arial"/>
          <w:bCs/>
        </w:rPr>
        <w:t>C</w:t>
      </w:r>
      <w:r>
        <w:rPr>
          <w:rFonts w:ascii="Book Antiqua" w:hAnsi="Book Antiqua" w:cs="Arial"/>
          <w:bCs/>
        </w:rPr>
        <w:t>, and on 6 October 2014 she gave birth in the UK to the fifth appellant, J</w:t>
      </w:r>
      <w:r w:rsidR="0009360C">
        <w:rPr>
          <w:rFonts w:ascii="Book Antiqua" w:hAnsi="Book Antiqua" w:cs="Arial"/>
          <w:bCs/>
        </w:rPr>
        <w:t>C</w:t>
      </w:r>
      <w:r>
        <w:rPr>
          <w:rFonts w:ascii="Book Antiqua" w:hAnsi="Book Antiqua" w:cs="Arial"/>
          <w:bCs/>
        </w:rPr>
        <w:t>.</w:t>
      </w:r>
    </w:p>
    <w:p w:rsidR="00881B59" w:rsidRDefault="00901A9A">
      <w:pPr>
        <w:numPr>
          <w:ilvl w:val="0"/>
          <w:numId w:val="1"/>
        </w:numPr>
        <w:spacing w:before="240"/>
        <w:jc w:val="both"/>
        <w:rPr>
          <w:rFonts w:ascii="Book Antiqua" w:hAnsi="Book Antiqua" w:cs="Arial"/>
          <w:bCs/>
        </w:rPr>
      </w:pPr>
      <w:r>
        <w:rPr>
          <w:rFonts w:ascii="Book Antiqua" w:hAnsi="Book Antiqua" w:cs="Arial"/>
          <w:bCs/>
        </w:rPr>
        <w:t>Mr and</w:t>
      </w:r>
      <w:r w:rsidR="00881B59">
        <w:rPr>
          <w:rFonts w:ascii="Book Antiqua" w:hAnsi="Book Antiqua" w:cs="Arial"/>
          <w:bCs/>
        </w:rPr>
        <w:t xml:space="preserve"> Mrs C made three attempts to regularise their status in the UK.  On 26 November 2009 they applied for permission to remain outside the Immigration Rules and on Article 8 grounds.  The application was refused, with no right of appeal.  The couple made a second application on 5 April 2012 on similar terms, which was also refused with no right </w:t>
      </w:r>
      <w:r>
        <w:rPr>
          <w:rFonts w:ascii="Book Antiqua" w:hAnsi="Book Antiqua" w:cs="Arial"/>
          <w:bCs/>
        </w:rPr>
        <w:t xml:space="preserve">of appeal on 14 October 2013.  </w:t>
      </w:r>
      <w:r w:rsidR="00881B59">
        <w:rPr>
          <w:rFonts w:ascii="Book Antiqua" w:hAnsi="Book Antiqua" w:cs="Arial"/>
          <w:bCs/>
        </w:rPr>
        <w:t xml:space="preserve">The refusal with no right of appeal on 14 April 2010 was reconsidered, and the decision to </w:t>
      </w:r>
      <w:r w:rsidR="00881B59" w:rsidRPr="00901A9A">
        <w:rPr>
          <w:rFonts w:ascii="Book Antiqua" w:hAnsi="Book Antiqua" w:cs="Arial"/>
          <w:bCs/>
        </w:rPr>
        <w:t>refus</w:t>
      </w:r>
      <w:r w:rsidRPr="00901A9A">
        <w:rPr>
          <w:rFonts w:ascii="Book Antiqua" w:hAnsi="Book Antiqua" w:cs="Arial"/>
          <w:bCs/>
        </w:rPr>
        <w:t xml:space="preserve">e with no </w:t>
      </w:r>
      <w:r w:rsidR="00881B59" w:rsidRPr="00901A9A">
        <w:rPr>
          <w:rFonts w:ascii="Book Antiqua" w:hAnsi="Book Antiqua" w:cs="Arial"/>
          <w:bCs/>
        </w:rPr>
        <w:t>right</w:t>
      </w:r>
      <w:r w:rsidR="00881B59">
        <w:rPr>
          <w:rFonts w:ascii="Book Antiqua" w:hAnsi="Book Antiqua" w:cs="Arial"/>
          <w:bCs/>
        </w:rPr>
        <w:t xml:space="preserve"> of appeal was maintained on 20 October 2010).</w:t>
      </w:r>
    </w:p>
    <w:p w:rsidR="00881B59" w:rsidRDefault="00881B59">
      <w:pPr>
        <w:numPr>
          <w:ilvl w:val="0"/>
          <w:numId w:val="1"/>
        </w:numPr>
        <w:spacing w:before="240"/>
        <w:jc w:val="both"/>
        <w:rPr>
          <w:rFonts w:ascii="Book Antiqua" w:hAnsi="Book Antiqua" w:cs="Arial"/>
          <w:bCs/>
        </w:rPr>
      </w:pPr>
      <w:r>
        <w:rPr>
          <w:rFonts w:ascii="Book Antiqua" w:hAnsi="Book Antiqua" w:cs="Arial"/>
          <w:bCs/>
        </w:rPr>
        <w:t>At some point following the birth of the third child, the parents made a third application on behalf of themselves and their three children on 25 January 2016, by whic</w:t>
      </w:r>
      <w:r w:rsidR="00901A9A">
        <w:rPr>
          <w:rFonts w:ascii="Book Antiqua" w:hAnsi="Book Antiqua" w:cs="Arial"/>
          <w:bCs/>
        </w:rPr>
        <w:t xml:space="preserve">h time </w:t>
      </w:r>
      <w:r w:rsidR="00584874">
        <w:rPr>
          <w:rFonts w:ascii="Book Antiqua" w:hAnsi="Book Antiqua" w:cs="Arial"/>
          <w:bCs/>
        </w:rPr>
        <w:t>CC</w:t>
      </w:r>
      <w:r w:rsidR="00901A9A">
        <w:rPr>
          <w:rFonts w:ascii="Book Antiqua" w:hAnsi="Book Antiqua" w:cs="Arial"/>
          <w:bCs/>
        </w:rPr>
        <w:t xml:space="preserve"> had accrued over seven</w:t>
      </w:r>
      <w:r>
        <w:rPr>
          <w:rFonts w:ascii="Book Antiqua" w:hAnsi="Book Antiqua" w:cs="Arial"/>
          <w:bCs/>
        </w:rPr>
        <w:t xml:space="preserve"> years’ continuous residence in the UK.</w:t>
      </w:r>
    </w:p>
    <w:p w:rsidR="00881B59" w:rsidRDefault="00881B59">
      <w:pPr>
        <w:numPr>
          <w:ilvl w:val="0"/>
          <w:numId w:val="1"/>
        </w:numPr>
        <w:spacing w:before="240"/>
        <w:jc w:val="both"/>
        <w:rPr>
          <w:rFonts w:ascii="Book Antiqua" w:hAnsi="Book Antiqua" w:cs="Arial"/>
          <w:bCs/>
        </w:rPr>
      </w:pPr>
      <w:r>
        <w:rPr>
          <w:rFonts w:ascii="Book Antiqua" w:hAnsi="Book Antiqua" w:cs="Arial"/>
          <w:bCs/>
        </w:rPr>
        <w:lastRenderedPageBreak/>
        <w:t>On 14 April 2016 the respondent gave her reasons for refusing the application of the appellants.  With regard to the parents, there were</w:t>
      </w:r>
      <w:r w:rsidR="0095406D">
        <w:rPr>
          <w:rFonts w:ascii="Book Antiqua" w:hAnsi="Book Antiqua" w:cs="Arial"/>
          <w:bCs/>
        </w:rPr>
        <w:t xml:space="preserve"> not insurmountable obstacles to them</w:t>
      </w:r>
      <w:r>
        <w:rPr>
          <w:rFonts w:ascii="Book Antiqua" w:hAnsi="Book Antiqua" w:cs="Arial"/>
          <w:bCs/>
        </w:rPr>
        <w:t xml:space="preserve"> continuing their family life together outside the UK in Malaysia.  </w:t>
      </w:r>
      <w:r w:rsidR="00584874">
        <w:rPr>
          <w:rFonts w:ascii="Book Antiqua" w:hAnsi="Book Antiqua" w:cs="Arial"/>
          <w:bCs/>
        </w:rPr>
        <w:t>CC</w:t>
      </w:r>
      <w:r>
        <w:rPr>
          <w:rFonts w:ascii="Book Antiqua" w:hAnsi="Book Antiqua" w:cs="Arial"/>
          <w:bCs/>
        </w:rPr>
        <w:t xml:space="preserve"> did not meet the requirements of Rule 276ADE(1)(vi) of the Rules, as he could live in Malaysia with his parents and siblings.  In a separate decision under section 55, the respondent said that the parents would be returning to Malaysia with their children and would be able to support them whilst they were living there enjoying their full rights as citizens of Malaysia.  They might be currently enrolled in education in the UK, but it was clear from the objective information available that Malaysia had a functioning education system which the children would be able to enter.  Furthermore, they already had family in Malaysia and there was no reason to suggest that they would </w:t>
      </w:r>
      <w:r w:rsidRPr="00901A9A">
        <w:rPr>
          <w:rFonts w:ascii="Book Antiqua" w:hAnsi="Book Antiqua" w:cs="Arial"/>
          <w:bCs/>
        </w:rPr>
        <w:t>not be adequately supported</w:t>
      </w:r>
      <w:r w:rsidR="00901A9A">
        <w:rPr>
          <w:rFonts w:ascii="Book Antiqua" w:hAnsi="Book Antiqua" w:cs="Arial"/>
          <w:bCs/>
        </w:rPr>
        <w:t xml:space="preserve"> </w:t>
      </w:r>
      <w:r>
        <w:rPr>
          <w:rFonts w:ascii="Book Antiqua" w:hAnsi="Book Antiqua" w:cs="Arial"/>
          <w:bCs/>
        </w:rPr>
        <w:t>on return.</w:t>
      </w:r>
    </w:p>
    <w:p w:rsidR="00881B59" w:rsidRDefault="00881B59">
      <w:pPr>
        <w:spacing w:before="240"/>
        <w:jc w:val="both"/>
        <w:rPr>
          <w:rFonts w:ascii="Book Antiqua" w:hAnsi="Book Antiqua" w:cs="Arial"/>
          <w:b/>
          <w:u w:val="single"/>
        </w:rPr>
      </w:pPr>
      <w:r>
        <w:rPr>
          <w:rFonts w:ascii="Book Antiqua" w:hAnsi="Book Antiqua" w:cs="Arial"/>
          <w:b/>
          <w:u w:val="single"/>
        </w:rPr>
        <w:t>The Hearing Before, and the Decision of, the First-tier Tribunal</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Both parties were legally represented before Judge </w:t>
      </w:r>
      <w:proofErr w:type="spellStart"/>
      <w:r>
        <w:rPr>
          <w:rFonts w:ascii="Book Antiqua" w:hAnsi="Book Antiqua" w:cs="Arial"/>
          <w:bCs/>
        </w:rPr>
        <w:t>Obhi</w:t>
      </w:r>
      <w:proofErr w:type="spellEnd"/>
      <w:r>
        <w:rPr>
          <w:rFonts w:ascii="Book Antiqua" w:hAnsi="Book Antiqua" w:cs="Arial"/>
          <w:bCs/>
        </w:rPr>
        <w:t>.  The first appellant gave his evidence in Mandarin, with the assistance of a Court-appointed Interpreter.  His wife, the second appellant, gave her evidence in English, occasionally turning to the Interpreter for assistance.</w:t>
      </w:r>
    </w:p>
    <w:p w:rsidR="00881B59" w:rsidRDefault="00901A9A">
      <w:pPr>
        <w:numPr>
          <w:ilvl w:val="0"/>
          <w:numId w:val="1"/>
        </w:numPr>
        <w:spacing w:before="240"/>
        <w:jc w:val="both"/>
        <w:rPr>
          <w:rFonts w:ascii="Book Antiqua" w:hAnsi="Book Antiqua" w:cs="Arial"/>
          <w:bCs/>
        </w:rPr>
      </w:pPr>
      <w:r>
        <w:rPr>
          <w:rFonts w:ascii="Book Antiqua" w:hAnsi="Book Antiqua" w:cs="Arial"/>
          <w:bCs/>
        </w:rPr>
        <w:t xml:space="preserve">In </w:t>
      </w:r>
      <w:r w:rsidR="002253BF">
        <w:rPr>
          <w:rFonts w:ascii="Book Antiqua" w:hAnsi="Book Antiqua" w:cs="Arial"/>
          <w:bCs/>
        </w:rPr>
        <w:t>her</w:t>
      </w:r>
      <w:r w:rsidR="00881B59">
        <w:rPr>
          <w:rFonts w:ascii="Book Antiqua" w:hAnsi="Book Antiqua" w:cs="Arial"/>
          <w:bCs/>
        </w:rPr>
        <w:t xml:space="preserve"> subsequent decision, the Judge summarised the first appellant</w:t>
      </w:r>
      <w:r>
        <w:rPr>
          <w:rFonts w:ascii="Book Antiqua" w:hAnsi="Book Antiqua" w:cs="Arial"/>
          <w:bCs/>
        </w:rPr>
        <w:t xml:space="preserve">’s claim at paragraph [11]. He had met </w:t>
      </w:r>
      <w:r w:rsidR="00881B59">
        <w:rPr>
          <w:rFonts w:ascii="Book Antiqua" w:hAnsi="Book Antiqua" w:cs="Arial"/>
          <w:bCs/>
        </w:rPr>
        <w:t>the second appellant in the UK in 2003.  On 26 September 2007 he had been granted British overseas citizenship as a form</w:t>
      </w:r>
      <w:r>
        <w:rPr>
          <w:rFonts w:ascii="Book Antiqua" w:hAnsi="Book Antiqua" w:cs="Arial"/>
          <w:bCs/>
        </w:rPr>
        <w:t>er national of Pe</w:t>
      </w:r>
      <w:r w:rsidR="00881B59">
        <w:rPr>
          <w:rFonts w:ascii="Book Antiqua" w:hAnsi="Book Antiqua" w:cs="Arial"/>
          <w:bCs/>
        </w:rPr>
        <w:t>nang.  On 26 December 2008 he had renounced his Malaysian nationality in order to enable him to apply for naturalisation as a British national.  It was now accepted that this was bad advice.  He could not apply for British</w:t>
      </w:r>
      <w:r w:rsidR="002253BF">
        <w:rPr>
          <w:rFonts w:ascii="Book Antiqua" w:hAnsi="Book Antiqua" w:cs="Arial"/>
          <w:bCs/>
        </w:rPr>
        <w:t xml:space="preserve"> nationality o</w:t>
      </w:r>
      <w:r w:rsidR="00881B59">
        <w:rPr>
          <w:rFonts w:ascii="Book Antiqua" w:hAnsi="Book Antiqua" w:cs="Arial"/>
          <w:bCs/>
        </w:rPr>
        <w:t xml:space="preserve">n </w:t>
      </w:r>
      <w:r>
        <w:rPr>
          <w:rFonts w:ascii="Book Antiqua" w:hAnsi="Book Antiqua" w:cs="Arial"/>
          <w:bCs/>
        </w:rPr>
        <w:t>the basis of his status as a BO</w:t>
      </w:r>
      <w:r w:rsidR="00881B59">
        <w:rPr>
          <w:rFonts w:ascii="Book Antiqua" w:hAnsi="Book Antiqua" w:cs="Arial"/>
          <w:bCs/>
        </w:rPr>
        <w:t>C</w:t>
      </w:r>
      <w:r>
        <w:rPr>
          <w:rFonts w:ascii="Book Antiqua" w:hAnsi="Book Antiqua" w:cs="Arial"/>
          <w:bCs/>
        </w:rPr>
        <w:t xml:space="preserve">, and instead </w:t>
      </w:r>
      <w:r w:rsidR="00881B59">
        <w:rPr>
          <w:rFonts w:ascii="Book Antiqua" w:hAnsi="Book Antiqua" w:cs="Arial"/>
          <w:bCs/>
        </w:rPr>
        <w:t xml:space="preserve">he </w:t>
      </w:r>
      <w:r>
        <w:rPr>
          <w:rFonts w:ascii="Book Antiqua" w:hAnsi="Book Antiqua" w:cs="Arial"/>
          <w:bCs/>
        </w:rPr>
        <w:t>had</w:t>
      </w:r>
      <w:r w:rsidR="00881B59">
        <w:rPr>
          <w:rFonts w:ascii="Book Antiqua" w:hAnsi="Book Antiqua" w:cs="Arial"/>
          <w:bCs/>
        </w:rPr>
        <w:t xml:space="preserve"> sought to remain in the UK on the grounds of family and private life established her</w:t>
      </w:r>
      <w:r>
        <w:rPr>
          <w:rFonts w:ascii="Book Antiqua" w:hAnsi="Book Antiqua" w:cs="Arial"/>
          <w:bCs/>
        </w:rPr>
        <w:t>e.  He claimed that he could no</w:t>
      </w:r>
      <w:r w:rsidR="00881B59">
        <w:rPr>
          <w:rFonts w:ascii="Book Antiqua" w:hAnsi="Book Antiqua" w:cs="Arial"/>
          <w:bCs/>
        </w:rPr>
        <w:t xml:space="preserve"> longer return to Malaysia because he would need a visa to go there, and he would also lose the business which he had established in the UK.  The three children had never met their relatives in Malaysia.</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paragraphs </w:t>
      </w:r>
      <w:r w:rsidR="00901A9A">
        <w:rPr>
          <w:rFonts w:ascii="Book Antiqua" w:hAnsi="Book Antiqua" w:cs="Arial"/>
          <w:bCs/>
        </w:rPr>
        <w:t>[</w:t>
      </w:r>
      <w:r>
        <w:rPr>
          <w:rFonts w:ascii="Book Antiqua" w:hAnsi="Book Antiqua" w:cs="Arial"/>
          <w:bCs/>
        </w:rPr>
        <w:t>13</w:t>
      </w:r>
      <w:r w:rsidR="00901A9A">
        <w:rPr>
          <w:rFonts w:ascii="Book Antiqua" w:hAnsi="Book Antiqua" w:cs="Arial"/>
          <w:bCs/>
        </w:rPr>
        <w:t>]</w:t>
      </w:r>
      <w:proofErr w:type="gramStart"/>
      <w:r>
        <w:rPr>
          <w:rFonts w:ascii="Book Antiqua" w:hAnsi="Book Antiqua" w:cs="Arial"/>
          <w:bCs/>
        </w:rPr>
        <w:t>-</w:t>
      </w:r>
      <w:r w:rsidR="00901A9A">
        <w:rPr>
          <w:rFonts w:ascii="Book Antiqua" w:hAnsi="Book Antiqua" w:cs="Arial"/>
          <w:bCs/>
        </w:rPr>
        <w:t>[</w:t>
      </w:r>
      <w:proofErr w:type="gramEnd"/>
      <w:r>
        <w:rPr>
          <w:rFonts w:ascii="Book Antiqua" w:hAnsi="Book Antiqua" w:cs="Arial"/>
          <w:bCs/>
        </w:rPr>
        <w:t>15</w:t>
      </w:r>
      <w:r w:rsidR="00901A9A">
        <w:rPr>
          <w:rFonts w:ascii="Book Antiqua" w:hAnsi="Book Antiqua" w:cs="Arial"/>
          <w:bCs/>
        </w:rPr>
        <w:t>]</w:t>
      </w:r>
      <w:r>
        <w:rPr>
          <w:rFonts w:ascii="Book Antiqua" w:hAnsi="Book Antiqua" w:cs="Arial"/>
          <w:bCs/>
        </w:rPr>
        <w:t xml:space="preserve">, the Judge set out the oral evidence given by the first appellant; </w:t>
      </w:r>
      <w:r w:rsidR="0095406D">
        <w:rPr>
          <w:rFonts w:ascii="Book Antiqua" w:hAnsi="Book Antiqua" w:cs="Arial"/>
          <w:bCs/>
        </w:rPr>
        <w:t xml:space="preserve">and </w:t>
      </w:r>
      <w:r>
        <w:rPr>
          <w:rFonts w:ascii="Book Antiqua" w:hAnsi="Book Antiqua" w:cs="Arial"/>
          <w:bCs/>
        </w:rPr>
        <w:t xml:space="preserve">at paragraphs </w:t>
      </w:r>
      <w:r w:rsidR="002253BF">
        <w:rPr>
          <w:rFonts w:ascii="Book Antiqua" w:hAnsi="Book Antiqua" w:cs="Arial"/>
          <w:bCs/>
        </w:rPr>
        <w:t>[</w:t>
      </w:r>
      <w:r>
        <w:rPr>
          <w:rFonts w:ascii="Book Antiqua" w:hAnsi="Book Antiqua" w:cs="Arial"/>
          <w:bCs/>
        </w:rPr>
        <w:t>16</w:t>
      </w:r>
      <w:r w:rsidR="002253BF">
        <w:rPr>
          <w:rFonts w:ascii="Book Antiqua" w:hAnsi="Book Antiqua" w:cs="Arial"/>
          <w:bCs/>
        </w:rPr>
        <w:t>]</w:t>
      </w:r>
      <w:r>
        <w:rPr>
          <w:rFonts w:ascii="Book Antiqua" w:hAnsi="Book Antiqua" w:cs="Arial"/>
          <w:bCs/>
        </w:rPr>
        <w:t>-</w:t>
      </w:r>
      <w:r w:rsidR="002253BF">
        <w:rPr>
          <w:rFonts w:ascii="Book Antiqua" w:hAnsi="Book Antiqua" w:cs="Arial"/>
          <w:bCs/>
        </w:rPr>
        <w:t>[</w:t>
      </w:r>
      <w:r>
        <w:rPr>
          <w:rFonts w:ascii="Book Antiqua" w:hAnsi="Book Antiqua" w:cs="Arial"/>
          <w:bCs/>
        </w:rPr>
        <w:t>17</w:t>
      </w:r>
      <w:r w:rsidR="002253BF">
        <w:rPr>
          <w:rFonts w:ascii="Book Antiqua" w:hAnsi="Book Antiqua" w:cs="Arial"/>
          <w:bCs/>
        </w:rPr>
        <w:t>]</w:t>
      </w:r>
      <w:r>
        <w:rPr>
          <w:rFonts w:ascii="Book Antiqua" w:hAnsi="Book Antiqua" w:cs="Arial"/>
          <w:bCs/>
        </w:rPr>
        <w:t>, the Judge set out the oral evidence given by the second appellant.  On the topic of the registration of the children as Malaysian nationals, the evidence of the second appellant was as follows: “</w:t>
      </w:r>
      <w:r>
        <w:rPr>
          <w:rFonts w:ascii="Book Antiqua" w:hAnsi="Book Antiqua" w:cs="Arial"/>
          <w:bCs/>
          <w:i/>
          <w:iCs/>
        </w:rPr>
        <w:t>She said that they had not registered the children as Malaysian nationals because her husband had renounced his citizenship and she could not register them as she was not a single parent.  She said that they had enquired at the Malaysian Embassy who would not let them make the applications.  She said that they had enquired about her husband going to Malaysia as her spouse, but the main problem was the children and they had been in the UK for such a long time and had support here.”</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In her closing submissions on behalf of the respondent, the Presenting Officer submitted that the eldest child had been registered as a Malaysian citizen and there was no evidence that the other two would not be able to acquire it.  The documents showing that the first appellant had revoked his Malaysian citizenship were in the bundle, but there was no evidence in relation to the applications for the children to </w:t>
      </w:r>
      <w:r>
        <w:rPr>
          <w:rFonts w:ascii="Book Antiqua" w:hAnsi="Book Antiqua" w:cs="Arial"/>
          <w:bCs/>
        </w:rPr>
        <w:lastRenderedPageBreak/>
        <w:t>obtain Mal</w:t>
      </w:r>
      <w:r w:rsidR="002253BF">
        <w:rPr>
          <w:rFonts w:ascii="Book Antiqua" w:hAnsi="Book Antiqua" w:cs="Arial"/>
          <w:bCs/>
        </w:rPr>
        <w:t>aysian citizenship.  She submitted</w:t>
      </w:r>
      <w:r>
        <w:rPr>
          <w:rFonts w:ascii="Book Antiqua" w:hAnsi="Book Antiqua" w:cs="Arial"/>
          <w:bCs/>
        </w:rPr>
        <w:t xml:space="preserve"> that the appellants had not applied, because they knew they would get Malaysian nationality, and there was no evidence that the first appellant could not </w:t>
      </w:r>
      <w:r w:rsidR="002253BF">
        <w:rPr>
          <w:rFonts w:ascii="Book Antiqua" w:hAnsi="Book Antiqua" w:cs="Arial"/>
          <w:bCs/>
        </w:rPr>
        <w:t>return to Malaysia.  She</w:t>
      </w:r>
      <w:r>
        <w:rPr>
          <w:rFonts w:ascii="Book Antiqua" w:hAnsi="Book Antiqua" w:cs="Arial"/>
          <w:bCs/>
        </w:rPr>
        <w:t xml:space="preserve"> submitted that the appellants had been selective about the information they provided.  For example, informat</w:t>
      </w:r>
      <w:r w:rsidR="002253BF">
        <w:rPr>
          <w:rFonts w:ascii="Book Antiqua" w:hAnsi="Book Antiqua" w:cs="Arial"/>
          <w:bCs/>
        </w:rPr>
        <w:t xml:space="preserve">ion had been obtained about </w:t>
      </w:r>
      <w:r w:rsidRPr="002253BF">
        <w:rPr>
          <w:rFonts w:ascii="Book Antiqua" w:hAnsi="Book Antiqua" w:cs="Arial"/>
          <w:bCs/>
        </w:rPr>
        <w:t>Ma</w:t>
      </w:r>
      <w:r w:rsidR="002253BF" w:rsidRPr="002253BF">
        <w:rPr>
          <w:rFonts w:ascii="Book Antiqua" w:hAnsi="Book Antiqua" w:cs="Arial"/>
          <w:bCs/>
        </w:rPr>
        <w:t>r</w:t>
      </w:r>
      <w:r w:rsidRPr="002253BF">
        <w:rPr>
          <w:rFonts w:ascii="Book Antiqua" w:hAnsi="Book Antiqua" w:cs="Arial"/>
          <w:bCs/>
        </w:rPr>
        <w:t>lborough</w:t>
      </w:r>
      <w:r>
        <w:rPr>
          <w:rFonts w:ascii="Book Antiqua" w:hAnsi="Book Antiqua" w:cs="Arial"/>
          <w:bCs/>
        </w:rPr>
        <w:t xml:space="preserve"> School which taught in </w:t>
      </w:r>
      <w:r w:rsidRPr="002253BF">
        <w:rPr>
          <w:rFonts w:ascii="Book Antiqua" w:hAnsi="Book Antiqua" w:cs="Arial"/>
          <w:bCs/>
        </w:rPr>
        <w:t>English</w:t>
      </w:r>
      <w:r w:rsidR="002253BF">
        <w:rPr>
          <w:rFonts w:ascii="Book Antiqua" w:hAnsi="Book Antiqua" w:cs="Arial"/>
          <w:bCs/>
        </w:rPr>
        <w:t>,</w:t>
      </w:r>
      <w:r>
        <w:rPr>
          <w:rFonts w:ascii="Book Antiqua" w:hAnsi="Book Antiqua" w:cs="Arial"/>
          <w:bCs/>
        </w:rPr>
        <w:t xml:space="preserve"> but there was no evidence that other schools</w:t>
      </w:r>
      <w:r w:rsidR="002253BF">
        <w:rPr>
          <w:rFonts w:ascii="Book Antiqua" w:hAnsi="Book Antiqua" w:cs="Arial"/>
          <w:bCs/>
        </w:rPr>
        <w:t xml:space="preserve"> in Malaysia </w:t>
      </w:r>
      <w:r>
        <w:rPr>
          <w:rFonts w:ascii="Book Antiqua" w:hAnsi="Book Antiqua" w:cs="Arial"/>
          <w:bCs/>
        </w:rPr>
        <w:t xml:space="preserve">did not </w:t>
      </w:r>
      <w:r w:rsidR="002253BF">
        <w:rPr>
          <w:rFonts w:ascii="Book Antiqua" w:hAnsi="Book Antiqua" w:cs="Arial"/>
          <w:bCs/>
        </w:rPr>
        <w:t xml:space="preserve">also </w:t>
      </w:r>
      <w:r>
        <w:rPr>
          <w:rFonts w:ascii="Book Antiqua" w:hAnsi="Book Antiqua" w:cs="Arial"/>
          <w:bCs/>
        </w:rPr>
        <w:t>teach in English.  The rea</w:t>
      </w:r>
      <w:r w:rsidR="002253BF">
        <w:rPr>
          <w:rFonts w:ascii="Book Antiqua" w:hAnsi="Book Antiqua" w:cs="Arial"/>
          <w:bCs/>
        </w:rPr>
        <w:t>lity was that children spoke</w:t>
      </w:r>
      <w:r>
        <w:rPr>
          <w:rFonts w:ascii="Book Antiqua" w:hAnsi="Book Antiqua" w:cs="Arial"/>
          <w:bCs/>
        </w:rPr>
        <w:t xml:space="preserve"> Mandarin and Cantonese, and they could learn the language with the assistance of their parents.  There was no satisfactory evidence that it was unreasonable for them to go back.</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On behalf of the appellants, </w:t>
      </w:r>
      <w:r w:rsidRPr="002253BF">
        <w:rPr>
          <w:rFonts w:ascii="Book Antiqua" w:hAnsi="Book Antiqua" w:cs="Arial"/>
          <w:bCs/>
        </w:rPr>
        <w:t xml:space="preserve">Ms </w:t>
      </w:r>
      <w:proofErr w:type="spellStart"/>
      <w:r w:rsidRPr="002253BF">
        <w:rPr>
          <w:rFonts w:ascii="Book Antiqua" w:hAnsi="Book Antiqua" w:cs="Arial"/>
          <w:bCs/>
        </w:rPr>
        <w:t>Anzani</w:t>
      </w:r>
      <w:proofErr w:type="spellEnd"/>
      <w:r w:rsidR="002253BF">
        <w:rPr>
          <w:rFonts w:ascii="Book Antiqua" w:hAnsi="Book Antiqua" w:cs="Arial"/>
          <w:bCs/>
        </w:rPr>
        <w:t xml:space="preserve"> of Counsel </w:t>
      </w:r>
      <w:r>
        <w:rPr>
          <w:rFonts w:ascii="Book Antiqua" w:hAnsi="Book Antiqua" w:cs="Arial"/>
          <w:bCs/>
        </w:rPr>
        <w:t xml:space="preserve">submitted that even if </w:t>
      </w:r>
      <w:r w:rsidR="00584874">
        <w:rPr>
          <w:rFonts w:ascii="Book Antiqua" w:hAnsi="Book Antiqua" w:cs="Arial"/>
          <w:bCs/>
        </w:rPr>
        <w:t>CC</w:t>
      </w:r>
      <w:r>
        <w:rPr>
          <w:rFonts w:ascii="Book Antiqua" w:hAnsi="Book Antiqua" w:cs="Arial"/>
          <w:bCs/>
        </w:rPr>
        <w:t xml:space="preserve"> was going to go to an English-speaking school in Malaysia, there would be a significant disruption for him.  His mother had undertaken research on this, and she knew the education system well, having been through it in Southern Malaysia.  </w:t>
      </w:r>
      <w:r w:rsidR="002253BF">
        <w:rPr>
          <w:rFonts w:ascii="Book Antiqua" w:hAnsi="Book Antiqua" w:cs="Arial"/>
          <w:bCs/>
        </w:rPr>
        <w:t>His mother had learned English at</w:t>
      </w:r>
      <w:r>
        <w:rPr>
          <w:rFonts w:ascii="Book Antiqua" w:hAnsi="Book Antiqua" w:cs="Arial"/>
          <w:bCs/>
        </w:rPr>
        <w:t xml:space="preserve"> an after-school club.  While there was a functioning education system in Malaysia, language would be a barrier for </w:t>
      </w:r>
      <w:r w:rsidR="00584874">
        <w:rPr>
          <w:rFonts w:ascii="Book Antiqua" w:hAnsi="Book Antiqua" w:cs="Arial"/>
          <w:bCs/>
        </w:rPr>
        <w:t>CC</w:t>
      </w:r>
      <w:r>
        <w:rPr>
          <w:rFonts w:ascii="Book Antiqua" w:hAnsi="Book Antiqua" w:cs="Arial"/>
          <w:bCs/>
        </w:rPr>
        <w:t>.</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The Judge set out her findings of fact at paragraphs </w:t>
      </w:r>
      <w:r w:rsidR="002253BF">
        <w:rPr>
          <w:rFonts w:ascii="Book Antiqua" w:hAnsi="Book Antiqua" w:cs="Arial"/>
          <w:bCs/>
        </w:rPr>
        <w:t>[</w:t>
      </w:r>
      <w:r>
        <w:rPr>
          <w:rFonts w:ascii="Book Antiqua" w:hAnsi="Book Antiqua" w:cs="Arial"/>
          <w:bCs/>
        </w:rPr>
        <w:t>20</w:t>
      </w:r>
      <w:r w:rsidR="002253BF">
        <w:rPr>
          <w:rFonts w:ascii="Book Antiqua" w:hAnsi="Book Antiqua" w:cs="Arial"/>
          <w:bCs/>
        </w:rPr>
        <w:t>]</w:t>
      </w:r>
      <w:r>
        <w:rPr>
          <w:rFonts w:ascii="Book Antiqua" w:hAnsi="Book Antiqua" w:cs="Arial"/>
          <w:bCs/>
        </w:rPr>
        <w:t xml:space="preserve"> onwards.  At paragraph </w:t>
      </w:r>
      <w:r w:rsidR="002253BF">
        <w:rPr>
          <w:rFonts w:ascii="Book Antiqua" w:hAnsi="Book Antiqua" w:cs="Arial"/>
          <w:bCs/>
        </w:rPr>
        <w:t>[</w:t>
      </w:r>
      <w:r>
        <w:rPr>
          <w:rFonts w:ascii="Book Antiqua" w:hAnsi="Book Antiqua" w:cs="Arial"/>
          <w:bCs/>
        </w:rPr>
        <w:t>21</w:t>
      </w:r>
      <w:r w:rsidR="002253BF">
        <w:rPr>
          <w:rFonts w:ascii="Book Antiqua" w:hAnsi="Book Antiqua" w:cs="Arial"/>
          <w:bCs/>
        </w:rPr>
        <w:t>]</w:t>
      </w:r>
      <w:r>
        <w:rPr>
          <w:rFonts w:ascii="Book Antiqua" w:hAnsi="Book Antiqua" w:cs="Arial"/>
          <w:bCs/>
        </w:rPr>
        <w:t>, she noted that the respondent’s case was that the appellants had sought to exaggerate their situation in order to suggest that their removal to Malaysia would have a more disadvantaged impact on the children “</w:t>
      </w:r>
      <w:r>
        <w:rPr>
          <w:rFonts w:ascii="Book Antiqua" w:hAnsi="Book Antiqua" w:cs="Arial"/>
          <w:bCs/>
          <w:i/>
          <w:iCs/>
        </w:rPr>
        <w:t>than reality would show it to be”.</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22</w:t>
      </w:r>
      <w:r w:rsidR="002253BF">
        <w:rPr>
          <w:rFonts w:ascii="Book Antiqua" w:hAnsi="Book Antiqua" w:cs="Arial"/>
          <w:bCs/>
        </w:rPr>
        <w:t>]</w:t>
      </w:r>
      <w:r>
        <w:rPr>
          <w:rFonts w:ascii="Book Antiqua" w:hAnsi="Book Antiqua" w:cs="Arial"/>
          <w:bCs/>
        </w:rPr>
        <w:t>, the Judge said that she was not persuaded that the first appellant had sought to reinstate his Malaysian nationality</w:t>
      </w:r>
      <w:r w:rsidR="002253BF">
        <w:rPr>
          <w:rFonts w:ascii="Book Antiqua" w:hAnsi="Book Antiqua" w:cs="Arial"/>
          <w:bCs/>
        </w:rPr>
        <w:t>,</w:t>
      </w:r>
      <w:r>
        <w:rPr>
          <w:rFonts w:ascii="Book Antiqua" w:hAnsi="Book Antiqua" w:cs="Arial"/>
          <w:bCs/>
        </w:rPr>
        <w:t xml:space="preserve"> as his evidence and that of his wife on this topic was inconsistent.  He said that he had not done so - but she suggested that he had.  Similarly, in relation to getting Malaysian passports and nationality for the children, there was no evidence that any enquiries had actually been made in relation to that, and again the oral evidence of the parents were inconsistent on this point: “</w:t>
      </w:r>
      <w:r>
        <w:rPr>
          <w:rFonts w:ascii="Book Antiqua" w:hAnsi="Book Antiqua" w:cs="Arial"/>
          <w:bCs/>
          <w:i/>
          <w:iCs/>
        </w:rPr>
        <w:t>For the purposes of my decision I find that all the appellants either are, or are entitled to, Malaysian nationality.”</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25</w:t>
      </w:r>
      <w:r w:rsidR="002253BF">
        <w:rPr>
          <w:rFonts w:ascii="Book Antiqua" w:hAnsi="Book Antiqua" w:cs="Arial"/>
          <w:bCs/>
        </w:rPr>
        <w:t>]</w:t>
      </w:r>
      <w:r>
        <w:rPr>
          <w:rFonts w:ascii="Book Antiqua" w:hAnsi="Book Antiqua" w:cs="Arial"/>
          <w:bCs/>
        </w:rPr>
        <w:t xml:space="preserve">, the Judge gave her reasons for finding that it was more likely than not that the language spoken at home was Mandarin, and that the children could all converse in that language.  She was also not satisfied that the contact the family had with their extended family in Malaysia was as limited as they said. </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26</w:t>
      </w:r>
      <w:r w:rsidR="002253BF">
        <w:rPr>
          <w:rFonts w:ascii="Book Antiqua" w:hAnsi="Book Antiqua" w:cs="Arial"/>
          <w:bCs/>
        </w:rPr>
        <w:t>]</w:t>
      </w:r>
      <w:r>
        <w:rPr>
          <w:rFonts w:ascii="Book Antiqua" w:hAnsi="Book Antiqua" w:cs="Arial"/>
          <w:bCs/>
        </w:rPr>
        <w:t>, the Judge h</w:t>
      </w:r>
      <w:r w:rsidR="002253BF">
        <w:rPr>
          <w:rFonts w:ascii="Book Antiqua" w:hAnsi="Book Antiqua" w:cs="Arial"/>
          <w:bCs/>
        </w:rPr>
        <w:t xml:space="preserve">eld that, despite </w:t>
      </w:r>
      <w:r w:rsidR="00584874">
        <w:rPr>
          <w:rFonts w:ascii="Book Antiqua" w:hAnsi="Book Antiqua" w:cs="Arial"/>
          <w:bCs/>
        </w:rPr>
        <w:t>CC</w:t>
      </w:r>
      <w:r w:rsidR="002253BF">
        <w:rPr>
          <w:rFonts w:ascii="Book Antiqua" w:hAnsi="Book Antiqua" w:cs="Arial"/>
          <w:bCs/>
        </w:rPr>
        <w:t xml:space="preserve"> being nine</w:t>
      </w:r>
      <w:r>
        <w:rPr>
          <w:rFonts w:ascii="Book Antiqua" w:hAnsi="Book Antiqua" w:cs="Arial"/>
          <w:bCs/>
        </w:rPr>
        <w:t xml:space="preserve"> years of age, she was not satisfied that it was unreasonable to require him to return to Malaysia with his parents.  All three of the children were still more integrated into the family then they were with the community.  There was no evidence of any extraordinary, independent co</w:t>
      </w:r>
      <w:r w:rsidR="002253BF">
        <w:rPr>
          <w:rFonts w:ascii="Book Antiqua" w:hAnsi="Book Antiqua" w:cs="Arial"/>
          <w:bCs/>
        </w:rPr>
        <w:t>nnection with the community from</w:t>
      </w:r>
      <w:r>
        <w:rPr>
          <w:rFonts w:ascii="Book Antiqua" w:hAnsi="Book Antiqua" w:cs="Arial"/>
          <w:bCs/>
        </w:rPr>
        <w:t xml:space="preserve"> which the</w:t>
      </w:r>
      <w:r w:rsidR="002253BF">
        <w:rPr>
          <w:rFonts w:ascii="Book Antiqua" w:hAnsi="Book Antiqua" w:cs="Arial"/>
          <w:bCs/>
        </w:rPr>
        <w:t>y would have to be severed.</w:t>
      </w:r>
      <w:r>
        <w:rPr>
          <w:rFonts w:ascii="Book Antiqua" w:hAnsi="Book Antiqua" w:cs="Arial"/>
          <w:bCs/>
        </w:rPr>
        <w:t xml:space="preserve">   Their closest relationships were with their family, and primarily with their parents.</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27</w:t>
      </w:r>
      <w:r w:rsidR="002253BF">
        <w:rPr>
          <w:rFonts w:ascii="Book Antiqua" w:hAnsi="Book Antiqua" w:cs="Arial"/>
          <w:bCs/>
        </w:rPr>
        <w:t>]</w:t>
      </w:r>
      <w:r>
        <w:rPr>
          <w:rFonts w:ascii="Book Antiqua" w:hAnsi="Book Antiqua" w:cs="Arial"/>
          <w:bCs/>
        </w:rPr>
        <w:t xml:space="preserve">, the Judge said that the Courts consistently upheld the premise that a child’s best interests were primarily served by remaining within the birth family.  The family before her was one of which, no doubt, the parents would do the best for their children.  The second appellant was a caring and concerned parent who had </w:t>
      </w:r>
      <w:r>
        <w:rPr>
          <w:rFonts w:ascii="Book Antiqua" w:hAnsi="Book Antiqua" w:cs="Arial"/>
          <w:bCs/>
        </w:rPr>
        <w:lastRenderedPageBreak/>
        <w:t>already started making enquiries about English-speaking schools in Malaysia, as it was the family’s “</w:t>
      </w:r>
      <w:r>
        <w:rPr>
          <w:rFonts w:ascii="Book Antiqua" w:hAnsi="Book Antiqua" w:cs="Arial"/>
          <w:bCs/>
          <w:i/>
          <w:iCs/>
        </w:rPr>
        <w:t xml:space="preserve">choice” </w:t>
      </w:r>
      <w:r>
        <w:rPr>
          <w:rFonts w:ascii="Book Antiqua" w:hAnsi="Book Antiqua" w:cs="Arial"/>
          <w:bCs/>
        </w:rPr>
        <w:t xml:space="preserve">that the children be educated in English.  She was told that </w:t>
      </w:r>
      <w:r w:rsidR="002253BF">
        <w:rPr>
          <w:rFonts w:ascii="Book Antiqua" w:hAnsi="Book Antiqua" w:cs="Arial"/>
          <w:bCs/>
        </w:rPr>
        <w:t xml:space="preserve">cost of </w:t>
      </w:r>
      <w:r>
        <w:rPr>
          <w:rFonts w:ascii="Book Antiqua" w:hAnsi="Book Antiqua" w:cs="Arial"/>
          <w:bCs/>
        </w:rPr>
        <w:t>such education wo</w:t>
      </w:r>
      <w:r w:rsidR="002253BF">
        <w:rPr>
          <w:rFonts w:ascii="Book Antiqua" w:hAnsi="Book Antiqua" w:cs="Arial"/>
          <w:bCs/>
        </w:rPr>
        <w:t>uld be prohibitive</w:t>
      </w:r>
      <w:r>
        <w:rPr>
          <w:rFonts w:ascii="Book Antiqua" w:hAnsi="Book Antiqua" w:cs="Arial"/>
          <w:bCs/>
        </w:rPr>
        <w:t>.  But sadly, everyone had to manage within their means, and the fact that they would not be able to put their children into the schools which they chose, was not a reason for them to be given more preferential treatment than others in their situation: “</w:t>
      </w:r>
      <w:r>
        <w:rPr>
          <w:rFonts w:ascii="Book Antiqua" w:hAnsi="Book Antiqua" w:cs="Arial"/>
          <w:bCs/>
          <w:i/>
          <w:iCs/>
        </w:rPr>
        <w:t>I do not know whether there are any non-</w:t>
      </w:r>
      <w:proofErr w:type="gramStart"/>
      <w:r>
        <w:rPr>
          <w:rFonts w:ascii="Book Antiqua" w:hAnsi="Book Antiqua" w:cs="Arial"/>
          <w:bCs/>
          <w:i/>
          <w:iCs/>
        </w:rPr>
        <w:t>fee paying</w:t>
      </w:r>
      <w:proofErr w:type="gramEnd"/>
      <w:r>
        <w:rPr>
          <w:rFonts w:ascii="Book Antiqua" w:hAnsi="Book Antiqua" w:cs="Arial"/>
          <w:bCs/>
          <w:i/>
          <w:iCs/>
        </w:rPr>
        <w:t xml:space="preserve"> schools, nor am I in a position to state that the education provided in Mandarin is any less valuable than education provided in English.  I have already found that </w:t>
      </w:r>
      <w:r w:rsidR="00584874">
        <w:rPr>
          <w:rFonts w:ascii="Book Antiqua" w:hAnsi="Book Antiqua" w:cs="Arial"/>
          <w:bCs/>
          <w:i/>
          <w:iCs/>
        </w:rPr>
        <w:t>CC</w:t>
      </w:r>
      <w:r>
        <w:rPr>
          <w:rFonts w:ascii="Book Antiqua" w:hAnsi="Book Antiqua" w:cs="Arial"/>
          <w:bCs/>
          <w:i/>
          <w:iCs/>
        </w:rPr>
        <w:t xml:space="preserve"> does speak Mandarin, and it may not be as good as his English language, but it would improve within a very [short] period once he returns and is entered into the education system in a country where his family and extended family speak the same language.”</w:t>
      </w:r>
    </w:p>
    <w:p w:rsidR="00881B59" w:rsidRDefault="00881B59">
      <w:pPr>
        <w:numPr>
          <w:ilvl w:val="0"/>
          <w:numId w:val="1"/>
        </w:numPr>
        <w:spacing w:before="240"/>
        <w:jc w:val="both"/>
        <w:rPr>
          <w:rFonts w:ascii="Book Antiqua" w:hAnsi="Book Antiqua" w:cs="Arial"/>
          <w:b/>
          <w:u w:val="single"/>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32</w:t>
      </w:r>
      <w:r w:rsidR="002253BF">
        <w:rPr>
          <w:rFonts w:ascii="Book Antiqua" w:hAnsi="Book Antiqua" w:cs="Arial"/>
          <w:bCs/>
        </w:rPr>
        <w:t>]</w:t>
      </w:r>
      <w:r>
        <w:rPr>
          <w:rFonts w:ascii="Book Antiqua" w:hAnsi="Book Antiqua" w:cs="Arial"/>
          <w:bCs/>
        </w:rPr>
        <w:t xml:space="preserve">, the Judge referred to </w:t>
      </w:r>
      <w:r>
        <w:rPr>
          <w:rFonts w:ascii="Book Antiqua" w:hAnsi="Book Antiqua" w:cs="Arial"/>
          <w:b/>
          <w:u w:val="single"/>
        </w:rPr>
        <w:t>EV Philippines</w:t>
      </w:r>
      <w:r>
        <w:rPr>
          <w:rFonts w:ascii="Book Antiqua" w:hAnsi="Book Antiqua" w:cs="Arial"/>
          <w:bCs/>
        </w:rPr>
        <w:t xml:space="preserve"> and </w:t>
      </w:r>
      <w:r w:rsidR="002253BF">
        <w:rPr>
          <w:rFonts w:ascii="Book Antiqua" w:hAnsi="Book Antiqua" w:cs="Arial"/>
          <w:bCs/>
        </w:rPr>
        <w:t xml:space="preserve">at </w:t>
      </w:r>
      <w:r>
        <w:rPr>
          <w:rFonts w:ascii="Book Antiqua" w:hAnsi="Book Antiqua" w:cs="Arial"/>
          <w:bCs/>
        </w:rPr>
        <w:t xml:space="preserve">paragraph </w:t>
      </w:r>
      <w:r w:rsidR="002253BF">
        <w:rPr>
          <w:rFonts w:ascii="Book Antiqua" w:hAnsi="Book Antiqua" w:cs="Arial"/>
          <w:bCs/>
        </w:rPr>
        <w:t>[</w:t>
      </w:r>
      <w:r>
        <w:rPr>
          <w:rFonts w:ascii="Book Antiqua" w:hAnsi="Book Antiqua" w:cs="Arial"/>
          <w:bCs/>
        </w:rPr>
        <w:t>33</w:t>
      </w:r>
      <w:r w:rsidR="002253BF">
        <w:rPr>
          <w:rFonts w:ascii="Book Antiqua" w:hAnsi="Book Antiqua" w:cs="Arial"/>
          <w:bCs/>
        </w:rPr>
        <w:t>]</w:t>
      </w:r>
      <w:r>
        <w:rPr>
          <w:rFonts w:ascii="Book Antiqua" w:hAnsi="Book Antiqua" w:cs="Arial"/>
          <w:bCs/>
        </w:rPr>
        <w:t xml:space="preserve"> </w:t>
      </w:r>
      <w:r w:rsidR="002253BF">
        <w:rPr>
          <w:rFonts w:ascii="Book Antiqua" w:hAnsi="Book Antiqua" w:cs="Arial"/>
          <w:bCs/>
        </w:rPr>
        <w:t>she</w:t>
      </w:r>
      <w:r>
        <w:rPr>
          <w:rFonts w:ascii="Book Antiqua" w:hAnsi="Book Antiqua" w:cs="Arial"/>
          <w:bCs/>
        </w:rPr>
        <w:t xml:space="preserve"> made reference to </w:t>
      </w:r>
      <w:r>
        <w:rPr>
          <w:rFonts w:ascii="Book Antiqua" w:hAnsi="Book Antiqua" w:cs="Arial"/>
          <w:b/>
          <w:u w:val="single"/>
        </w:rPr>
        <w:t>NA &amp; Others (Pakistan</w:t>
      </w:r>
      <w:r>
        <w:rPr>
          <w:rFonts w:ascii="Book Antiqua" w:hAnsi="Book Antiqua" w:cs="Arial"/>
          <w:b/>
        </w:rPr>
        <w:t>)</w:t>
      </w:r>
      <w:r>
        <w:rPr>
          <w:rFonts w:ascii="Book Antiqua" w:hAnsi="Book Antiqua" w:cs="Arial"/>
          <w:bCs/>
        </w:rPr>
        <w:t xml:space="preserve">.  At paragraph </w:t>
      </w:r>
      <w:r w:rsidR="002253BF">
        <w:rPr>
          <w:rFonts w:ascii="Book Antiqua" w:hAnsi="Book Antiqua" w:cs="Arial"/>
          <w:bCs/>
        </w:rPr>
        <w:t>[</w:t>
      </w:r>
      <w:r>
        <w:rPr>
          <w:rFonts w:ascii="Book Antiqua" w:hAnsi="Book Antiqua" w:cs="Arial"/>
          <w:bCs/>
        </w:rPr>
        <w:t>35</w:t>
      </w:r>
      <w:r w:rsidR="002253BF">
        <w:rPr>
          <w:rFonts w:ascii="Book Antiqua" w:hAnsi="Book Antiqua" w:cs="Arial"/>
          <w:bCs/>
        </w:rPr>
        <w:t>]</w:t>
      </w:r>
      <w:r>
        <w:rPr>
          <w:rFonts w:ascii="Book Antiqua" w:hAnsi="Book Antiqua" w:cs="Arial"/>
          <w:bCs/>
        </w:rPr>
        <w:t xml:space="preserve">, </w:t>
      </w:r>
      <w:r w:rsidR="002253BF">
        <w:rPr>
          <w:rFonts w:ascii="Book Antiqua" w:hAnsi="Book Antiqua" w:cs="Arial"/>
          <w:bCs/>
        </w:rPr>
        <w:t>she</w:t>
      </w:r>
      <w:r>
        <w:rPr>
          <w:rFonts w:ascii="Book Antiqua" w:hAnsi="Book Antiqua" w:cs="Arial"/>
          <w:bCs/>
        </w:rPr>
        <w:t xml:space="preserve"> </w:t>
      </w:r>
      <w:r w:rsidR="002253BF">
        <w:rPr>
          <w:rFonts w:ascii="Book Antiqua" w:hAnsi="Book Antiqua" w:cs="Arial"/>
          <w:bCs/>
        </w:rPr>
        <w:t>applied the guidance given by Clarke LJ in</w:t>
      </w:r>
      <w:r>
        <w:rPr>
          <w:rFonts w:ascii="Book Antiqua" w:hAnsi="Book Antiqua" w:cs="Arial"/>
          <w:bCs/>
        </w:rPr>
        <w:t xml:space="preserve"> </w:t>
      </w:r>
      <w:r w:rsidRPr="002253BF">
        <w:rPr>
          <w:rFonts w:ascii="Book Antiqua" w:hAnsi="Book Antiqua" w:cs="Arial"/>
          <w:b/>
          <w:bCs/>
          <w:u w:val="single"/>
        </w:rPr>
        <w:t xml:space="preserve">EV (Philippines) </w:t>
      </w:r>
      <w:r>
        <w:rPr>
          <w:rFonts w:ascii="Book Antiqua" w:hAnsi="Book Antiqua" w:cs="Arial"/>
          <w:bCs/>
        </w:rPr>
        <w:t>to the children in the present case.</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36</w:t>
      </w:r>
      <w:r w:rsidR="002253BF">
        <w:rPr>
          <w:rFonts w:ascii="Book Antiqua" w:hAnsi="Book Antiqua" w:cs="Arial"/>
          <w:bCs/>
        </w:rPr>
        <w:t>]</w:t>
      </w:r>
      <w:r>
        <w:rPr>
          <w:rFonts w:ascii="Book Antiqua" w:hAnsi="Book Antiqua" w:cs="Arial"/>
          <w:bCs/>
        </w:rPr>
        <w:t>, the Judge held as follows: “</w:t>
      </w:r>
      <w:r>
        <w:rPr>
          <w:rFonts w:ascii="Book Antiqua" w:hAnsi="Book Antiqua" w:cs="Arial"/>
          <w:bCs/>
          <w:i/>
          <w:iCs/>
        </w:rPr>
        <w:t xml:space="preserve">While there would be disruptions and change, and possibly hardship, although the couple have family in Malaysia, I am not satisfied that it will be to the level of very significant obstacles.”  </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253BF">
        <w:rPr>
          <w:rFonts w:ascii="Book Antiqua" w:hAnsi="Book Antiqua" w:cs="Arial"/>
          <w:bCs/>
        </w:rPr>
        <w:t>[</w:t>
      </w:r>
      <w:r>
        <w:rPr>
          <w:rFonts w:ascii="Book Antiqua" w:hAnsi="Book Antiqua" w:cs="Arial"/>
          <w:bCs/>
        </w:rPr>
        <w:t>37</w:t>
      </w:r>
      <w:r w:rsidR="002253BF">
        <w:rPr>
          <w:rFonts w:ascii="Book Antiqua" w:hAnsi="Book Antiqua" w:cs="Arial"/>
          <w:bCs/>
        </w:rPr>
        <w:t>]</w:t>
      </w:r>
      <w:r>
        <w:rPr>
          <w:rFonts w:ascii="Book Antiqua" w:hAnsi="Book Antiqua" w:cs="Arial"/>
          <w:bCs/>
        </w:rPr>
        <w:t xml:space="preserve">, the Judge acknowledged that </w:t>
      </w:r>
      <w:r w:rsidR="00584874">
        <w:rPr>
          <w:rFonts w:ascii="Book Antiqua" w:hAnsi="Book Antiqua" w:cs="Arial"/>
          <w:bCs/>
        </w:rPr>
        <w:t>CC</w:t>
      </w:r>
      <w:r>
        <w:rPr>
          <w:rFonts w:ascii="Book Antiqua" w:hAnsi="Book Antiqua" w:cs="Arial"/>
          <w:bCs/>
        </w:rPr>
        <w:t xml:space="preserve"> was a qualifying child under section 117</w:t>
      </w:r>
      <w:proofErr w:type="gramStart"/>
      <w:r>
        <w:rPr>
          <w:rFonts w:ascii="Book Antiqua" w:hAnsi="Book Antiqua" w:cs="Arial"/>
          <w:bCs/>
        </w:rPr>
        <w:t>B(</w:t>
      </w:r>
      <w:proofErr w:type="gramEnd"/>
      <w:r>
        <w:rPr>
          <w:rFonts w:ascii="Book Antiqua" w:hAnsi="Book Antiqua" w:cs="Arial"/>
          <w:bCs/>
        </w:rPr>
        <w:t xml:space="preserve">6), but she drew a distinction between his case and that </w:t>
      </w:r>
      <w:r>
        <w:rPr>
          <w:rFonts w:ascii="Book Antiqua" w:hAnsi="Book Antiqua" w:cs="Arial"/>
          <w:b/>
          <w:u w:val="single"/>
        </w:rPr>
        <w:t>PD</w:t>
      </w:r>
      <w:r>
        <w:rPr>
          <w:rFonts w:ascii="Book Antiqua" w:hAnsi="Book Antiqua" w:cs="Arial"/>
          <w:bCs/>
        </w:rPr>
        <w:t>, who was a teenage boy aged 14 years.</w:t>
      </w:r>
    </w:p>
    <w:p w:rsidR="00881B59" w:rsidRDefault="00881B59">
      <w:pPr>
        <w:numPr>
          <w:ilvl w:val="0"/>
          <w:numId w:val="1"/>
        </w:numPr>
        <w:spacing w:before="240"/>
        <w:jc w:val="both"/>
        <w:rPr>
          <w:rFonts w:ascii="Book Antiqua" w:hAnsi="Book Antiqua" w:cs="Arial"/>
          <w:bCs/>
        </w:rPr>
      </w:pPr>
      <w:r>
        <w:rPr>
          <w:rFonts w:ascii="Book Antiqua" w:hAnsi="Book Antiqua" w:cs="Arial"/>
          <w:bCs/>
        </w:rPr>
        <w:t xml:space="preserve">At paragraph </w:t>
      </w:r>
      <w:r w:rsidR="00200490">
        <w:rPr>
          <w:rFonts w:ascii="Book Antiqua" w:hAnsi="Book Antiqua" w:cs="Arial"/>
          <w:bCs/>
        </w:rPr>
        <w:t>[</w:t>
      </w:r>
      <w:r>
        <w:rPr>
          <w:rFonts w:ascii="Book Antiqua" w:hAnsi="Book Antiqua" w:cs="Arial"/>
          <w:bCs/>
        </w:rPr>
        <w:t>39</w:t>
      </w:r>
      <w:r w:rsidR="00200490">
        <w:rPr>
          <w:rFonts w:ascii="Book Antiqua" w:hAnsi="Book Antiqua" w:cs="Arial"/>
          <w:bCs/>
        </w:rPr>
        <w:t>]</w:t>
      </w:r>
      <w:r>
        <w:rPr>
          <w:rFonts w:ascii="Book Antiqua" w:hAnsi="Book Antiqua" w:cs="Arial"/>
          <w:bCs/>
        </w:rPr>
        <w:t>, the Judge held (in the context of the discussion</w:t>
      </w:r>
      <w:r w:rsidR="00200490">
        <w:rPr>
          <w:rFonts w:ascii="Book Antiqua" w:hAnsi="Book Antiqua" w:cs="Arial"/>
          <w:bCs/>
        </w:rPr>
        <w:t xml:space="preserve"> of section 117B) that the family’s</w:t>
      </w:r>
      <w:r>
        <w:rPr>
          <w:rFonts w:ascii="Book Antiqua" w:hAnsi="Book Antiqua" w:cs="Arial"/>
          <w:bCs/>
        </w:rPr>
        <w:t xml:space="preserve"> removal f</w:t>
      </w:r>
      <w:r w:rsidR="00200490">
        <w:rPr>
          <w:rFonts w:ascii="Book Antiqua" w:hAnsi="Book Antiqua" w:cs="Arial"/>
          <w:bCs/>
        </w:rPr>
        <w:t>rom the UK would impact on the children’s</w:t>
      </w:r>
      <w:r>
        <w:rPr>
          <w:rFonts w:ascii="Book Antiqua" w:hAnsi="Book Antiqua" w:cs="Arial"/>
          <w:bCs/>
        </w:rPr>
        <w:t xml:space="preserve"> education, but there were similar resources in their country of origin.  There was no evidence</w:t>
      </w:r>
      <w:r w:rsidR="00200490">
        <w:rPr>
          <w:rFonts w:ascii="Book Antiqua" w:hAnsi="Book Antiqua" w:cs="Arial"/>
          <w:bCs/>
        </w:rPr>
        <w:t xml:space="preserve"> of </w:t>
      </w:r>
      <w:r>
        <w:rPr>
          <w:rFonts w:ascii="Book Antiqua" w:hAnsi="Book Antiqua" w:cs="Arial"/>
          <w:bCs/>
        </w:rPr>
        <w:t xml:space="preserve">their integration </w:t>
      </w:r>
      <w:r w:rsidR="00200490">
        <w:rPr>
          <w:rFonts w:ascii="Book Antiqua" w:hAnsi="Book Antiqua" w:cs="Arial"/>
          <w:bCs/>
        </w:rPr>
        <w:t>in</w:t>
      </w:r>
      <w:r>
        <w:rPr>
          <w:rFonts w:ascii="Book Antiqua" w:hAnsi="Book Antiqua" w:cs="Arial"/>
          <w:bCs/>
        </w:rPr>
        <w:t xml:space="preserve">to any other aspect of British cultural life outside their respective primary schools, and they were not of an </w:t>
      </w:r>
      <w:r w:rsidR="00200490">
        <w:rPr>
          <w:rFonts w:ascii="Book Antiqua" w:hAnsi="Book Antiqua" w:cs="Arial"/>
          <w:bCs/>
        </w:rPr>
        <w:t>age where a change of schools was</w:t>
      </w:r>
      <w:r>
        <w:rPr>
          <w:rFonts w:ascii="Book Antiqua" w:hAnsi="Book Antiqua" w:cs="Arial"/>
          <w:bCs/>
        </w:rPr>
        <w:t xml:space="preserve"> going to impact on them negatively as they would be moving to secondary schools within a few years</w:t>
      </w:r>
      <w:r w:rsidR="00200490">
        <w:rPr>
          <w:rFonts w:ascii="Book Antiqua" w:hAnsi="Book Antiqua" w:cs="Arial"/>
          <w:bCs/>
        </w:rPr>
        <w:t xml:space="preserve"> in any event.  They were not at</w:t>
      </w:r>
      <w:r>
        <w:rPr>
          <w:rFonts w:ascii="Book Antiqua" w:hAnsi="Book Antiqua" w:cs="Arial"/>
          <w:bCs/>
        </w:rPr>
        <w:t xml:space="preserve"> a critical state of </w:t>
      </w:r>
      <w:r w:rsidR="00200490">
        <w:rPr>
          <w:rFonts w:ascii="Book Antiqua" w:hAnsi="Book Antiqua" w:cs="Arial"/>
          <w:bCs/>
        </w:rPr>
        <w:t xml:space="preserve">their </w:t>
      </w:r>
      <w:r>
        <w:rPr>
          <w:rFonts w:ascii="Book Antiqua" w:hAnsi="Book Antiqua" w:cs="Arial"/>
          <w:bCs/>
        </w:rPr>
        <w:t xml:space="preserve">education, as the child in </w:t>
      </w:r>
      <w:r>
        <w:rPr>
          <w:rFonts w:ascii="Book Antiqua" w:hAnsi="Book Antiqua" w:cs="Arial"/>
          <w:b/>
          <w:u w:val="single"/>
        </w:rPr>
        <w:t>PD</w:t>
      </w:r>
      <w:r>
        <w:rPr>
          <w:rFonts w:ascii="Book Antiqua" w:hAnsi="Book Antiqua" w:cs="Arial"/>
          <w:bCs/>
        </w:rPr>
        <w:t xml:space="preserve"> was.</w:t>
      </w:r>
    </w:p>
    <w:p w:rsidR="00881B59" w:rsidRDefault="00881B59" w:rsidP="00200490">
      <w:pPr>
        <w:spacing w:before="240"/>
        <w:jc w:val="both"/>
        <w:rPr>
          <w:rFonts w:ascii="Book Antiqua" w:hAnsi="Book Antiqua" w:cs="Arial"/>
          <w:b/>
          <w:u w:val="single"/>
        </w:rPr>
      </w:pPr>
      <w:r>
        <w:rPr>
          <w:rFonts w:ascii="Book Antiqua" w:hAnsi="Book Antiqua" w:cs="Arial"/>
          <w:b/>
          <w:u w:val="single"/>
        </w:rPr>
        <w:t>The Hearing in the Upper Tribunal</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At the outset of the hearing before me to determine whether an error of law was made out, Ms Harris applied for permission to amend the grounds of appeal pursuant to paragraph 5(3)(c) of the Upper Tribunal Procedure Rule 2008.  The additional ground of appeal was that the Judge had erred in law by finding that the appellants with only BOC status were entitled to Malaysian nationality.  She relied on </w:t>
      </w:r>
      <w:r>
        <w:rPr>
          <w:rFonts w:ascii="Book Antiqua" w:hAnsi="Book Antiqua" w:cs="Arial"/>
          <w:b/>
          <w:u w:val="single"/>
        </w:rPr>
        <w:t>KU,</w:t>
      </w:r>
      <w:r w:rsidR="00200490">
        <w:rPr>
          <w:rFonts w:ascii="Book Antiqua" w:hAnsi="Book Antiqua" w:cs="Arial"/>
          <w:b/>
          <w:u w:val="single"/>
        </w:rPr>
        <w:t xml:space="preserve"> </w:t>
      </w:r>
      <w:r>
        <w:rPr>
          <w:rFonts w:ascii="Book Antiqua" w:hAnsi="Book Antiqua" w:cs="Arial"/>
          <w:b/>
          <w:u w:val="single"/>
        </w:rPr>
        <w:t>R (on the application of) The Secretary of State for the Home Department</w:t>
      </w:r>
      <w:r>
        <w:rPr>
          <w:rFonts w:ascii="Book Antiqua" w:hAnsi="Book Antiqua" w:cs="Arial"/>
          <w:b/>
        </w:rPr>
        <w:t xml:space="preserve"> [2013] EWHC 388(</w:t>
      </w:r>
      <w:proofErr w:type="gramStart"/>
      <w:r>
        <w:rPr>
          <w:rFonts w:ascii="Book Antiqua" w:hAnsi="Book Antiqua" w:cs="Arial"/>
          <w:b/>
        </w:rPr>
        <w:t>1)(</w:t>
      </w:r>
      <w:proofErr w:type="gramEnd"/>
      <w:r>
        <w:rPr>
          <w:rFonts w:ascii="Book Antiqua" w:hAnsi="Book Antiqua" w:cs="Arial"/>
          <w:b/>
        </w:rPr>
        <w:t>Admin)</w:t>
      </w:r>
      <w:r w:rsidR="00200490">
        <w:rPr>
          <w:rFonts w:ascii="Book Antiqua" w:hAnsi="Book Antiqua" w:cs="Arial"/>
          <w:bCs/>
        </w:rPr>
        <w:t>.  In that case, Timothy B</w:t>
      </w:r>
      <w:r>
        <w:rPr>
          <w:rFonts w:ascii="Book Antiqua" w:hAnsi="Book Antiqua" w:cs="Arial"/>
          <w:bCs/>
        </w:rPr>
        <w:t xml:space="preserve">rennan QC, sitting as a Deputy High Court Judge, held at paragraph </w:t>
      </w:r>
      <w:r w:rsidR="00200490">
        <w:rPr>
          <w:rFonts w:ascii="Book Antiqua" w:hAnsi="Book Antiqua" w:cs="Arial"/>
          <w:bCs/>
        </w:rPr>
        <w:t>[</w:t>
      </w:r>
      <w:r>
        <w:rPr>
          <w:rFonts w:ascii="Book Antiqua" w:hAnsi="Book Antiqua" w:cs="Arial"/>
          <w:bCs/>
        </w:rPr>
        <w:t>26</w:t>
      </w:r>
      <w:r w:rsidR="00200490">
        <w:rPr>
          <w:rFonts w:ascii="Book Antiqua" w:hAnsi="Book Antiqua" w:cs="Arial"/>
          <w:bCs/>
        </w:rPr>
        <w:t>]</w:t>
      </w:r>
      <w:r>
        <w:rPr>
          <w:rFonts w:ascii="Book Antiqua" w:hAnsi="Book Antiqua" w:cs="Arial"/>
          <w:bCs/>
        </w:rPr>
        <w:t>, that the material before him established that in February 2013 Malaysian officials agreed that a BOC</w:t>
      </w:r>
      <w:r w:rsidR="00200490">
        <w:rPr>
          <w:rFonts w:ascii="Book Antiqua" w:hAnsi="Book Antiqua" w:cs="Arial"/>
          <w:bCs/>
        </w:rPr>
        <w:t xml:space="preserve"> </w:t>
      </w:r>
      <w:r>
        <w:rPr>
          <w:rFonts w:ascii="Book Antiqua" w:hAnsi="Book Antiqua" w:cs="Arial"/>
          <w:bCs/>
        </w:rPr>
        <w:t xml:space="preserve">who was prepared to return to Malaysia voluntarily, could apply for a 5-year residence pass (intending to lead to citizenship) before </w:t>
      </w:r>
      <w:r w:rsidR="00200490">
        <w:rPr>
          <w:rFonts w:ascii="Book Antiqua" w:hAnsi="Book Antiqua" w:cs="Arial"/>
          <w:bCs/>
        </w:rPr>
        <w:t xml:space="preserve">his </w:t>
      </w:r>
      <w:r>
        <w:rPr>
          <w:rFonts w:ascii="Book Antiqua" w:hAnsi="Book Antiqua" w:cs="Arial"/>
          <w:bCs/>
        </w:rPr>
        <w:t>departure from the United Kingdom.  This would allow him to live and work in Malaysia while his application to re-acquire his citizenshi</w:t>
      </w:r>
      <w:r w:rsidR="00200490">
        <w:rPr>
          <w:rFonts w:ascii="Book Antiqua" w:hAnsi="Book Antiqua" w:cs="Arial"/>
          <w:bCs/>
        </w:rPr>
        <w:t xml:space="preserve">p was processed.  </w:t>
      </w:r>
      <w:r w:rsidR="00200490">
        <w:rPr>
          <w:rFonts w:ascii="Book Antiqua" w:hAnsi="Book Antiqua" w:cs="Arial"/>
          <w:bCs/>
        </w:rPr>
        <w:lastRenderedPageBreak/>
        <w:t>The claimant c</w:t>
      </w:r>
      <w:r>
        <w:rPr>
          <w:rFonts w:ascii="Book Antiqua" w:hAnsi="Book Antiqua" w:cs="Arial"/>
          <w:bCs/>
        </w:rPr>
        <w:t>ould therefore return to Malaysia and begin the process of re-acquiring his Malaysian citizenship voluntarily if he wished to do so.</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Ms Harris submitted </w:t>
      </w:r>
      <w:r w:rsidR="00200490">
        <w:rPr>
          <w:rFonts w:ascii="Book Antiqua" w:hAnsi="Book Antiqua" w:cs="Arial"/>
          <w:bCs/>
        </w:rPr>
        <w:t xml:space="preserve">the </w:t>
      </w:r>
      <w:r>
        <w:rPr>
          <w:rFonts w:ascii="Book Antiqua" w:hAnsi="Book Antiqua" w:cs="Arial"/>
          <w:bCs/>
        </w:rPr>
        <w:t xml:space="preserve">first appellant could be readmitted to Malaysia, but it would not be as a Malaysian </w:t>
      </w:r>
      <w:r w:rsidR="00200490">
        <w:rPr>
          <w:rFonts w:ascii="Book Antiqua" w:hAnsi="Book Antiqua" w:cs="Arial"/>
          <w:bCs/>
        </w:rPr>
        <w:t>national, but as a holder of a five</w:t>
      </w:r>
      <w:r>
        <w:rPr>
          <w:rFonts w:ascii="Book Antiqua" w:hAnsi="Book Antiqua" w:cs="Arial"/>
          <w:bCs/>
        </w:rPr>
        <w:t xml:space="preserve">-year residence pass.  Although this was intended to lead to citizenship, it was certainly not the case that he was </w:t>
      </w:r>
      <w:r w:rsidR="00200490">
        <w:rPr>
          <w:rFonts w:ascii="Book Antiqua" w:hAnsi="Book Antiqua" w:cs="Arial"/>
          <w:bCs/>
        </w:rPr>
        <w:t>“</w:t>
      </w:r>
      <w:r w:rsidRPr="00200490">
        <w:rPr>
          <w:rFonts w:ascii="Book Antiqua" w:hAnsi="Book Antiqua" w:cs="Arial"/>
          <w:bCs/>
          <w:i/>
        </w:rPr>
        <w:t>entitled</w:t>
      </w:r>
      <w:r w:rsidR="00200490">
        <w:rPr>
          <w:rFonts w:ascii="Book Antiqua" w:hAnsi="Book Antiqua" w:cs="Arial"/>
          <w:bCs/>
          <w:i/>
        </w:rPr>
        <w:t>”</w:t>
      </w:r>
      <w:r>
        <w:rPr>
          <w:rFonts w:ascii="Book Antiqua" w:hAnsi="Book Antiqua" w:cs="Arial"/>
          <w:bCs/>
        </w:rPr>
        <w:t xml:space="preserve"> to Malaysian citizenship.  Citizenship would only be acquired by naturalisation in accordance with the Malaysian constitution, and that would be a question of discretion for Malaysian authorities after a period of 12 years had elapsed.</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In terms of the two younger children, they did not fall into the same position as</w:t>
      </w:r>
      <w:r w:rsidR="00200490">
        <w:rPr>
          <w:rFonts w:ascii="Book Antiqua" w:hAnsi="Book Antiqua" w:cs="Arial"/>
          <w:bCs/>
        </w:rPr>
        <w:t xml:space="preserve"> their father, as they had not</w:t>
      </w:r>
      <w:r>
        <w:rPr>
          <w:rFonts w:ascii="Book Antiqua" w:hAnsi="Book Antiqua" w:cs="Arial"/>
          <w:bCs/>
        </w:rPr>
        <w:t xml:space="preserve"> been Malaysian nationals in the past.  There was therefore nothing to suggest (she submitted) that they would even be admitted to Malaysia, let alone that they wo</w:t>
      </w:r>
      <w:r w:rsidR="00200490">
        <w:rPr>
          <w:rFonts w:ascii="Book Antiqua" w:hAnsi="Book Antiqua" w:cs="Arial"/>
          <w:bCs/>
        </w:rPr>
        <w:t xml:space="preserve">uld be entitled to </w:t>
      </w:r>
      <w:r>
        <w:rPr>
          <w:rFonts w:ascii="Book Antiqua" w:hAnsi="Book Antiqua" w:cs="Arial"/>
          <w:bCs/>
        </w:rPr>
        <w:t xml:space="preserve">Malaysian nationality.  </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Although Mr </w:t>
      </w:r>
      <w:proofErr w:type="spellStart"/>
      <w:r>
        <w:rPr>
          <w:rFonts w:ascii="Book Antiqua" w:hAnsi="Book Antiqua" w:cs="Arial"/>
          <w:bCs/>
        </w:rPr>
        <w:t>Fijiwala</w:t>
      </w:r>
      <w:proofErr w:type="spellEnd"/>
      <w:r>
        <w:rPr>
          <w:rFonts w:ascii="Book Antiqua" w:hAnsi="Book Antiqua" w:cs="Arial"/>
          <w:bCs/>
        </w:rPr>
        <w:t xml:space="preserve"> did not oppose the application to amend, provided that the appeal was adjourned, I was not persuaded that it was in accordance with the overriding objective to permit the appellants to </w:t>
      </w:r>
      <w:r w:rsidR="00200490">
        <w:rPr>
          <w:rFonts w:ascii="Book Antiqua" w:hAnsi="Book Antiqua" w:cs="Arial"/>
          <w:bCs/>
        </w:rPr>
        <w:t>add an additional ground of appeal</w:t>
      </w:r>
      <w:r>
        <w:rPr>
          <w:rFonts w:ascii="Book Antiqua" w:hAnsi="Book Antiqua" w:cs="Arial"/>
          <w:bCs/>
        </w:rPr>
        <w:t xml:space="preserve"> for which permission had</w:t>
      </w:r>
      <w:r w:rsidR="00200490">
        <w:rPr>
          <w:rFonts w:ascii="Book Antiqua" w:hAnsi="Book Antiqua" w:cs="Arial"/>
          <w:bCs/>
        </w:rPr>
        <w:t xml:space="preserve"> not previously been sought.  I</w:t>
      </w:r>
      <w:r>
        <w:rPr>
          <w:rFonts w:ascii="Book Antiqua" w:hAnsi="Book Antiqua" w:cs="Arial"/>
          <w:bCs/>
        </w:rPr>
        <w:t xml:space="preserve"> </w:t>
      </w:r>
      <w:r w:rsidR="00200490">
        <w:rPr>
          <w:rFonts w:ascii="Book Antiqua" w:hAnsi="Book Antiqua" w:cs="Arial"/>
          <w:bCs/>
        </w:rPr>
        <w:t xml:space="preserve">also </w:t>
      </w:r>
      <w:r>
        <w:rPr>
          <w:rFonts w:ascii="Book Antiqua" w:hAnsi="Book Antiqua" w:cs="Arial"/>
          <w:bCs/>
        </w:rPr>
        <w:t>did not consider that</w:t>
      </w:r>
      <w:r w:rsidR="00200490">
        <w:rPr>
          <w:rFonts w:ascii="Book Antiqua" w:hAnsi="Book Antiqua" w:cs="Arial"/>
          <w:bCs/>
        </w:rPr>
        <w:t xml:space="preserve"> the case of </w:t>
      </w:r>
      <w:r w:rsidR="00200490" w:rsidRPr="00200490">
        <w:rPr>
          <w:rFonts w:ascii="Book Antiqua" w:hAnsi="Book Antiqua" w:cs="Arial"/>
          <w:b/>
          <w:bCs/>
          <w:u w:val="single"/>
        </w:rPr>
        <w:t>KU</w:t>
      </w:r>
      <w:r w:rsidR="00200490">
        <w:rPr>
          <w:rFonts w:ascii="Book Antiqua" w:hAnsi="Book Antiqua" w:cs="Arial"/>
          <w:bCs/>
        </w:rPr>
        <w:t xml:space="preserve"> </w:t>
      </w:r>
      <w:r>
        <w:rPr>
          <w:rFonts w:ascii="Book Antiqua" w:hAnsi="Book Antiqua" w:cs="Arial"/>
          <w:bCs/>
        </w:rPr>
        <w:t xml:space="preserve">disclosed an arguable error of law in the decision of Judge </w:t>
      </w:r>
      <w:proofErr w:type="spellStart"/>
      <w:r>
        <w:rPr>
          <w:rFonts w:ascii="Book Antiqua" w:hAnsi="Book Antiqua" w:cs="Arial"/>
          <w:bCs/>
        </w:rPr>
        <w:t>Obhi</w:t>
      </w:r>
      <w:proofErr w:type="spellEnd"/>
      <w:r>
        <w:rPr>
          <w:rFonts w:ascii="Book Antiqua" w:hAnsi="Book Antiqua" w:cs="Arial"/>
          <w:bCs/>
        </w:rPr>
        <w:t xml:space="preserve"> which was material to the outcome. </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Firstly, dealing with the first appellant, it was not his case before the First-tier Tribunal that there was an insuperable legal obstacle to him carrying on family life in Malaysia with his spouse, who had not renounced her Malaysian nationality.  The ratio of </w:t>
      </w:r>
      <w:r>
        <w:rPr>
          <w:rFonts w:ascii="Book Antiqua" w:hAnsi="Book Antiqua" w:cs="Arial"/>
          <w:b/>
          <w:u w:val="single"/>
        </w:rPr>
        <w:t>KU</w:t>
      </w:r>
      <w:r w:rsidR="00200490">
        <w:rPr>
          <w:rFonts w:ascii="Book Antiqua" w:hAnsi="Book Antiqua" w:cs="Arial"/>
          <w:bCs/>
        </w:rPr>
        <w:t xml:space="preserve"> was</w:t>
      </w:r>
      <w:r>
        <w:rPr>
          <w:rFonts w:ascii="Book Antiqua" w:hAnsi="Book Antiqua" w:cs="Arial"/>
          <w:bCs/>
        </w:rPr>
        <w:t xml:space="preserve"> that the claimant had not made out a case that he was not returnable to Malaysia.  At paragraph </w:t>
      </w:r>
      <w:r w:rsidR="00200490">
        <w:rPr>
          <w:rFonts w:ascii="Book Antiqua" w:hAnsi="Book Antiqua" w:cs="Arial"/>
          <w:bCs/>
        </w:rPr>
        <w:t>[</w:t>
      </w:r>
      <w:r>
        <w:rPr>
          <w:rFonts w:ascii="Book Antiqua" w:hAnsi="Book Antiqua" w:cs="Arial"/>
          <w:bCs/>
        </w:rPr>
        <w:t>39</w:t>
      </w:r>
      <w:r w:rsidR="00200490">
        <w:rPr>
          <w:rFonts w:ascii="Book Antiqua" w:hAnsi="Book Antiqua" w:cs="Arial"/>
          <w:bCs/>
        </w:rPr>
        <w:t>]</w:t>
      </w:r>
      <w:r>
        <w:rPr>
          <w:rFonts w:ascii="Book Antiqua" w:hAnsi="Book Antiqua" w:cs="Arial"/>
          <w:bCs/>
        </w:rPr>
        <w:t>, Jud</w:t>
      </w:r>
      <w:r w:rsidR="00200490">
        <w:rPr>
          <w:rFonts w:ascii="Book Antiqua" w:hAnsi="Book Antiqua" w:cs="Arial"/>
          <w:bCs/>
        </w:rPr>
        <w:t xml:space="preserve">ge Brennan </w:t>
      </w:r>
      <w:r>
        <w:rPr>
          <w:rFonts w:ascii="Book Antiqua" w:hAnsi="Book Antiqua" w:cs="Arial"/>
          <w:bCs/>
        </w:rPr>
        <w:t>held that the claimant had never presented a letter from the Malaysian autho</w:t>
      </w:r>
      <w:r w:rsidR="00200490">
        <w:rPr>
          <w:rFonts w:ascii="Book Antiqua" w:hAnsi="Book Antiqua" w:cs="Arial"/>
          <w:bCs/>
        </w:rPr>
        <w:t>rities indicating that he could not</w:t>
      </w:r>
      <w:r>
        <w:rPr>
          <w:rFonts w:ascii="Book Antiqua" w:hAnsi="Book Antiqua" w:cs="Arial"/>
          <w:bCs/>
        </w:rPr>
        <w:t xml:space="preserve"> be returned to Malaysia; secondly, he had never applied for a visa to enter Malaysia; thirdly, he had never attempted to enter Malaysia voluntarily; and fourthly, the UK Government had at all material times had written confirmation from the Malaysian Government that BOCs who had</w:t>
      </w:r>
      <w:r w:rsidR="00200490">
        <w:rPr>
          <w:rFonts w:ascii="Book Antiqua" w:hAnsi="Book Antiqua" w:cs="Arial"/>
          <w:bCs/>
        </w:rPr>
        <w:t xml:space="preserve"> renounced their citizenship could</w:t>
      </w:r>
      <w:r>
        <w:rPr>
          <w:rFonts w:ascii="Book Antiqua" w:hAnsi="Book Antiqua" w:cs="Arial"/>
          <w:bCs/>
        </w:rPr>
        <w:t xml:space="preserve"> return to Malaysia and begin steps to re-acquiring their Malaysian nationality.</w:t>
      </w:r>
    </w:p>
    <w:p w:rsidR="00200490" w:rsidRPr="00200490" w:rsidRDefault="00881B59" w:rsidP="00200490">
      <w:pPr>
        <w:numPr>
          <w:ilvl w:val="0"/>
          <w:numId w:val="1"/>
        </w:numPr>
        <w:tabs>
          <w:tab w:val="left" w:pos="567"/>
        </w:tabs>
        <w:spacing w:before="240"/>
        <w:jc w:val="both"/>
        <w:rPr>
          <w:rFonts w:ascii="Book Antiqua" w:hAnsi="Book Antiqua" w:cs="Arial"/>
          <w:bCs/>
        </w:rPr>
      </w:pPr>
      <w:r>
        <w:rPr>
          <w:rFonts w:ascii="Book Antiqua" w:hAnsi="Book Antiqua" w:cs="Arial"/>
          <w:bCs/>
        </w:rPr>
        <w:t xml:space="preserve">Ms Harris submitted that the material considered in </w:t>
      </w:r>
      <w:r>
        <w:rPr>
          <w:rFonts w:ascii="Book Antiqua" w:hAnsi="Book Antiqua" w:cs="Arial"/>
          <w:b/>
          <w:u w:val="single"/>
        </w:rPr>
        <w:t>KU</w:t>
      </w:r>
      <w:r>
        <w:rPr>
          <w:rFonts w:ascii="Book Antiqua" w:hAnsi="Book Antiqua" w:cs="Arial"/>
          <w:bCs/>
        </w:rPr>
        <w:t xml:space="preserve"> did not address the issue of the returnability of children of BOCs who had renounced their</w:t>
      </w:r>
      <w:r w:rsidR="00200490">
        <w:rPr>
          <w:rFonts w:ascii="Book Antiqua" w:hAnsi="Book Antiqua" w:cs="Arial"/>
          <w:bCs/>
        </w:rPr>
        <w:t xml:space="preserve"> Malaysian citizenship.  She is</w:t>
      </w:r>
      <w:r>
        <w:rPr>
          <w:rFonts w:ascii="Book Antiqua" w:hAnsi="Book Antiqua" w:cs="Arial"/>
          <w:bCs/>
        </w:rPr>
        <w:t xml:space="preserve"> right about that, but it does not follow that children of BOCs who renounce their Malaysian citizenship are likely to be in a worse position</w:t>
      </w:r>
      <w:r>
        <w:rPr>
          <w:rFonts w:ascii="Book Antiqua" w:hAnsi="Book Antiqua" w:cs="Arial"/>
          <w:bCs/>
          <w:i/>
          <w:iCs/>
        </w:rPr>
        <w:t xml:space="preserve"> </w:t>
      </w:r>
      <w:r w:rsidR="00200490">
        <w:rPr>
          <w:rFonts w:ascii="Book Antiqua" w:hAnsi="Book Antiqua" w:cs="Arial"/>
          <w:bCs/>
          <w:i/>
          <w:iCs/>
        </w:rPr>
        <w:t xml:space="preserve">vis-à-vis </w:t>
      </w:r>
      <w:r>
        <w:rPr>
          <w:rFonts w:ascii="Book Antiqua" w:hAnsi="Book Antiqua" w:cs="Arial"/>
          <w:bCs/>
        </w:rPr>
        <w:t xml:space="preserve">the Malaysian Government than the parent on whom they are dependant.  As </w:t>
      </w:r>
      <w:r w:rsidR="00200490">
        <w:rPr>
          <w:rFonts w:ascii="Book Antiqua" w:hAnsi="Book Antiqua" w:cs="Arial"/>
          <w:bCs/>
        </w:rPr>
        <w:t>I explored with</w:t>
      </w:r>
      <w:r>
        <w:rPr>
          <w:rFonts w:ascii="Book Antiqua" w:hAnsi="Book Antiqua" w:cs="Arial"/>
          <w:bCs/>
        </w:rPr>
        <w:t xml:space="preserve"> Ms Harris</w:t>
      </w:r>
      <w:r w:rsidR="00200490">
        <w:rPr>
          <w:rFonts w:ascii="Book Antiqua" w:hAnsi="Book Antiqua" w:cs="Arial"/>
          <w:bCs/>
        </w:rPr>
        <w:t xml:space="preserve"> in oral argument, there is no</w:t>
      </w:r>
      <w:r>
        <w:rPr>
          <w:rFonts w:ascii="Book Antiqua" w:hAnsi="Book Antiqua" w:cs="Arial"/>
          <w:bCs/>
        </w:rPr>
        <w:t xml:space="preserve"> reason to suppose that children would be not eligible for si</w:t>
      </w:r>
      <w:r w:rsidR="00200490">
        <w:rPr>
          <w:rFonts w:ascii="Book Antiqua" w:hAnsi="Book Antiqua" w:cs="Arial"/>
          <w:bCs/>
        </w:rPr>
        <w:t>milar favourable treatment.</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While I accept that the case of </w:t>
      </w:r>
      <w:r>
        <w:rPr>
          <w:rFonts w:ascii="Book Antiqua" w:hAnsi="Book Antiqua" w:cs="Arial"/>
          <w:b/>
          <w:u w:val="single"/>
        </w:rPr>
        <w:t>KU</w:t>
      </w:r>
      <w:r>
        <w:rPr>
          <w:rFonts w:ascii="Book Antiqua" w:hAnsi="Book Antiqua" w:cs="Arial"/>
          <w:bCs/>
        </w:rPr>
        <w:t xml:space="preserve"> cast</w:t>
      </w:r>
      <w:r w:rsidR="00200490">
        <w:rPr>
          <w:rFonts w:ascii="Book Antiqua" w:hAnsi="Book Antiqua" w:cs="Arial"/>
          <w:bCs/>
        </w:rPr>
        <w:t>s</w:t>
      </w:r>
      <w:r>
        <w:rPr>
          <w:rFonts w:ascii="Book Antiqua" w:hAnsi="Book Antiqua" w:cs="Arial"/>
          <w:bCs/>
        </w:rPr>
        <w:t xml:space="preserve"> doubt on the proposition that the children are entitled as of right to Malaysian nationality, the burden of proof rested with the parents to show that the Malaysian Embassy would not issue the </w:t>
      </w:r>
      <w:r w:rsidR="00200490">
        <w:rPr>
          <w:rFonts w:ascii="Book Antiqua" w:hAnsi="Book Antiqua" w:cs="Arial"/>
          <w:bCs/>
        </w:rPr>
        <w:t xml:space="preserve">two youngest </w:t>
      </w:r>
      <w:r>
        <w:rPr>
          <w:rFonts w:ascii="Book Antiqua" w:hAnsi="Book Antiqua" w:cs="Arial"/>
          <w:bCs/>
        </w:rPr>
        <w:t xml:space="preserve">children with Malaysian passports or that they would not admit them to Malaysia on </w:t>
      </w:r>
      <w:r>
        <w:rPr>
          <w:rFonts w:ascii="Book Antiqua" w:hAnsi="Book Antiqua" w:cs="Arial"/>
          <w:bCs/>
        </w:rPr>
        <w:lastRenderedPageBreak/>
        <w:t>the same basis as their father.  The Judge found that the parents had not discharged this burden, and there is no challenge to the Judge’s findings of fact by way of appeal.</w:t>
      </w:r>
    </w:p>
    <w:p w:rsidR="00881B59" w:rsidRDefault="00881B59">
      <w:pPr>
        <w:numPr>
          <w:ilvl w:val="0"/>
          <w:numId w:val="1"/>
        </w:numPr>
        <w:tabs>
          <w:tab w:val="left" w:pos="567"/>
        </w:tabs>
        <w:spacing w:before="240"/>
        <w:jc w:val="both"/>
        <w:rPr>
          <w:rFonts w:ascii="Book Antiqua" w:hAnsi="Book Antiqua" w:cs="Arial"/>
          <w:bCs/>
        </w:rPr>
      </w:pPr>
      <w:r>
        <w:rPr>
          <w:rFonts w:ascii="Book Antiqua" w:hAnsi="Book Antiqua" w:cs="Arial"/>
          <w:bCs/>
        </w:rPr>
        <w:t xml:space="preserve">Having given my ruling on the application for permission to raise the additional ground, Ms Harris developed her case in respect of the grounds of appeal for which permission had been sought and granted.  In reply, Ms </w:t>
      </w:r>
      <w:proofErr w:type="spellStart"/>
      <w:r>
        <w:rPr>
          <w:rFonts w:ascii="Book Antiqua" w:hAnsi="Book Antiqua" w:cs="Arial"/>
          <w:bCs/>
        </w:rPr>
        <w:t>Fijiwala</w:t>
      </w:r>
      <w:proofErr w:type="spellEnd"/>
      <w:r>
        <w:rPr>
          <w:rFonts w:ascii="Book Antiqua" w:hAnsi="Book Antiqua" w:cs="Arial"/>
          <w:bCs/>
        </w:rPr>
        <w:t xml:space="preserve"> submitted that no error of law was made </w:t>
      </w:r>
      <w:r w:rsidR="00C2158E">
        <w:rPr>
          <w:rFonts w:ascii="Book Antiqua" w:hAnsi="Book Antiqua" w:cs="Arial"/>
          <w:bCs/>
        </w:rPr>
        <w:t>out.  The finding at paragraph [36]</w:t>
      </w:r>
      <w:r>
        <w:rPr>
          <w:rFonts w:ascii="Book Antiqua" w:hAnsi="Book Antiqua" w:cs="Arial"/>
          <w:bCs/>
        </w:rPr>
        <w:t xml:space="preserve"> related to the couple, not to the third appellant.  With regard to the</w:t>
      </w:r>
      <w:r w:rsidR="00C2158E">
        <w:rPr>
          <w:rFonts w:ascii="Book Antiqua" w:hAnsi="Book Antiqua" w:cs="Arial"/>
          <w:bCs/>
        </w:rPr>
        <w:t xml:space="preserve"> other ground of appeal, this was</w:t>
      </w:r>
      <w:r>
        <w:rPr>
          <w:rFonts w:ascii="Book Antiqua" w:hAnsi="Book Antiqua" w:cs="Arial"/>
          <w:bCs/>
        </w:rPr>
        <w:t xml:space="preserve"> no more than an expression of disagreement with findings that were reasonably open to the Judge.</w:t>
      </w:r>
    </w:p>
    <w:p w:rsidR="00881B59" w:rsidRDefault="00881B59">
      <w:pPr>
        <w:spacing w:before="240"/>
        <w:jc w:val="both"/>
        <w:rPr>
          <w:rFonts w:ascii="Book Antiqua" w:hAnsi="Book Antiqua" w:cs="Arial"/>
          <w:b/>
          <w:u w:val="single"/>
        </w:rPr>
      </w:pPr>
      <w:r>
        <w:rPr>
          <w:rFonts w:ascii="Book Antiqua" w:hAnsi="Book Antiqua" w:cs="Arial"/>
          <w:b/>
          <w:u w:val="single"/>
        </w:rPr>
        <w:t>Discussion</w:t>
      </w:r>
    </w:p>
    <w:p w:rsidR="00881B59" w:rsidRDefault="00C2158E">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Ground 1 is that </w:t>
      </w:r>
      <w:r w:rsidR="00881B59">
        <w:rPr>
          <w:rFonts w:ascii="Book Antiqua" w:hAnsi="Book Antiqua" w:cs="Arial"/>
          <w:bCs/>
        </w:rPr>
        <w:t xml:space="preserve">at paragraph </w:t>
      </w:r>
      <w:r>
        <w:rPr>
          <w:rFonts w:ascii="Book Antiqua" w:hAnsi="Book Antiqua" w:cs="Arial"/>
          <w:bCs/>
        </w:rPr>
        <w:t>[36]</w:t>
      </w:r>
      <w:r w:rsidR="00881B59">
        <w:rPr>
          <w:rFonts w:ascii="Book Antiqua" w:hAnsi="Book Antiqua" w:cs="Arial"/>
          <w:bCs/>
        </w:rPr>
        <w:t xml:space="preserve"> the Judge applied the wrong test. </w:t>
      </w:r>
      <w:r>
        <w:rPr>
          <w:rFonts w:ascii="Book Antiqua" w:hAnsi="Book Antiqua" w:cs="Arial"/>
          <w:bCs/>
        </w:rPr>
        <w:t>Instead of asking herself w</w:t>
      </w:r>
      <w:r w:rsidR="00881B59">
        <w:rPr>
          <w:rFonts w:ascii="Book Antiqua" w:hAnsi="Book Antiqua" w:cs="Arial"/>
          <w:bCs/>
        </w:rPr>
        <w:t xml:space="preserve">hether it is reasonable to expect </w:t>
      </w:r>
      <w:r w:rsidR="00584874">
        <w:rPr>
          <w:rFonts w:ascii="Book Antiqua" w:hAnsi="Book Antiqua" w:cs="Arial"/>
          <w:bCs/>
        </w:rPr>
        <w:t>CC</w:t>
      </w:r>
      <w:r w:rsidR="00881B59">
        <w:rPr>
          <w:rFonts w:ascii="Book Antiqua" w:hAnsi="Book Antiqua" w:cs="Arial"/>
          <w:bCs/>
        </w:rPr>
        <w:t xml:space="preserve"> to leave the United Kingdom, </w:t>
      </w:r>
      <w:r>
        <w:rPr>
          <w:rFonts w:ascii="Book Antiqua" w:hAnsi="Book Antiqua" w:cs="Arial"/>
          <w:bCs/>
        </w:rPr>
        <w:t>she asked herself</w:t>
      </w:r>
      <w:r w:rsidR="00881B59">
        <w:rPr>
          <w:rFonts w:ascii="Book Antiqua" w:hAnsi="Book Antiqua" w:cs="Arial"/>
          <w:bCs/>
        </w:rPr>
        <w:t xml:space="preserve"> whether the level of disruption likely to be faced by </w:t>
      </w:r>
      <w:r w:rsidR="00584874">
        <w:rPr>
          <w:rFonts w:ascii="Book Antiqua" w:hAnsi="Book Antiqua" w:cs="Arial"/>
          <w:bCs/>
        </w:rPr>
        <w:t>CC</w:t>
      </w:r>
      <w:r w:rsidR="00881B59">
        <w:rPr>
          <w:rFonts w:ascii="Book Antiqua" w:hAnsi="Book Antiqua" w:cs="Arial"/>
          <w:bCs/>
        </w:rPr>
        <w:t xml:space="preserve"> and his family amounted to very significant obstacles</w:t>
      </w:r>
      <w:r>
        <w:rPr>
          <w:rFonts w:ascii="Book Antiqua" w:hAnsi="Book Antiqua" w:cs="Arial"/>
          <w:bCs/>
        </w:rPr>
        <w:t>.  It is submitted that this is</w:t>
      </w:r>
      <w:r w:rsidR="00881B59">
        <w:rPr>
          <w:rFonts w:ascii="Book Antiqua" w:hAnsi="Book Antiqua" w:cs="Arial"/>
          <w:bCs/>
        </w:rPr>
        <w:t xml:space="preserve"> a far higher threshold than reasonableness, and the adoption by t</w:t>
      </w:r>
      <w:r>
        <w:rPr>
          <w:rFonts w:ascii="Book Antiqua" w:hAnsi="Book Antiqua" w:cs="Arial"/>
          <w:bCs/>
        </w:rPr>
        <w:t>he Judge of this test vitiated</w:t>
      </w:r>
      <w:r w:rsidR="00881B59">
        <w:rPr>
          <w:rFonts w:ascii="Book Antiqua" w:hAnsi="Book Antiqua" w:cs="Arial"/>
          <w:bCs/>
        </w:rPr>
        <w:t xml:space="preserve"> her assessment of the best interests of the children.</w:t>
      </w:r>
    </w:p>
    <w:p w:rsidR="00881B59" w:rsidRDefault="00881B59">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Before reaching paragraph </w:t>
      </w:r>
      <w:r w:rsidR="00C2158E">
        <w:rPr>
          <w:rFonts w:ascii="Book Antiqua" w:hAnsi="Book Antiqua" w:cs="Arial"/>
          <w:bCs/>
        </w:rPr>
        <w:t>[</w:t>
      </w:r>
      <w:r>
        <w:rPr>
          <w:rFonts w:ascii="Book Antiqua" w:hAnsi="Book Antiqua" w:cs="Arial"/>
          <w:bCs/>
        </w:rPr>
        <w:t>36</w:t>
      </w:r>
      <w:r w:rsidR="00C2158E">
        <w:rPr>
          <w:rFonts w:ascii="Book Antiqua" w:hAnsi="Book Antiqua" w:cs="Arial"/>
          <w:bCs/>
        </w:rPr>
        <w:t>]</w:t>
      </w:r>
      <w:r>
        <w:rPr>
          <w:rFonts w:ascii="Book Antiqua" w:hAnsi="Book Antiqua" w:cs="Arial"/>
          <w:bCs/>
        </w:rPr>
        <w:t xml:space="preserve">, the Judge had repeatedly directed herself that the issue was whether it was reasonable to expect </w:t>
      </w:r>
      <w:r w:rsidR="00584874">
        <w:rPr>
          <w:rFonts w:ascii="Book Antiqua" w:hAnsi="Book Antiqua" w:cs="Arial"/>
          <w:bCs/>
        </w:rPr>
        <w:t>CC</w:t>
      </w:r>
      <w:r>
        <w:rPr>
          <w:rFonts w:ascii="Book Antiqua" w:hAnsi="Book Antiqua" w:cs="Arial"/>
          <w:bCs/>
        </w:rPr>
        <w:t xml:space="preserve"> to leave the United Kingdom.  In assessing the child’s best interests, the Judge was required to have regard to the best </w:t>
      </w:r>
      <w:proofErr w:type="gramStart"/>
      <w:r>
        <w:rPr>
          <w:rFonts w:ascii="Book Antiqua" w:hAnsi="Book Antiqua" w:cs="Arial"/>
          <w:bCs/>
        </w:rPr>
        <w:t>interests</w:t>
      </w:r>
      <w:proofErr w:type="gramEnd"/>
      <w:r>
        <w:rPr>
          <w:rFonts w:ascii="Book Antiqua" w:hAnsi="Book Antiqua" w:cs="Arial"/>
          <w:bCs/>
        </w:rPr>
        <w:t xml:space="preserve"> considerations which militated in favour of him remaining in the UK, and also those which militated in favour of him returning with his parents and siblings to the country of which he is a national.</w:t>
      </w:r>
    </w:p>
    <w:p w:rsidR="00881B59" w:rsidRDefault="00881B59">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If there were very significant obstacles to the integration of </w:t>
      </w:r>
      <w:r w:rsidR="00584874">
        <w:rPr>
          <w:rFonts w:ascii="Book Antiqua" w:hAnsi="Book Antiqua" w:cs="Arial"/>
          <w:bCs/>
        </w:rPr>
        <w:t>CC</w:t>
      </w:r>
      <w:r>
        <w:rPr>
          <w:rFonts w:ascii="Book Antiqua" w:hAnsi="Book Antiqua" w:cs="Arial"/>
          <w:bCs/>
        </w:rPr>
        <w:t xml:space="preserve"> int</w:t>
      </w:r>
      <w:r w:rsidR="00C2158E">
        <w:rPr>
          <w:rFonts w:ascii="Book Antiqua" w:hAnsi="Book Antiqua" w:cs="Arial"/>
          <w:bCs/>
        </w:rPr>
        <w:t xml:space="preserve">o life and society in Malaysia </w:t>
      </w:r>
      <w:r>
        <w:rPr>
          <w:rFonts w:ascii="Book Antiqua" w:hAnsi="Book Antiqua" w:cs="Arial"/>
          <w:bCs/>
        </w:rPr>
        <w:t xml:space="preserve">that would be a highly relevant consideration in the best </w:t>
      </w:r>
      <w:proofErr w:type="gramStart"/>
      <w:r>
        <w:rPr>
          <w:rFonts w:ascii="Book Antiqua" w:hAnsi="Book Antiqua" w:cs="Arial"/>
          <w:bCs/>
        </w:rPr>
        <w:t>interests</w:t>
      </w:r>
      <w:proofErr w:type="gramEnd"/>
      <w:r>
        <w:rPr>
          <w:rFonts w:ascii="Book Antiqua" w:hAnsi="Book Antiqua" w:cs="Arial"/>
          <w:bCs/>
        </w:rPr>
        <w:t xml:space="preserve"> assessment, such that the best interests in him remaining in the UK would be overwhelming.  As acknowledged in the grounds of appeal, the finding at paragraph </w:t>
      </w:r>
      <w:r w:rsidR="00C2158E">
        <w:rPr>
          <w:rFonts w:ascii="Book Antiqua" w:hAnsi="Book Antiqua" w:cs="Arial"/>
          <w:bCs/>
        </w:rPr>
        <w:t>[</w:t>
      </w:r>
      <w:r>
        <w:rPr>
          <w:rFonts w:ascii="Book Antiqua" w:hAnsi="Book Antiqua" w:cs="Arial"/>
          <w:bCs/>
        </w:rPr>
        <w:t>36</w:t>
      </w:r>
      <w:r w:rsidR="00C2158E">
        <w:rPr>
          <w:rFonts w:ascii="Book Antiqua" w:hAnsi="Book Antiqua" w:cs="Arial"/>
          <w:bCs/>
        </w:rPr>
        <w:t>]</w:t>
      </w:r>
      <w:r>
        <w:rPr>
          <w:rFonts w:ascii="Book Antiqua" w:hAnsi="Book Antiqua" w:cs="Arial"/>
          <w:bCs/>
        </w:rPr>
        <w:t xml:space="preserve"> is not limited to </w:t>
      </w:r>
      <w:r w:rsidR="00584874">
        <w:rPr>
          <w:rFonts w:ascii="Book Antiqua" w:hAnsi="Book Antiqua" w:cs="Arial"/>
          <w:bCs/>
        </w:rPr>
        <w:t>CC</w:t>
      </w:r>
      <w:r>
        <w:rPr>
          <w:rFonts w:ascii="Book Antiqua" w:hAnsi="Book Antiqua" w:cs="Arial"/>
          <w:bCs/>
        </w:rPr>
        <w:t xml:space="preserve">, but is directed to the </w:t>
      </w:r>
      <w:proofErr w:type="gramStart"/>
      <w:r>
        <w:rPr>
          <w:rFonts w:ascii="Book Antiqua" w:hAnsi="Book Antiqua" w:cs="Arial"/>
          <w:bCs/>
        </w:rPr>
        <w:t>family as a whole</w:t>
      </w:r>
      <w:proofErr w:type="gramEnd"/>
      <w:r>
        <w:rPr>
          <w:rFonts w:ascii="Book Antiqua" w:hAnsi="Book Antiqua" w:cs="Arial"/>
          <w:bCs/>
        </w:rPr>
        <w:t xml:space="preserve">.  Insofar as it is directed to </w:t>
      </w:r>
      <w:r w:rsidR="00584874">
        <w:rPr>
          <w:rFonts w:ascii="Book Antiqua" w:hAnsi="Book Antiqua" w:cs="Arial"/>
          <w:bCs/>
        </w:rPr>
        <w:t>CC</w:t>
      </w:r>
      <w:r w:rsidR="00C2158E">
        <w:rPr>
          <w:rFonts w:ascii="Book Antiqua" w:hAnsi="Book Antiqua" w:cs="Arial"/>
          <w:bCs/>
        </w:rPr>
        <w:t>, the Judge has not misdirected herself.  For it is</w:t>
      </w:r>
      <w:r>
        <w:rPr>
          <w:rFonts w:ascii="Book Antiqua" w:hAnsi="Book Antiqua" w:cs="Arial"/>
          <w:bCs/>
        </w:rPr>
        <w:t xml:space="preserve"> not the only finding that the Judge makes on the topic of the likely level of disruption t</w:t>
      </w:r>
      <w:r w:rsidR="0095406D">
        <w:rPr>
          <w:rFonts w:ascii="Book Antiqua" w:hAnsi="Book Antiqua" w:cs="Arial"/>
          <w:bCs/>
        </w:rPr>
        <w:t xml:space="preserve">o the education that </w:t>
      </w:r>
      <w:r w:rsidR="00584874">
        <w:rPr>
          <w:rFonts w:ascii="Book Antiqua" w:hAnsi="Book Antiqua" w:cs="Arial"/>
          <w:bCs/>
        </w:rPr>
        <w:t>CC</w:t>
      </w:r>
      <w:r w:rsidR="0095406D">
        <w:rPr>
          <w:rFonts w:ascii="Book Antiqua" w:hAnsi="Book Antiqua" w:cs="Arial"/>
          <w:bCs/>
        </w:rPr>
        <w:t xml:space="preserve"> would</w:t>
      </w:r>
      <w:r>
        <w:rPr>
          <w:rFonts w:ascii="Book Antiqua" w:hAnsi="Book Antiqua" w:cs="Arial"/>
          <w:bCs/>
        </w:rPr>
        <w:t xml:space="preserve"> face on return to Malaysia.</w:t>
      </w:r>
    </w:p>
    <w:p w:rsidR="00881B59" w:rsidRDefault="00881B59">
      <w:pPr>
        <w:numPr>
          <w:ilvl w:val="0"/>
          <w:numId w:val="1"/>
        </w:numPr>
        <w:tabs>
          <w:tab w:val="left" w:pos="567"/>
        </w:tabs>
        <w:spacing w:before="240"/>
        <w:jc w:val="both"/>
        <w:rPr>
          <w:rFonts w:ascii="Book Antiqua" w:hAnsi="Book Antiqua" w:cs="Arial"/>
        </w:rPr>
      </w:pPr>
      <w:r>
        <w:rPr>
          <w:rFonts w:ascii="Book Antiqua" w:hAnsi="Book Antiqua" w:cs="Arial"/>
          <w:bCs/>
        </w:rPr>
        <w:t>It is apparent from the findings made by the Judge elsewhere in her lengthy r</w:t>
      </w:r>
      <w:r w:rsidR="00C2158E">
        <w:rPr>
          <w:rFonts w:ascii="Book Antiqua" w:hAnsi="Book Antiqua" w:cs="Arial"/>
          <w:bCs/>
        </w:rPr>
        <w:t xml:space="preserve">easons that, so far as </w:t>
      </w:r>
      <w:r w:rsidR="00584874">
        <w:rPr>
          <w:rFonts w:ascii="Book Antiqua" w:hAnsi="Book Antiqua" w:cs="Arial"/>
          <w:bCs/>
        </w:rPr>
        <w:t>CC</w:t>
      </w:r>
      <w:r w:rsidR="00C2158E">
        <w:rPr>
          <w:rFonts w:ascii="Book Antiqua" w:hAnsi="Book Antiqua" w:cs="Arial"/>
          <w:bCs/>
        </w:rPr>
        <w:t xml:space="preserve"> was</w:t>
      </w:r>
      <w:r>
        <w:rPr>
          <w:rFonts w:ascii="Book Antiqua" w:hAnsi="Book Antiqua" w:cs="Arial"/>
          <w:bCs/>
        </w:rPr>
        <w:t xml:space="preserve"> concerned, </w:t>
      </w:r>
      <w:r w:rsidR="00C2158E">
        <w:rPr>
          <w:rFonts w:ascii="Book Antiqua" w:hAnsi="Book Antiqua" w:cs="Arial"/>
          <w:bCs/>
        </w:rPr>
        <w:t>her view was that the disruption to his education would</w:t>
      </w:r>
      <w:r>
        <w:rPr>
          <w:rFonts w:ascii="Book Antiqua" w:hAnsi="Book Antiqua" w:cs="Arial"/>
          <w:bCs/>
        </w:rPr>
        <w:t xml:space="preserve"> not be significant, let alone very significant.  For example, at paragraph </w:t>
      </w:r>
      <w:r w:rsidR="00C2158E">
        <w:rPr>
          <w:rFonts w:ascii="Book Antiqua" w:hAnsi="Book Antiqua" w:cs="Arial"/>
          <w:bCs/>
        </w:rPr>
        <w:t>[</w:t>
      </w:r>
      <w:r>
        <w:rPr>
          <w:rFonts w:ascii="Book Antiqua" w:hAnsi="Book Antiqua" w:cs="Arial"/>
          <w:bCs/>
        </w:rPr>
        <w:t>39</w:t>
      </w:r>
      <w:r w:rsidR="00C2158E">
        <w:rPr>
          <w:rFonts w:ascii="Book Antiqua" w:hAnsi="Book Antiqua" w:cs="Arial"/>
          <w:bCs/>
        </w:rPr>
        <w:t>]</w:t>
      </w:r>
      <w:r>
        <w:rPr>
          <w:rFonts w:ascii="Book Antiqua" w:hAnsi="Book Antiqua" w:cs="Arial"/>
          <w:bCs/>
        </w:rPr>
        <w:t>, the Judge held as follows: “</w:t>
      </w:r>
      <w:r>
        <w:rPr>
          <w:rFonts w:ascii="Book Antiqua" w:hAnsi="Book Antiqua" w:cs="Arial"/>
          <w:bCs/>
          <w:i/>
          <w:iCs/>
        </w:rPr>
        <w:t xml:space="preserve">There is no evidence of integration to any other aspect of British culture or life outside of their respect primary schools, and they are not of an age where a change to schools is going to impact them negatively as they will be moving to secondary schools within a few years in any event.  They are not at a critical stage of their education as the child in </w:t>
      </w:r>
      <w:r>
        <w:rPr>
          <w:rFonts w:ascii="Book Antiqua" w:hAnsi="Book Antiqua" w:cs="Arial"/>
          <w:b/>
          <w:i/>
          <w:iCs/>
          <w:u w:val="single"/>
        </w:rPr>
        <w:t>PD</w:t>
      </w:r>
      <w:r>
        <w:rPr>
          <w:rFonts w:ascii="Book Antiqua" w:hAnsi="Book Antiqua" w:cs="Arial"/>
          <w:bCs/>
          <w:i/>
          <w:iCs/>
        </w:rPr>
        <w:t xml:space="preserve"> was.”</w:t>
      </w:r>
    </w:p>
    <w:p w:rsidR="00881B59" w:rsidRDefault="00881B59">
      <w:pPr>
        <w:numPr>
          <w:ilvl w:val="0"/>
          <w:numId w:val="1"/>
        </w:numPr>
        <w:tabs>
          <w:tab w:val="left" w:pos="567"/>
        </w:tabs>
        <w:spacing w:before="240"/>
        <w:jc w:val="both"/>
        <w:rPr>
          <w:rFonts w:ascii="Book Antiqua" w:hAnsi="Book Antiqua" w:cs="Arial"/>
        </w:rPr>
      </w:pPr>
      <w:r>
        <w:rPr>
          <w:rFonts w:ascii="Book Antiqua" w:hAnsi="Book Antiqua" w:cs="Arial"/>
        </w:rPr>
        <w:t>Secondly, the Judge was no</w:t>
      </w:r>
      <w:r w:rsidR="00C2158E">
        <w:rPr>
          <w:rFonts w:ascii="Book Antiqua" w:hAnsi="Book Antiqua" w:cs="Arial"/>
        </w:rPr>
        <w:t>t</w:t>
      </w:r>
      <w:r>
        <w:rPr>
          <w:rFonts w:ascii="Book Antiqua" w:hAnsi="Book Antiqua" w:cs="Arial"/>
        </w:rPr>
        <w:t xml:space="preserve"> persuaded that either there were no non-fee paying English schools in Malaysia or, if there were not, that </w:t>
      </w:r>
      <w:r w:rsidR="00584874">
        <w:rPr>
          <w:rFonts w:ascii="Book Antiqua" w:hAnsi="Book Antiqua" w:cs="Arial"/>
        </w:rPr>
        <w:t>CC</w:t>
      </w:r>
      <w:r>
        <w:rPr>
          <w:rFonts w:ascii="Book Antiqua" w:hAnsi="Book Antiqua" w:cs="Arial"/>
        </w:rPr>
        <w:t xml:space="preserve"> would be disadvantaged by having to return to a school where the medium of instruction was Mandarin, as she </w:t>
      </w:r>
      <w:r>
        <w:rPr>
          <w:rFonts w:ascii="Book Antiqua" w:hAnsi="Book Antiqua" w:cs="Arial"/>
        </w:rPr>
        <w:lastRenderedPageBreak/>
        <w:t>was of the view that he could improve his Manda</w:t>
      </w:r>
      <w:r w:rsidR="00C2158E">
        <w:rPr>
          <w:rFonts w:ascii="Book Antiqua" w:hAnsi="Book Antiqua" w:cs="Arial"/>
        </w:rPr>
        <w:t>rin within a very short period: paragraph [27]</w:t>
      </w:r>
      <w:r>
        <w:rPr>
          <w:rFonts w:ascii="Book Antiqua" w:hAnsi="Book Antiqua" w:cs="Arial"/>
        </w:rPr>
        <w:t xml:space="preserve">. </w:t>
      </w:r>
    </w:p>
    <w:p w:rsidR="00881B59" w:rsidRDefault="00881B59">
      <w:pPr>
        <w:numPr>
          <w:ilvl w:val="0"/>
          <w:numId w:val="1"/>
        </w:numPr>
        <w:tabs>
          <w:tab w:val="left" w:pos="567"/>
        </w:tabs>
        <w:spacing w:before="240"/>
        <w:jc w:val="both"/>
        <w:rPr>
          <w:rFonts w:ascii="Book Antiqua" w:hAnsi="Book Antiqua" w:cs="Arial"/>
        </w:rPr>
      </w:pPr>
      <w:r>
        <w:rPr>
          <w:rFonts w:ascii="Book Antiqua" w:hAnsi="Book Antiqua" w:cs="Arial"/>
        </w:rPr>
        <w:t>Ground 2 is that the findings referred to above were not open to the Judge on the evidence, or were perverse, or were inadequately reasoned.</w:t>
      </w:r>
    </w:p>
    <w:p w:rsidR="00881B59" w:rsidRDefault="00881B59">
      <w:pPr>
        <w:numPr>
          <w:ilvl w:val="0"/>
          <w:numId w:val="1"/>
        </w:numPr>
        <w:tabs>
          <w:tab w:val="left" w:pos="567"/>
        </w:tabs>
        <w:spacing w:before="240"/>
        <w:jc w:val="both"/>
        <w:rPr>
          <w:rFonts w:ascii="Book Antiqua" w:hAnsi="Book Antiqua" w:cs="Arial"/>
        </w:rPr>
      </w:pPr>
      <w:r>
        <w:rPr>
          <w:rFonts w:ascii="Book Antiqua" w:hAnsi="Book Antiqua" w:cs="Arial"/>
        </w:rPr>
        <w:t>Th</w:t>
      </w:r>
      <w:r w:rsidR="00C2158E">
        <w:rPr>
          <w:rFonts w:ascii="Book Antiqua" w:hAnsi="Book Antiqua" w:cs="Arial"/>
        </w:rPr>
        <w:t>e pleader</w:t>
      </w:r>
      <w:r>
        <w:rPr>
          <w:rFonts w:ascii="Book Antiqua" w:hAnsi="Book Antiqua" w:cs="Arial"/>
        </w:rPr>
        <w:t xml:space="preserve"> of the grounds of appeal, who is not Ms Harris, sets out an extract from the witness statement of the second appe</w:t>
      </w:r>
      <w:r w:rsidR="00C2158E">
        <w:rPr>
          <w:rFonts w:ascii="Book Antiqua" w:hAnsi="Book Antiqua" w:cs="Arial"/>
        </w:rPr>
        <w:t>llant, and then juxtaposes her</w:t>
      </w:r>
      <w:r>
        <w:rPr>
          <w:rFonts w:ascii="Book Antiqua" w:hAnsi="Book Antiqua" w:cs="Arial"/>
        </w:rPr>
        <w:t xml:space="preserve"> evidence about the education system in Malaysia with the findings o</w:t>
      </w:r>
      <w:r w:rsidR="00C2158E">
        <w:rPr>
          <w:rFonts w:ascii="Book Antiqua" w:hAnsi="Book Antiqua" w:cs="Arial"/>
        </w:rPr>
        <w:t>f the Judge at paragraph 27.  She</w:t>
      </w:r>
      <w:r>
        <w:rPr>
          <w:rFonts w:ascii="Book Antiqua" w:hAnsi="Book Antiqua" w:cs="Arial"/>
        </w:rPr>
        <w:t xml:space="preserve"> submits that the finding at paragraph </w:t>
      </w:r>
      <w:r w:rsidR="00C2158E">
        <w:rPr>
          <w:rFonts w:ascii="Book Antiqua" w:hAnsi="Book Antiqua" w:cs="Arial"/>
        </w:rPr>
        <w:t>[</w:t>
      </w:r>
      <w:r>
        <w:rPr>
          <w:rFonts w:ascii="Book Antiqua" w:hAnsi="Book Antiqua" w:cs="Arial"/>
        </w:rPr>
        <w:t>39</w:t>
      </w:r>
      <w:r w:rsidR="00C2158E">
        <w:rPr>
          <w:rFonts w:ascii="Book Antiqua" w:hAnsi="Book Antiqua" w:cs="Arial"/>
        </w:rPr>
        <w:t xml:space="preserve">] </w:t>
      </w:r>
      <w:r>
        <w:rPr>
          <w:rFonts w:ascii="Book Antiqua" w:hAnsi="Book Antiqua" w:cs="Arial"/>
        </w:rPr>
        <w:t>that there are “</w:t>
      </w:r>
      <w:r>
        <w:rPr>
          <w:rFonts w:ascii="Book Antiqua" w:hAnsi="Book Antiqua" w:cs="Arial"/>
          <w:i/>
          <w:iCs/>
        </w:rPr>
        <w:t>similar resources in their country of origin</w:t>
      </w:r>
      <w:r w:rsidR="0095406D">
        <w:rPr>
          <w:rFonts w:ascii="Book Antiqua" w:hAnsi="Book Antiqua" w:cs="Arial"/>
          <w:i/>
          <w:iCs/>
        </w:rPr>
        <w:t>”</w:t>
      </w:r>
      <w:r w:rsidR="00C2158E">
        <w:rPr>
          <w:rFonts w:ascii="Book Antiqua" w:hAnsi="Book Antiqua" w:cs="Arial"/>
          <w:i/>
          <w:iCs/>
        </w:rPr>
        <w:t xml:space="preserve"> </w:t>
      </w:r>
      <w:r>
        <w:rPr>
          <w:rFonts w:ascii="Book Antiqua" w:hAnsi="Book Antiqua" w:cs="Arial"/>
        </w:rPr>
        <w:t xml:space="preserve">is speculative and not borne out by the evidence of the second appellant.  Similarly, she submits that the Judge did not engage with the evidence of both parents, </w:t>
      </w:r>
      <w:r w:rsidR="00C2158E">
        <w:rPr>
          <w:rFonts w:ascii="Book Antiqua" w:hAnsi="Book Antiqua" w:cs="Arial"/>
        </w:rPr>
        <w:t xml:space="preserve">which was </w:t>
      </w:r>
      <w:r>
        <w:rPr>
          <w:rFonts w:ascii="Book Antiqua" w:hAnsi="Book Antiqua" w:cs="Arial"/>
        </w:rPr>
        <w:t>that their children do not understand, read or write in Mandarin to a sufficient standard so as to enter mainstream education in Malaysia.</w:t>
      </w:r>
    </w:p>
    <w:p w:rsidR="00881B59" w:rsidRDefault="00881B59">
      <w:pPr>
        <w:numPr>
          <w:ilvl w:val="0"/>
          <w:numId w:val="1"/>
        </w:numPr>
        <w:tabs>
          <w:tab w:val="left" w:pos="567"/>
        </w:tabs>
        <w:spacing w:before="240"/>
        <w:jc w:val="both"/>
        <w:rPr>
          <w:rFonts w:ascii="Book Antiqua" w:hAnsi="Book Antiqua" w:cs="Arial"/>
        </w:rPr>
      </w:pPr>
      <w:r>
        <w:rPr>
          <w:rFonts w:ascii="Book Antiqua" w:hAnsi="Book Antiqua" w:cs="Arial"/>
        </w:rPr>
        <w:t>However, this error of law challenge ignores the fact that the Judge accepted the respondent’s case that the parents had exaggerated the difficulties that the children would face in continuing their</w:t>
      </w:r>
      <w:r w:rsidR="00C2158E">
        <w:rPr>
          <w:rFonts w:ascii="Book Antiqua" w:hAnsi="Book Antiqua" w:cs="Arial"/>
        </w:rPr>
        <w:t xml:space="preserve"> education in Malaysia.  In addition</w:t>
      </w:r>
      <w:r>
        <w:rPr>
          <w:rFonts w:ascii="Book Antiqua" w:hAnsi="Book Antiqua" w:cs="Arial"/>
        </w:rPr>
        <w:t>, as highlighted by Judge Bennett when granting permission to appeal on Ground 2, the parents had not put in any objective evidence to support the mother’s claims about them not being able to access schools where English was the medium of instruction.</w:t>
      </w:r>
    </w:p>
    <w:p w:rsidR="00881B59" w:rsidRDefault="00881B59">
      <w:pPr>
        <w:jc w:val="both"/>
        <w:outlineLvl w:val="0"/>
        <w:rPr>
          <w:rFonts w:ascii="Book Antiqua" w:hAnsi="Book Antiqua" w:cs="Arial"/>
          <w:b/>
          <w:u w:val="single"/>
        </w:rPr>
      </w:pPr>
    </w:p>
    <w:p w:rsidR="00881B59" w:rsidRDefault="00881B59">
      <w:pPr>
        <w:jc w:val="both"/>
        <w:outlineLvl w:val="0"/>
        <w:rPr>
          <w:rFonts w:ascii="Book Antiqua" w:hAnsi="Book Antiqua" w:cs="Arial"/>
          <w:b/>
          <w:u w:val="single"/>
        </w:rPr>
      </w:pPr>
      <w:r>
        <w:rPr>
          <w:rFonts w:ascii="Book Antiqua" w:hAnsi="Book Antiqua" w:cs="Arial"/>
          <w:b/>
          <w:u w:val="single"/>
        </w:rPr>
        <w:t>Notice of Decision</w:t>
      </w:r>
    </w:p>
    <w:p w:rsidR="00881B59" w:rsidRDefault="00881B59">
      <w:pPr>
        <w:tabs>
          <w:tab w:val="left" w:pos="567"/>
        </w:tabs>
        <w:jc w:val="both"/>
        <w:rPr>
          <w:rFonts w:ascii="Book Antiqua" w:hAnsi="Book Antiqua" w:cs="Arial"/>
        </w:rPr>
      </w:pPr>
    </w:p>
    <w:p w:rsidR="00881B59" w:rsidRDefault="00881B59">
      <w:pPr>
        <w:tabs>
          <w:tab w:val="left" w:pos="567"/>
        </w:tabs>
        <w:jc w:val="both"/>
        <w:rPr>
          <w:rFonts w:ascii="Book Antiqua" w:hAnsi="Book Antiqua" w:cs="Arial"/>
        </w:rPr>
      </w:pPr>
      <w:r>
        <w:rPr>
          <w:rFonts w:ascii="Book Antiqua" w:hAnsi="Book Antiqua" w:cs="Arial"/>
        </w:rPr>
        <w:t>The decision of the First-tier Tribunal did not contain an error of law, and accordingly the decision stands.</w:t>
      </w:r>
    </w:p>
    <w:p w:rsidR="00881B59" w:rsidRDefault="00881B59">
      <w:pPr>
        <w:tabs>
          <w:tab w:val="left" w:pos="567"/>
        </w:tabs>
        <w:jc w:val="both"/>
        <w:rPr>
          <w:rFonts w:ascii="Book Antiqua" w:hAnsi="Book Antiqua" w:cs="Arial"/>
        </w:rPr>
      </w:pPr>
    </w:p>
    <w:p w:rsidR="00881B59" w:rsidRDefault="00C2158E">
      <w:pPr>
        <w:tabs>
          <w:tab w:val="left" w:pos="567"/>
        </w:tabs>
        <w:jc w:val="both"/>
        <w:rPr>
          <w:rFonts w:ascii="Book Antiqua" w:hAnsi="Book Antiqua" w:cs="Arial"/>
        </w:rPr>
      </w:pPr>
      <w:r>
        <w:rPr>
          <w:rFonts w:ascii="Book Antiqua" w:hAnsi="Book Antiqua" w:cs="Arial"/>
        </w:rPr>
        <w:t>These</w:t>
      </w:r>
      <w:r w:rsidR="00881B59">
        <w:rPr>
          <w:rFonts w:ascii="Book Antiqua" w:hAnsi="Book Antiqua" w:cs="Arial"/>
        </w:rPr>
        <w:t xml:space="preserve"> appeal</w:t>
      </w:r>
      <w:r>
        <w:rPr>
          <w:rFonts w:ascii="Book Antiqua" w:hAnsi="Book Antiqua" w:cs="Arial"/>
        </w:rPr>
        <w:t>s to the Upper Tribunal are</w:t>
      </w:r>
      <w:r w:rsidR="00881B59">
        <w:rPr>
          <w:rFonts w:ascii="Book Antiqua" w:hAnsi="Book Antiqua" w:cs="Arial"/>
        </w:rPr>
        <w:t xml:space="preserve"> dismissed.</w:t>
      </w:r>
    </w:p>
    <w:p w:rsidR="00881B59" w:rsidRDefault="00881B59">
      <w:pPr>
        <w:tabs>
          <w:tab w:val="left" w:pos="567"/>
        </w:tabs>
        <w:jc w:val="both"/>
        <w:rPr>
          <w:rFonts w:ascii="Book Antiqua" w:hAnsi="Book Antiqua" w:cs="Arial"/>
        </w:rPr>
      </w:pPr>
    </w:p>
    <w:p w:rsidR="00881B59" w:rsidRDefault="00881B59">
      <w:pPr>
        <w:jc w:val="both"/>
        <w:rPr>
          <w:rFonts w:ascii="Book Antiqua" w:hAnsi="Book Antiqua"/>
        </w:rPr>
      </w:pPr>
      <w:r>
        <w:rPr>
          <w:rFonts w:ascii="Book Antiqua" w:hAnsi="Book Antiqua"/>
          <w:b/>
          <w:u w:val="single"/>
        </w:rPr>
        <w:t xml:space="preserve">Direction Regarding Anonymity – </w:t>
      </w:r>
      <w:r w:rsidR="0095406D">
        <w:rPr>
          <w:rFonts w:ascii="Book Antiqua" w:hAnsi="Book Antiqua" w:cs="Arial"/>
          <w:b/>
          <w:u w:val="single"/>
        </w:rPr>
        <w:t>rule 14</w:t>
      </w:r>
      <w:r>
        <w:rPr>
          <w:rFonts w:ascii="Book Antiqua" w:hAnsi="Book Antiqua" w:cs="Arial"/>
          <w:b/>
          <w:u w:val="single"/>
        </w:rPr>
        <w:t xml:space="preserve"> of the Tribunal Procedure (</w:t>
      </w:r>
      <w:r w:rsidR="0095406D">
        <w:rPr>
          <w:rFonts w:ascii="Book Antiqua" w:hAnsi="Book Antiqua" w:cs="Arial"/>
          <w:b/>
          <w:u w:val="single"/>
        </w:rPr>
        <w:t>Upper</w:t>
      </w:r>
      <w:r>
        <w:rPr>
          <w:rFonts w:ascii="Book Antiqua" w:hAnsi="Book Antiqua" w:cs="Arial"/>
          <w:b/>
          <w:u w:val="single"/>
        </w:rPr>
        <w:t xml:space="preserve"> T</w:t>
      </w:r>
      <w:r w:rsidR="0095406D">
        <w:rPr>
          <w:rFonts w:ascii="Book Antiqua" w:hAnsi="Book Antiqua" w:cs="Arial"/>
          <w:b/>
          <w:u w:val="single"/>
        </w:rPr>
        <w:t xml:space="preserve">ribunal) </w:t>
      </w:r>
      <w:r>
        <w:rPr>
          <w:rFonts w:ascii="Book Antiqua" w:hAnsi="Book Antiqua" w:cs="Arial"/>
          <w:b/>
          <w:u w:val="single"/>
        </w:rPr>
        <w:t>Rules 20</w:t>
      </w:r>
      <w:r w:rsidR="0095406D">
        <w:rPr>
          <w:rFonts w:ascii="Book Antiqua" w:hAnsi="Book Antiqua" w:cs="Arial"/>
          <w:b/>
          <w:u w:val="single"/>
        </w:rPr>
        <w:t>08</w:t>
      </w:r>
    </w:p>
    <w:p w:rsidR="00881B59" w:rsidRDefault="00881B59">
      <w:pPr>
        <w:jc w:val="both"/>
        <w:rPr>
          <w:rFonts w:ascii="Book Antiqua" w:hAnsi="Book Antiqua"/>
        </w:rPr>
      </w:pPr>
    </w:p>
    <w:p w:rsidR="00881B59" w:rsidRDefault="00881B59">
      <w:pPr>
        <w:jc w:val="both"/>
        <w:rPr>
          <w:rFonts w:ascii="Book Antiqua" w:hAnsi="Book Antiqua" w:cs="Arial"/>
        </w:rPr>
      </w:pPr>
      <w:r>
        <w:rPr>
          <w:rFonts w:ascii="Book Antiqua" w:hAnsi="Book Antiqua"/>
        </w:rPr>
        <w:t>Unless and until a tribunal or court directs otherwise, the appellant</w:t>
      </w:r>
      <w:r w:rsidR="00C2158E">
        <w:rPr>
          <w:rFonts w:ascii="Book Antiqua" w:hAnsi="Book Antiqua"/>
        </w:rPr>
        <w:t>s are</w:t>
      </w:r>
      <w:r>
        <w:rPr>
          <w:rFonts w:ascii="Book Antiqua" w:hAnsi="Book Antiqua"/>
        </w:rPr>
        <w:t xml:space="preserve"> granted anonymity.  No report of these proceedings shall dir</w:t>
      </w:r>
      <w:r w:rsidR="00C2158E">
        <w:rPr>
          <w:rFonts w:ascii="Book Antiqua" w:hAnsi="Book Antiqua"/>
        </w:rPr>
        <w:t>ectly or indirectly identify them</w:t>
      </w:r>
      <w:r>
        <w:rPr>
          <w:rFonts w:ascii="Book Antiqua" w:hAnsi="Book Antiqua"/>
        </w:rPr>
        <w:t xml:space="preserve"> or any member of their family.  This direction applies both to the appellant</w:t>
      </w:r>
      <w:r w:rsidR="00C2158E">
        <w:rPr>
          <w:rFonts w:ascii="Book Antiqua" w:hAnsi="Book Antiqua"/>
        </w:rPr>
        <w:t>s</w:t>
      </w:r>
      <w:r>
        <w:rPr>
          <w:rFonts w:ascii="Book Antiqua" w:hAnsi="Book Antiqua"/>
        </w:rPr>
        <w:t xml:space="preserve"> and to the respondent.  Failure to comply with this direction could lead to contempt of court proceedings.</w:t>
      </w:r>
    </w:p>
    <w:p w:rsidR="00881B59" w:rsidRDefault="00881B59">
      <w:pPr>
        <w:jc w:val="both"/>
        <w:rPr>
          <w:rFonts w:ascii="Book Antiqua" w:hAnsi="Book Antiqua" w:cs="Arial"/>
        </w:rPr>
      </w:pPr>
    </w:p>
    <w:p w:rsidR="00881B59" w:rsidRDefault="00881B59">
      <w:pPr>
        <w:jc w:val="both"/>
        <w:rPr>
          <w:rFonts w:ascii="Book Antiqua" w:hAnsi="Book Antiqua" w:cs="Arial"/>
        </w:rPr>
      </w:pPr>
      <w:bookmarkStart w:id="0" w:name="_GoBack"/>
      <w:bookmarkEnd w:id="0"/>
    </w:p>
    <w:p w:rsidR="00881B59" w:rsidRDefault="00881B59">
      <w:pPr>
        <w:jc w:val="both"/>
        <w:rPr>
          <w:rFonts w:ascii="Book Antiqua" w:hAnsi="Book Antiqua" w:cs="Arial"/>
        </w:rPr>
      </w:pPr>
    </w:p>
    <w:p w:rsidR="00881B59" w:rsidRDefault="00881B59">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7 </w:t>
      </w:r>
      <w:r w:rsidR="0095406D">
        <w:rPr>
          <w:rFonts w:ascii="Book Antiqua" w:hAnsi="Book Antiqua" w:cs="Arial"/>
        </w:rPr>
        <w:t>June</w:t>
      </w:r>
      <w:r>
        <w:rPr>
          <w:rFonts w:ascii="Book Antiqua" w:hAnsi="Book Antiqua" w:cs="Arial"/>
        </w:rPr>
        <w:t xml:space="preserve"> 2018</w:t>
      </w:r>
    </w:p>
    <w:p w:rsidR="00881B59" w:rsidRDefault="00881B59">
      <w:pPr>
        <w:jc w:val="both"/>
        <w:rPr>
          <w:rFonts w:ascii="Book Antiqua" w:hAnsi="Book Antiqua" w:cs="Arial"/>
        </w:rPr>
      </w:pPr>
    </w:p>
    <w:p w:rsidR="00881B59" w:rsidRDefault="00881B59">
      <w:pPr>
        <w:jc w:val="both"/>
        <w:rPr>
          <w:rFonts w:ascii="Book Antiqua" w:hAnsi="Book Antiqua" w:cs="Arial"/>
        </w:rPr>
      </w:pPr>
    </w:p>
    <w:p w:rsidR="00881B59" w:rsidRDefault="00881B59">
      <w:pPr>
        <w:jc w:val="both"/>
        <w:rPr>
          <w:rFonts w:ascii="Book Antiqua" w:hAnsi="Book Antiqua" w:cs="Arial"/>
        </w:rPr>
      </w:pPr>
      <w:r>
        <w:rPr>
          <w:rFonts w:ascii="Book Antiqua" w:hAnsi="Book Antiqua" w:cs="Arial"/>
        </w:rPr>
        <w:t>Judge Monson</w:t>
      </w:r>
    </w:p>
    <w:p w:rsidR="00881B59" w:rsidRDefault="00881B59">
      <w:pPr>
        <w:jc w:val="both"/>
        <w:rPr>
          <w:rFonts w:ascii="Book Antiqua" w:hAnsi="Book Antiqua" w:cs="Arial"/>
        </w:rPr>
      </w:pPr>
    </w:p>
    <w:p w:rsidR="00881B59" w:rsidRDefault="00881B59" w:rsidP="00584874">
      <w:pPr>
        <w:jc w:val="both"/>
        <w:rPr>
          <w:rFonts w:ascii="Book Antiqua" w:hAnsi="Book Antiqua" w:cs="Arial"/>
        </w:rPr>
      </w:pPr>
      <w:r>
        <w:rPr>
          <w:rFonts w:ascii="Book Antiqua" w:hAnsi="Book Antiqua" w:cs="Arial"/>
        </w:rPr>
        <w:t>Deputy Upper Tribunal Judge</w:t>
      </w:r>
      <w:r w:rsidR="00584874">
        <w:rPr>
          <w:rFonts w:ascii="Book Antiqua" w:hAnsi="Book Antiqua" w:cs="Arial"/>
        </w:rPr>
        <w:t xml:space="preserve"> </w:t>
      </w:r>
    </w:p>
    <w:p w:rsidR="00881B59" w:rsidRDefault="00881B59">
      <w:pPr>
        <w:tabs>
          <w:tab w:val="left" w:pos="2520"/>
        </w:tabs>
        <w:jc w:val="both"/>
        <w:rPr>
          <w:rFonts w:ascii="Book Antiqua" w:hAnsi="Book Antiqua" w:cs="Arial"/>
        </w:rPr>
      </w:pPr>
    </w:p>
    <w:sectPr w:rsidR="00881B59" w:rsidSect="00584874">
      <w:headerReference w:type="default" r:id="rId8"/>
      <w:footerReference w:type="default" r:id="rId9"/>
      <w:headerReference w:type="first" r:id="rId10"/>
      <w:footerReference w:type="first" r:id="rId11"/>
      <w:pgSz w:w="11906" w:h="16838"/>
      <w:pgMar w:top="426" w:right="1134" w:bottom="1135"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B59" w:rsidRDefault="00881B59">
      <w:r>
        <w:separator/>
      </w:r>
    </w:p>
  </w:endnote>
  <w:endnote w:type="continuationSeparator" w:id="0">
    <w:p w:rsidR="00881B59" w:rsidRDefault="00881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B59" w:rsidRPr="00130FAD" w:rsidRDefault="00881B59">
    <w:pPr>
      <w:pStyle w:val="Footer"/>
      <w:jc w:val="center"/>
      <w:rPr>
        <w:rFonts w:ascii="Book Antiqua" w:hAnsi="Book Antiqua" w:cs="Arial"/>
      </w:rPr>
    </w:pPr>
    <w:r w:rsidRPr="00130FAD">
      <w:rPr>
        <w:rFonts w:ascii="Book Antiqua" w:hAnsi="Book Antiqua" w:cs="Arial"/>
      </w:rPr>
      <w:fldChar w:fldCharType="begin"/>
    </w:r>
    <w:r w:rsidRPr="00130FAD">
      <w:rPr>
        <w:rStyle w:val="PageNumber"/>
        <w:rFonts w:ascii="Book Antiqua" w:hAnsi="Book Antiqua" w:cs="Arial"/>
      </w:rPr>
      <w:instrText xml:space="preserve"> PAGE </w:instrText>
    </w:r>
    <w:r w:rsidRPr="00130FAD">
      <w:rPr>
        <w:rFonts w:ascii="Book Antiqua" w:hAnsi="Book Antiqua" w:cs="Arial"/>
      </w:rPr>
      <w:fldChar w:fldCharType="separate"/>
    </w:r>
    <w:r w:rsidR="00A14B8E">
      <w:rPr>
        <w:rStyle w:val="PageNumber"/>
        <w:rFonts w:ascii="Book Antiqua" w:hAnsi="Book Antiqua" w:cs="Arial"/>
        <w:noProof/>
      </w:rPr>
      <w:t>6</w:t>
    </w:r>
    <w:r w:rsidRPr="00130FAD">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B59" w:rsidRDefault="00881B59">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B59" w:rsidRDefault="00881B59">
      <w:r>
        <w:separator/>
      </w:r>
    </w:p>
  </w:footnote>
  <w:footnote w:type="continuationSeparator" w:id="0">
    <w:p w:rsidR="00881B59" w:rsidRDefault="00881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B59" w:rsidRDefault="00881B59">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Appeal Numbers: HU/ 11208/2016</w:t>
    </w:r>
  </w:p>
  <w:p w:rsidR="0095406D" w:rsidRDefault="0095406D" w:rsidP="0095406D">
    <w:pPr>
      <w:pStyle w:val="Header"/>
      <w:tabs>
        <w:tab w:val="clear" w:pos="4153"/>
        <w:tab w:val="clear" w:pos="8306"/>
        <w:tab w:val="right" w:pos="9639"/>
      </w:tabs>
      <w:wordWrap w:val="0"/>
      <w:jc w:val="center"/>
      <w:rPr>
        <w:rFonts w:ascii="Book Antiqua" w:hAnsi="Book Antiqua" w:cs="Arial"/>
        <w:sz w:val="16"/>
        <w:szCs w:val="16"/>
      </w:rPr>
    </w:pPr>
    <w:r>
      <w:rPr>
        <w:rFonts w:ascii="Book Antiqua" w:hAnsi="Book Antiqua" w:cs="Arial"/>
        <w:sz w:val="16"/>
        <w:szCs w:val="16"/>
      </w:rPr>
      <w:tab/>
      <w:t>HU/11221/2016</w:t>
    </w:r>
  </w:p>
  <w:p w:rsidR="0095406D" w:rsidRDefault="0095406D">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HU/11231/2016</w:t>
    </w:r>
  </w:p>
  <w:p w:rsidR="0095406D" w:rsidRDefault="0095406D">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HU/11216/2016</w:t>
    </w:r>
  </w:p>
  <w:p w:rsidR="0095406D" w:rsidRDefault="0095406D">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HU/11212/2016</w:t>
    </w:r>
  </w:p>
  <w:p w:rsidR="001C4026" w:rsidRDefault="001C4026">
    <w:pPr>
      <w:pStyle w:val="Header"/>
      <w:tabs>
        <w:tab w:val="clear" w:pos="4153"/>
        <w:tab w:val="clear" w:pos="8306"/>
        <w:tab w:val="right" w:pos="9639"/>
      </w:tabs>
      <w:wordWrap w:val="0"/>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1B59" w:rsidRDefault="00881B59">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35234791"/>
    <w:multiLevelType w:val="hybridMultilevel"/>
    <w:tmpl w:val="7C7ADA4C"/>
    <w:lvl w:ilvl="0" w:tplc="445E22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60C"/>
    <w:rsid w:val="00130FAD"/>
    <w:rsid w:val="00172A27"/>
    <w:rsid w:val="001C4026"/>
    <w:rsid w:val="00200490"/>
    <w:rsid w:val="002253BF"/>
    <w:rsid w:val="003D4480"/>
    <w:rsid w:val="00584874"/>
    <w:rsid w:val="00881B59"/>
    <w:rsid w:val="00901A9A"/>
    <w:rsid w:val="0095406D"/>
    <w:rsid w:val="0095677E"/>
    <w:rsid w:val="00A14B8E"/>
    <w:rsid w:val="00C2158E"/>
    <w:rsid w:val="00CC2742"/>
    <w:rsid w:val="00D44F52"/>
    <w:rsid w:val="00F26DFD"/>
    <w:rsid w:val="00F56205"/>
    <w:rsid w:val="057D74F1"/>
    <w:rsid w:val="0972642B"/>
    <w:rsid w:val="0CE06A9D"/>
    <w:rsid w:val="0F19354B"/>
    <w:rsid w:val="11282AC2"/>
    <w:rsid w:val="126E172F"/>
    <w:rsid w:val="13CE28E9"/>
    <w:rsid w:val="15066421"/>
    <w:rsid w:val="16432793"/>
    <w:rsid w:val="172C630B"/>
    <w:rsid w:val="1986676E"/>
    <w:rsid w:val="1A9569DD"/>
    <w:rsid w:val="1B661193"/>
    <w:rsid w:val="1D3570B8"/>
    <w:rsid w:val="1EBE7ADD"/>
    <w:rsid w:val="20E00039"/>
    <w:rsid w:val="257F4E21"/>
    <w:rsid w:val="28B04842"/>
    <w:rsid w:val="2ACD45F2"/>
    <w:rsid w:val="30AB3398"/>
    <w:rsid w:val="3360420D"/>
    <w:rsid w:val="384106E0"/>
    <w:rsid w:val="3D884433"/>
    <w:rsid w:val="3FE14789"/>
    <w:rsid w:val="40081A4D"/>
    <w:rsid w:val="46B003D7"/>
    <w:rsid w:val="48F2781B"/>
    <w:rsid w:val="49F31988"/>
    <w:rsid w:val="4A4C588A"/>
    <w:rsid w:val="4CC32A5F"/>
    <w:rsid w:val="4EA00BCC"/>
    <w:rsid w:val="4FCF2E96"/>
    <w:rsid w:val="50B939BE"/>
    <w:rsid w:val="51A5345A"/>
    <w:rsid w:val="52321383"/>
    <w:rsid w:val="52A377E9"/>
    <w:rsid w:val="5B6B5594"/>
    <w:rsid w:val="5C396EE6"/>
    <w:rsid w:val="5D6436BD"/>
    <w:rsid w:val="64F84611"/>
    <w:rsid w:val="68F82D2A"/>
    <w:rsid w:val="6AE506BA"/>
    <w:rsid w:val="6DED049D"/>
    <w:rsid w:val="719E3DE2"/>
    <w:rsid w:val="71F7665D"/>
    <w:rsid w:val="73A704D7"/>
    <w:rsid w:val="765D0B78"/>
    <w:rsid w:val="79E74F78"/>
    <w:rsid w:val="7ACD5DD5"/>
    <w:rsid w:val="7CA45113"/>
    <w:rsid w:val="7ECD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4526A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3822</Words>
  <Characters>19165</Characters>
  <Application>Microsoft Office Word</Application>
  <DocSecurity>0</DocSecurity>
  <PresentationFormat/>
  <Lines>159</Lines>
  <Paragraphs>45</Paragraphs>
  <Slides>0</Slides>
  <Notes>0</Notes>
  <HiddenSlides>0</HiddenSlides>
  <MMClips>0</MMClips>
  <ScaleCrop>false</ScaleCrop>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2018-07-02T16:24:00Z</dcterms:created>
  <dcterms:modified xsi:type="dcterms:W3CDTF">2018-07-02T16:24:00Z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