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84BD5" w14:textId="77777777" w:rsidR="00C321B5" w:rsidRPr="00F5664C" w:rsidRDefault="0044107C" w:rsidP="00C321B5">
      <w:pPr>
        <w:jc w:val="center"/>
        <w:rPr>
          <w:rFonts w:ascii="Book Antiqua" w:hAnsi="Book Antiqua" w:cs="Arial"/>
          <w:sz w:val="16"/>
          <w:szCs w:val="16"/>
        </w:rPr>
      </w:pPr>
      <w:r>
        <w:rPr>
          <w:noProof/>
        </w:rPr>
        <w:drawing>
          <wp:inline distT="0" distB="0" distL="0" distR="0" wp14:anchorId="175AB5AC" wp14:editId="63CE5403">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016DBCF6"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9F6DA71" w14:textId="12438060" w:rsidR="007B0824" w:rsidRPr="007240FA"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240FA">
        <w:rPr>
          <w:rFonts w:ascii="Book Antiqua" w:hAnsi="Book Antiqua" w:cs="Arial"/>
          <w:b/>
        </w:rPr>
        <w:t xml:space="preserve">   </w:t>
      </w:r>
      <w:proofErr w:type="gramEnd"/>
      <w:r w:rsidR="007240FA">
        <w:rPr>
          <w:rFonts w:ascii="Book Antiqua" w:hAnsi="Book Antiqua" w:cs="Arial"/>
          <w:b/>
        </w:rPr>
        <w:t xml:space="preserve">                   </w:t>
      </w:r>
      <w:r w:rsidR="00B3524D" w:rsidRPr="007240FA">
        <w:rPr>
          <w:rFonts w:ascii="Book Antiqua" w:hAnsi="Book Antiqua" w:cs="Arial"/>
          <w:b/>
        </w:rPr>
        <w:t>Appeal Number</w:t>
      </w:r>
      <w:r w:rsidR="00D53769" w:rsidRPr="007240FA">
        <w:rPr>
          <w:rFonts w:ascii="Book Antiqua" w:hAnsi="Book Antiqua" w:cs="Arial"/>
          <w:b/>
        </w:rPr>
        <w:t>:</w:t>
      </w:r>
      <w:r w:rsidR="00B3524D" w:rsidRPr="007240FA">
        <w:rPr>
          <w:rFonts w:ascii="Book Antiqua" w:hAnsi="Book Antiqua" w:cs="Arial"/>
          <w:b/>
        </w:rPr>
        <w:t xml:space="preserve"> </w:t>
      </w:r>
      <w:r w:rsidR="0044107C" w:rsidRPr="007240FA">
        <w:rPr>
          <w:rFonts w:ascii="Book Antiqua" w:hAnsi="Book Antiqua" w:cs="Arial"/>
          <w:b/>
          <w:caps/>
        </w:rPr>
        <w:t>HU/11421/2016</w:t>
      </w:r>
    </w:p>
    <w:p w14:paraId="3E272048" w14:textId="77777777" w:rsidR="00C345E1" w:rsidRPr="00F5664C" w:rsidRDefault="00C345E1" w:rsidP="00C345E1">
      <w:pPr>
        <w:jc w:val="center"/>
        <w:rPr>
          <w:rFonts w:ascii="Book Antiqua" w:hAnsi="Book Antiqua" w:cs="Arial"/>
        </w:rPr>
      </w:pPr>
    </w:p>
    <w:p w14:paraId="02BE118C"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FBB7ADE"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E249AA" w14:paraId="1495DA40" w14:textId="77777777" w:rsidTr="007240FA">
        <w:tc>
          <w:tcPr>
            <w:tcW w:w="5245" w:type="dxa"/>
            <w:shd w:val="clear" w:color="auto" w:fill="auto"/>
          </w:tcPr>
          <w:p w14:paraId="76654CBE"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44107C">
              <w:rPr>
                <w:rFonts w:ascii="Book Antiqua" w:hAnsi="Book Antiqua" w:cs="Arial"/>
                <w:b/>
              </w:rPr>
              <w:t>Liverpool</w:t>
            </w:r>
          </w:p>
        </w:tc>
        <w:tc>
          <w:tcPr>
            <w:tcW w:w="4763" w:type="dxa"/>
            <w:shd w:val="clear" w:color="auto" w:fill="auto"/>
          </w:tcPr>
          <w:p w14:paraId="273E1AC6"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46988A8F" w14:textId="77777777" w:rsidTr="007240FA">
        <w:tc>
          <w:tcPr>
            <w:tcW w:w="5245" w:type="dxa"/>
            <w:shd w:val="clear" w:color="auto" w:fill="auto"/>
          </w:tcPr>
          <w:p w14:paraId="53E28531"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44107C">
              <w:rPr>
                <w:rFonts w:ascii="Book Antiqua" w:hAnsi="Book Antiqua" w:cs="Arial"/>
                <w:b/>
              </w:rPr>
              <w:t>17</w:t>
            </w:r>
            <w:r w:rsidR="0044107C" w:rsidRPr="0044107C">
              <w:rPr>
                <w:rFonts w:ascii="Book Antiqua" w:hAnsi="Book Antiqua" w:cs="Arial"/>
                <w:b/>
                <w:vertAlign w:val="superscript"/>
              </w:rPr>
              <w:t>th</w:t>
            </w:r>
            <w:r w:rsidR="0044107C">
              <w:rPr>
                <w:rFonts w:ascii="Book Antiqua" w:hAnsi="Book Antiqua" w:cs="Arial"/>
                <w:b/>
              </w:rPr>
              <w:t xml:space="preserve"> July 2018</w:t>
            </w:r>
          </w:p>
        </w:tc>
        <w:tc>
          <w:tcPr>
            <w:tcW w:w="4763" w:type="dxa"/>
            <w:shd w:val="clear" w:color="auto" w:fill="auto"/>
          </w:tcPr>
          <w:p w14:paraId="341C8EA1" w14:textId="07DF6FF7" w:rsidR="00D22636" w:rsidRPr="00E249AA" w:rsidRDefault="003E234D" w:rsidP="007240FA">
            <w:pPr>
              <w:jc w:val="both"/>
              <w:rPr>
                <w:rFonts w:ascii="Book Antiqua" w:hAnsi="Book Antiqua" w:cs="Arial"/>
                <w:b/>
              </w:rPr>
            </w:pPr>
            <w:r>
              <w:rPr>
                <w:rFonts w:ascii="Book Antiqua" w:hAnsi="Book Antiqua" w:cs="Arial"/>
                <w:b/>
              </w:rPr>
              <w:t>On 3</w:t>
            </w:r>
            <w:r w:rsidRPr="007240FA">
              <w:rPr>
                <w:rFonts w:ascii="Book Antiqua" w:hAnsi="Book Antiqua" w:cs="Arial"/>
                <w:b/>
                <w:vertAlign w:val="superscript"/>
              </w:rPr>
              <w:t>rd</w:t>
            </w:r>
            <w:r w:rsidR="007240FA">
              <w:rPr>
                <w:rFonts w:ascii="Book Antiqua" w:hAnsi="Book Antiqua" w:cs="Arial"/>
                <w:b/>
                <w:vertAlign w:val="superscript"/>
              </w:rPr>
              <w:t xml:space="preserve"> </w:t>
            </w:r>
            <w:r>
              <w:rPr>
                <w:rFonts w:ascii="Book Antiqua" w:hAnsi="Book Antiqua" w:cs="Arial"/>
                <w:b/>
              </w:rPr>
              <w:t>August 2018</w:t>
            </w:r>
          </w:p>
        </w:tc>
      </w:tr>
      <w:tr w:rsidR="00D22636" w:rsidRPr="00E249AA" w14:paraId="4F318DA1" w14:textId="77777777" w:rsidTr="007240FA">
        <w:tc>
          <w:tcPr>
            <w:tcW w:w="5245" w:type="dxa"/>
            <w:shd w:val="clear" w:color="auto" w:fill="auto"/>
          </w:tcPr>
          <w:p w14:paraId="65086225" w14:textId="77777777" w:rsidR="00D22636" w:rsidRPr="00E249AA" w:rsidRDefault="00D22636" w:rsidP="00E249AA">
            <w:pPr>
              <w:jc w:val="both"/>
              <w:rPr>
                <w:rFonts w:ascii="Book Antiqua" w:hAnsi="Book Antiqua" w:cs="Arial"/>
                <w:b/>
              </w:rPr>
            </w:pPr>
          </w:p>
        </w:tc>
        <w:tc>
          <w:tcPr>
            <w:tcW w:w="4763" w:type="dxa"/>
            <w:shd w:val="clear" w:color="auto" w:fill="auto"/>
          </w:tcPr>
          <w:p w14:paraId="0DAA0940" w14:textId="26B9CB5B" w:rsidR="00D22636" w:rsidRPr="00E249AA" w:rsidRDefault="00D22636" w:rsidP="00E249AA">
            <w:pPr>
              <w:jc w:val="both"/>
              <w:rPr>
                <w:rFonts w:ascii="Book Antiqua" w:hAnsi="Book Antiqua" w:cs="Arial"/>
                <w:b/>
              </w:rPr>
            </w:pPr>
          </w:p>
        </w:tc>
      </w:tr>
    </w:tbl>
    <w:p w14:paraId="3B1327DD" w14:textId="77777777" w:rsidR="00A15234" w:rsidRPr="00F5664C" w:rsidRDefault="00A15234" w:rsidP="0044107C">
      <w:pPr>
        <w:rPr>
          <w:rFonts w:ascii="Book Antiqua" w:hAnsi="Book Antiqua" w:cs="Arial"/>
        </w:rPr>
      </w:pPr>
    </w:p>
    <w:p w14:paraId="68ED22F9"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C63948E" w14:textId="77777777" w:rsidR="00A15234" w:rsidRPr="00F5664C" w:rsidRDefault="00A15234" w:rsidP="00A15234">
      <w:pPr>
        <w:jc w:val="center"/>
        <w:rPr>
          <w:rFonts w:ascii="Book Antiqua" w:hAnsi="Book Antiqua" w:cs="Arial"/>
          <w:b/>
        </w:rPr>
      </w:pPr>
    </w:p>
    <w:p w14:paraId="4346ED38"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13074AE6" w14:textId="77777777" w:rsidR="001A1E2C" w:rsidRPr="00F5664C" w:rsidRDefault="001A1E2C" w:rsidP="00A15234">
      <w:pPr>
        <w:jc w:val="center"/>
        <w:rPr>
          <w:rFonts w:ascii="Book Antiqua" w:hAnsi="Book Antiqua" w:cs="Arial"/>
          <w:b/>
        </w:rPr>
      </w:pPr>
    </w:p>
    <w:p w14:paraId="19D10CF5" w14:textId="77777777" w:rsidR="00B16F58" w:rsidRPr="00F5664C" w:rsidRDefault="00B16F58" w:rsidP="00A15234">
      <w:pPr>
        <w:jc w:val="center"/>
        <w:rPr>
          <w:rFonts w:ascii="Book Antiqua" w:hAnsi="Book Antiqua" w:cs="Arial"/>
          <w:b/>
        </w:rPr>
      </w:pPr>
    </w:p>
    <w:p w14:paraId="03EADDB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4484643" w14:textId="77777777" w:rsidR="00A845DC" w:rsidRPr="00F5664C" w:rsidRDefault="00A845DC" w:rsidP="00A15234">
      <w:pPr>
        <w:jc w:val="center"/>
        <w:rPr>
          <w:rFonts w:ascii="Book Antiqua" w:hAnsi="Book Antiqua" w:cs="Arial"/>
          <w:b/>
        </w:rPr>
      </w:pPr>
    </w:p>
    <w:p w14:paraId="43BC6C8E" w14:textId="77777777" w:rsidR="00742A8D" w:rsidRDefault="0044107C" w:rsidP="00742A8D">
      <w:pPr>
        <w:jc w:val="center"/>
        <w:rPr>
          <w:rFonts w:ascii="Book Antiqua" w:hAnsi="Book Antiqua" w:cs="Arial"/>
          <w:b/>
          <w:caps/>
        </w:rPr>
      </w:pPr>
      <w:r>
        <w:rPr>
          <w:rFonts w:ascii="Book Antiqua" w:hAnsi="Book Antiqua" w:cs="Arial"/>
          <w:b/>
          <w:caps/>
        </w:rPr>
        <w:t>Ms X.Y.W.</w:t>
      </w:r>
    </w:p>
    <w:p w14:paraId="2E9D52DD" w14:textId="77777777" w:rsidR="003405B7" w:rsidRPr="007240FA" w:rsidRDefault="003405B7" w:rsidP="003405B7">
      <w:pPr>
        <w:jc w:val="center"/>
        <w:rPr>
          <w:rFonts w:ascii="Book Antiqua" w:hAnsi="Book Antiqua" w:cs="Arial"/>
          <w:caps/>
        </w:rPr>
      </w:pPr>
      <w:r w:rsidRPr="007240FA">
        <w:rPr>
          <w:rFonts w:ascii="Book Antiqua" w:hAnsi="Book Antiqua" w:cs="Arial"/>
          <w:caps/>
        </w:rPr>
        <w:t xml:space="preserve">(ANONYMITY DIRECTION </w:t>
      </w:r>
      <w:r w:rsidR="0044107C" w:rsidRPr="007240FA">
        <w:rPr>
          <w:rFonts w:ascii="Book Antiqua" w:hAnsi="Book Antiqua" w:cs="Arial"/>
          <w:caps/>
        </w:rPr>
        <w:t>MADE</w:t>
      </w:r>
      <w:r w:rsidRPr="007240FA">
        <w:rPr>
          <w:rFonts w:ascii="Book Antiqua" w:hAnsi="Book Antiqua" w:cs="Arial"/>
          <w:caps/>
        </w:rPr>
        <w:t>)</w:t>
      </w:r>
    </w:p>
    <w:p w14:paraId="6480A28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5E70DE0" w14:textId="77777777" w:rsidR="006D1DFA" w:rsidRPr="00F5664C" w:rsidRDefault="006D1DFA" w:rsidP="00704B61">
      <w:pPr>
        <w:jc w:val="center"/>
        <w:rPr>
          <w:rFonts w:ascii="Book Antiqua" w:hAnsi="Book Antiqua" w:cs="Arial"/>
          <w:b/>
        </w:rPr>
      </w:pPr>
    </w:p>
    <w:p w14:paraId="7C0C0A2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4EDD0A8" w14:textId="4F4494CA" w:rsidR="00DD5071" w:rsidRDefault="00DD5071" w:rsidP="00704B61">
      <w:pPr>
        <w:jc w:val="center"/>
        <w:rPr>
          <w:rFonts w:ascii="Book Antiqua" w:hAnsi="Book Antiqua" w:cs="Arial"/>
          <w:b/>
        </w:rPr>
      </w:pPr>
    </w:p>
    <w:p w14:paraId="150CD60A" w14:textId="67A59307" w:rsidR="007240FA" w:rsidRPr="00F5664C" w:rsidRDefault="007240FA" w:rsidP="00704B61">
      <w:pPr>
        <w:jc w:val="center"/>
        <w:rPr>
          <w:rFonts w:ascii="Book Antiqua" w:hAnsi="Book Antiqua" w:cs="Arial"/>
          <w:b/>
        </w:rPr>
      </w:pPr>
      <w:r>
        <w:rPr>
          <w:rFonts w:ascii="Book Antiqua" w:hAnsi="Book Antiqua" w:cs="Arial"/>
          <w:b/>
        </w:rPr>
        <w:t>THE SECRETARY OF STATE FOR THE HOME DEPARTMENT</w:t>
      </w:r>
    </w:p>
    <w:p w14:paraId="6D1AEFD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F21D2EF" w14:textId="77777777" w:rsidR="00670267" w:rsidRDefault="00670267" w:rsidP="00DD5071">
      <w:pPr>
        <w:rPr>
          <w:rFonts w:ascii="Book Antiqua" w:hAnsi="Book Antiqua" w:cs="Arial"/>
          <w:b/>
          <w:u w:val="single"/>
        </w:rPr>
      </w:pPr>
    </w:p>
    <w:p w14:paraId="3EBD4ABB" w14:textId="4468AF81"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EE8BE79" w14:textId="77777777" w:rsidR="00DE7DB7" w:rsidRPr="00F5664C" w:rsidRDefault="00DE7DB7" w:rsidP="00DD5071">
      <w:pPr>
        <w:rPr>
          <w:rFonts w:ascii="Book Antiqua" w:hAnsi="Book Antiqua" w:cs="Arial"/>
        </w:rPr>
      </w:pPr>
    </w:p>
    <w:p w14:paraId="41E0204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4107C">
        <w:rPr>
          <w:rFonts w:ascii="Book Antiqua" w:hAnsi="Book Antiqua" w:cs="Arial"/>
        </w:rPr>
        <w:t>Mr I Hussain, Solicitor</w:t>
      </w:r>
    </w:p>
    <w:p w14:paraId="4E43AC4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4107C">
        <w:rPr>
          <w:rFonts w:ascii="Book Antiqua" w:hAnsi="Book Antiqua" w:cs="Arial"/>
        </w:rPr>
        <w:t xml:space="preserve">Mrs M Aboni, Home Office Presenting Officer </w:t>
      </w:r>
    </w:p>
    <w:p w14:paraId="46F8FAE4" w14:textId="77777777" w:rsidR="00DE7DB7" w:rsidRPr="00F5664C" w:rsidRDefault="00DE7DB7" w:rsidP="00402B9E">
      <w:pPr>
        <w:tabs>
          <w:tab w:val="left" w:pos="2520"/>
        </w:tabs>
        <w:jc w:val="center"/>
        <w:rPr>
          <w:rFonts w:ascii="Book Antiqua" w:hAnsi="Book Antiqua" w:cs="Arial"/>
        </w:rPr>
      </w:pPr>
    </w:p>
    <w:p w14:paraId="6A8B434B" w14:textId="77777777" w:rsidR="003B1ABC" w:rsidRDefault="003B1ABC" w:rsidP="00402B9E">
      <w:pPr>
        <w:tabs>
          <w:tab w:val="left" w:pos="2520"/>
        </w:tabs>
        <w:jc w:val="center"/>
        <w:rPr>
          <w:rFonts w:ascii="Book Antiqua" w:hAnsi="Book Antiqua" w:cs="Arial"/>
          <w:b/>
          <w:u w:val="single"/>
        </w:rPr>
      </w:pPr>
    </w:p>
    <w:p w14:paraId="58BDE1D5" w14:textId="5296496A"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078D7C87" w14:textId="77777777" w:rsidR="00B626FA" w:rsidRPr="00F5664C" w:rsidRDefault="00B626FA" w:rsidP="00402B9E">
      <w:pPr>
        <w:tabs>
          <w:tab w:val="left" w:pos="2520"/>
        </w:tabs>
        <w:jc w:val="both"/>
        <w:rPr>
          <w:rFonts w:ascii="Book Antiqua" w:hAnsi="Book Antiqua" w:cs="Arial"/>
        </w:rPr>
      </w:pPr>
    </w:p>
    <w:p w14:paraId="59EEF9D8" w14:textId="77777777" w:rsidR="00AF533C" w:rsidRDefault="0044107C" w:rsidP="00AF533C">
      <w:pPr>
        <w:numPr>
          <w:ilvl w:val="0"/>
          <w:numId w:val="3"/>
        </w:numPr>
        <w:spacing w:before="240"/>
        <w:jc w:val="both"/>
        <w:rPr>
          <w:rFonts w:ascii="Book Antiqua" w:hAnsi="Book Antiqua" w:cs="Arial"/>
        </w:rPr>
      </w:pPr>
      <w:r>
        <w:rPr>
          <w:rFonts w:ascii="Book Antiqua" w:hAnsi="Book Antiqua" w:cs="Arial"/>
        </w:rPr>
        <w:t>The Appellant is a citizen of China born on 11</w:t>
      </w:r>
      <w:r w:rsidRPr="0044107C">
        <w:rPr>
          <w:rFonts w:ascii="Book Antiqua" w:hAnsi="Book Antiqua" w:cs="Arial"/>
          <w:vertAlign w:val="superscript"/>
        </w:rPr>
        <w:t>th</w:t>
      </w:r>
      <w:r>
        <w:rPr>
          <w:rFonts w:ascii="Book Antiqua" w:hAnsi="Book Antiqua" w:cs="Arial"/>
        </w:rPr>
        <w:t xml:space="preserve"> December 1987.  The Appellant entered the UK on 31</w:t>
      </w:r>
      <w:r w:rsidRPr="0044107C">
        <w:rPr>
          <w:rFonts w:ascii="Book Antiqua" w:hAnsi="Book Antiqua" w:cs="Arial"/>
          <w:vertAlign w:val="superscript"/>
        </w:rPr>
        <w:t>st</w:t>
      </w:r>
      <w:r>
        <w:rPr>
          <w:rFonts w:ascii="Book Antiqua" w:hAnsi="Book Antiqua" w:cs="Arial"/>
        </w:rPr>
        <w:t xml:space="preserve"> August 2009 with leave to enter as a Tier 4 (General) Student Migrant valid until 26</w:t>
      </w:r>
      <w:r w:rsidRPr="0044107C">
        <w:rPr>
          <w:rFonts w:ascii="Book Antiqua" w:hAnsi="Book Antiqua" w:cs="Arial"/>
          <w:vertAlign w:val="superscript"/>
        </w:rPr>
        <w:t>th</w:t>
      </w:r>
      <w:r>
        <w:rPr>
          <w:rFonts w:ascii="Book Antiqua" w:hAnsi="Book Antiqua" w:cs="Arial"/>
        </w:rPr>
        <w:t xml:space="preserve"> October 2010.  The Appellant was granted further leave to remain on two occasions extending her leave as a Tier 4 (General) Student Migrant until 12</w:t>
      </w:r>
      <w:r w:rsidRPr="0044107C">
        <w:rPr>
          <w:rFonts w:ascii="Book Antiqua" w:hAnsi="Book Antiqua" w:cs="Arial"/>
          <w:vertAlign w:val="superscript"/>
        </w:rPr>
        <w:t>th</w:t>
      </w:r>
      <w:r>
        <w:rPr>
          <w:rFonts w:ascii="Book Antiqua" w:hAnsi="Book Antiqua" w:cs="Arial"/>
        </w:rPr>
        <w:t xml:space="preserve"> April 2013.  On 7</w:t>
      </w:r>
      <w:r w:rsidRPr="0044107C">
        <w:rPr>
          <w:rFonts w:ascii="Book Antiqua" w:hAnsi="Book Antiqua" w:cs="Arial"/>
          <w:vertAlign w:val="superscript"/>
        </w:rPr>
        <w:t>th</w:t>
      </w:r>
      <w:r>
        <w:rPr>
          <w:rFonts w:ascii="Book Antiqua" w:hAnsi="Book Antiqua" w:cs="Arial"/>
        </w:rPr>
        <w:t xml:space="preserve"> December 2015 the Appellant applied for leave to remain under family and private life grounds.  That application was refused by the Secretary of State on 27</w:t>
      </w:r>
      <w:r w:rsidRPr="0044107C">
        <w:rPr>
          <w:rFonts w:ascii="Book Antiqua" w:hAnsi="Book Antiqua" w:cs="Arial"/>
          <w:vertAlign w:val="superscript"/>
        </w:rPr>
        <w:t>th</w:t>
      </w:r>
      <w:r>
        <w:rPr>
          <w:rFonts w:ascii="Book Antiqua" w:hAnsi="Book Antiqua" w:cs="Arial"/>
        </w:rPr>
        <w:t xml:space="preserve"> April 2016.</w:t>
      </w:r>
    </w:p>
    <w:p w14:paraId="3FF3B327" w14:textId="1FB1D815" w:rsidR="0044107C" w:rsidRDefault="0044107C" w:rsidP="00AF533C">
      <w:pPr>
        <w:numPr>
          <w:ilvl w:val="0"/>
          <w:numId w:val="3"/>
        </w:numPr>
        <w:spacing w:before="240"/>
        <w:jc w:val="both"/>
        <w:rPr>
          <w:rFonts w:ascii="Book Antiqua" w:hAnsi="Book Antiqua" w:cs="Arial"/>
        </w:rPr>
      </w:pPr>
      <w:r>
        <w:rPr>
          <w:rFonts w:ascii="Book Antiqua" w:hAnsi="Book Antiqua" w:cs="Arial"/>
        </w:rPr>
        <w:lastRenderedPageBreak/>
        <w:t>The Appellant appealed and the appeal came before Judge of the First-tier Tribunal Robson sitting at Manchester on 31</w:t>
      </w:r>
      <w:r w:rsidRPr="0044107C">
        <w:rPr>
          <w:rFonts w:ascii="Book Antiqua" w:hAnsi="Book Antiqua" w:cs="Arial"/>
          <w:vertAlign w:val="superscript"/>
        </w:rPr>
        <w:t>st</w:t>
      </w:r>
      <w:r>
        <w:rPr>
          <w:rFonts w:ascii="Book Antiqua" w:hAnsi="Book Antiqua" w:cs="Arial"/>
        </w:rPr>
        <w:t xml:space="preserve"> October 2017.  In a decision and reasons promulgated on 23</w:t>
      </w:r>
      <w:r w:rsidRPr="0044107C">
        <w:rPr>
          <w:rFonts w:ascii="Book Antiqua" w:hAnsi="Book Antiqua" w:cs="Arial"/>
          <w:vertAlign w:val="superscript"/>
        </w:rPr>
        <w:t>rd</w:t>
      </w:r>
      <w:r>
        <w:rPr>
          <w:rFonts w:ascii="Book Antiqua" w:hAnsi="Book Antiqua" w:cs="Arial"/>
        </w:rPr>
        <w:t xml:space="preserve"> November 2017 the Appellant’s appeal under the Immigration Rules was dismissed but the Appellant’s </w:t>
      </w:r>
      <w:r w:rsidR="00A56BED">
        <w:rPr>
          <w:rFonts w:ascii="Book Antiqua" w:hAnsi="Book Antiqua" w:cs="Arial"/>
        </w:rPr>
        <w:t xml:space="preserve">appeal </w:t>
      </w:r>
      <w:r>
        <w:rPr>
          <w:rFonts w:ascii="Book Antiqua" w:hAnsi="Book Antiqua" w:cs="Arial"/>
        </w:rPr>
        <w:t xml:space="preserve">was allowed on human rights grounds.  </w:t>
      </w:r>
    </w:p>
    <w:p w14:paraId="032CB74A" w14:textId="68796BB5" w:rsidR="0044107C" w:rsidRDefault="00E44D1E" w:rsidP="00AF533C">
      <w:pPr>
        <w:numPr>
          <w:ilvl w:val="0"/>
          <w:numId w:val="3"/>
        </w:numPr>
        <w:spacing w:before="240"/>
        <w:jc w:val="both"/>
        <w:rPr>
          <w:rFonts w:ascii="Book Antiqua" w:hAnsi="Book Antiqua" w:cs="Arial"/>
        </w:rPr>
      </w:pPr>
      <w:r>
        <w:rPr>
          <w:rFonts w:ascii="Book Antiqua" w:hAnsi="Book Antiqua" w:cs="Arial"/>
        </w:rPr>
        <w:t>On 29</w:t>
      </w:r>
      <w:r w:rsidRPr="00E44D1E">
        <w:rPr>
          <w:rFonts w:ascii="Book Antiqua" w:hAnsi="Book Antiqua" w:cs="Arial"/>
          <w:vertAlign w:val="superscript"/>
        </w:rPr>
        <w:t>th</w:t>
      </w:r>
      <w:r>
        <w:rPr>
          <w:rFonts w:ascii="Book Antiqua" w:hAnsi="Book Antiqua" w:cs="Arial"/>
        </w:rPr>
        <w:t xml:space="preserve"> November 2017 the Secretary of State </w:t>
      </w:r>
      <w:proofErr w:type="gramStart"/>
      <w:r>
        <w:rPr>
          <w:rFonts w:ascii="Book Antiqua" w:hAnsi="Book Antiqua" w:cs="Arial"/>
        </w:rPr>
        <w:t>lodged</w:t>
      </w:r>
      <w:proofErr w:type="gramEnd"/>
      <w:r>
        <w:rPr>
          <w:rFonts w:ascii="Book Antiqua" w:hAnsi="Book Antiqua" w:cs="Arial"/>
        </w:rPr>
        <w:t xml:space="preserve"> Grounds of Appeal to the Upper Tribunal.  On 16</w:t>
      </w:r>
      <w:r w:rsidRPr="00E44D1E">
        <w:rPr>
          <w:rFonts w:ascii="Book Antiqua" w:hAnsi="Book Antiqua" w:cs="Arial"/>
          <w:vertAlign w:val="superscript"/>
        </w:rPr>
        <w:t>th</w:t>
      </w:r>
      <w:r>
        <w:rPr>
          <w:rFonts w:ascii="Book Antiqua" w:hAnsi="Book Antiqua" w:cs="Arial"/>
        </w:rPr>
        <w:t xml:space="preserve"> April 2018 Designated Judge of the First-tier Tribunal Woodcraft granted permission to appeal.  Judge Woodcraft noted that the Respondent’s grounds of onward appeal argued that the judge had </w:t>
      </w:r>
      <w:proofErr w:type="gramStart"/>
      <w:r>
        <w:rPr>
          <w:rFonts w:ascii="Book Antiqua" w:hAnsi="Book Antiqua" w:cs="Arial"/>
        </w:rPr>
        <w:t>not:</w:t>
      </w:r>
      <w:r w:rsidR="00A56BED">
        <w:rPr>
          <w:rFonts w:ascii="Book Antiqua" w:hAnsi="Book Antiqua" w:cs="Arial"/>
        </w:rPr>
        <w:t>-</w:t>
      </w:r>
      <w:proofErr w:type="gramEnd"/>
    </w:p>
    <w:p w14:paraId="6580365F" w14:textId="77777777" w:rsidR="00E44D1E" w:rsidRDefault="00E44D1E" w:rsidP="00E44D1E">
      <w:pPr>
        <w:pStyle w:val="ListParagraph"/>
        <w:numPr>
          <w:ilvl w:val="2"/>
          <w:numId w:val="3"/>
        </w:numPr>
        <w:spacing w:before="240"/>
        <w:ind w:left="1134"/>
        <w:jc w:val="both"/>
        <w:rPr>
          <w:rFonts w:ascii="Book Antiqua" w:hAnsi="Book Antiqua" w:cs="Arial"/>
        </w:rPr>
      </w:pPr>
      <w:r w:rsidRPr="00E44D1E">
        <w:rPr>
          <w:rFonts w:ascii="Book Antiqua" w:hAnsi="Book Antiqua" w:cs="Arial"/>
        </w:rPr>
        <w:t>factored in the Appellant’s history of deception in an English language test;</w:t>
      </w:r>
    </w:p>
    <w:p w14:paraId="02B2C5F7" w14:textId="77777777" w:rsidR="00E44D1E" w:rsidRDefault="00E44D1E" w:rsidP="00E44D1E">
      <w:pPr>
        <w:pStyle w:val="ListParagraph"/>
        <w:numPr>
          <w:ilvl w:val="2"/>
          <w:numId w:val="3"/>
        </w:numPr>
        <w:spacing w:before="240"/>
        <w:ind w:left="1134"/>
        <w:contextualSpacing w:val="0"/>
        <w:jc w:val="both"/>
        <w:rPr>
          <w:rFonts w:ascii="Book Antiqua" w:hAnsi="Book Antiqua" w:cs="Arial"/>
        </w:rPr>
      </w:pPr>
      <w:r w:rsidRPr="00E44D1E">
        <w:rPr>
          <w:rFonts w:ascii="Book Antiqua" w:hAnsi="Book Antiqua" w:cs="Arial"/>
        </w:rPr>
        <w:t>identified any compelling circumstances that justify allowing the appeal outside the Rules;</w:t>
      </w:r>
    </w:p>
    <w:p w14:paraId="1F614AFB" w14:textId="77777777" w:rsidR="00E44D1E" w:rsidRDefault="00E44D1E" w:rsidP="00E44D1E">
      <w:pPr>
        <w:pStyle w:val="ListParagraph"/>
        <w:numPr>
          <w:ilvl w:val="2"/>
          <w:numId w:val="3"/>
        </w:numPr>
        <w:spacing w:before="240"/>
        <w:ind w:left="1134"/>
        <w:contextualSpacing w:val="0"/>
        <w:jc w:val="both"/>
        <w:rPr>
          <w:rFonts w:ascii="Book Antiqua" w:hAnsi="Book Antiqua" w:cs="Arial"/>
        </w:rPr>
      </w:pPr>
      <w:r w:rsidRPr="00E44D1E">
        <w:rPr>
          <w:rFonts w:ascii="Book Antiqua" w:hAnsi="Book Antiqua" w:cs="Arial"/>
        </w:rPr>
        <w:t>had given no reason why the Appellant could not apply for entry clearance from China.</w:t>
      </w:r>
    </w:p>
    <w:p w14:paraId="72864624" w14:textId="77777777" w:rsidR="00E44D1E" w:rsidRPr="00E44D1E" w:rsidRDefault="00E44D1E" w:rsidP="00E44D1E">
      <w:pPr>
        <w:spacing w:before="240"/>
        <w:ind w:left="567"/>
        <w:jc w:val="both"/>
        <w:rPr>
          <w:rFonts w:ascii="Book Antiqua" w:hAnsi="Book Antiqua" w:cs="Arial"/>
        </w:rPr>
      </w:pPr>
      <w:r>
        <w:rPr>
          <w:rFonts w:ascii="Book Antiqua" w:hAnsi="Book Antiqua" w:cs="Arial"/>
        </w:rPr>
        <w:t xml:space="preserve">He considered that it was arguable that the judge had not made clear why he had allowed the appeal given the large number of negative findings within the determination set against the brief reasons for allowing the appeal.  </w:t>
      </w:r>
    </w:p>
    <w:p w14:paraId="243DC472" w14:textId="77777777" w:rsidR="009E11E2" w:rsidRDefault="00E44D1E" w:rsidP="00AF533C">
      <w:pPr>
        <w:numPr>
          <w:ilvl w:val="0"/>
          <w:numId w:val="3"/>
        </w:numPr>
        <w:spacing w:before="240"/>
        <w:jc w:val="both"/>
        <w:rPr>
          <w:rFonts w:ascii="Book Antiqua" w:hAnsi="Book Antiqua" w:cs="Arial"/>
        </w:rPr>
      </w:pPr>
      <w:r>
        <w:rPr>
          <w:rFonts w:ascii="Book Antiqua" w:hAnsi="Book Antiqua" w:cs="Arial"/>
        </w:rPr>
        <w:t>No Rule 24 response appears to have been filed and served by Ms W’s solicitors.</w:t>
      </w:r>
      <w:r w:rsidR="009E11E2">
        <w:rPr>
          <w:rFonts w:ascii="Book Antiqua" w:hAnsi="Book Antiqua" w:cs="Arial"/>
        </w:rPr>
        <w:t xml:space="preserve">  It is on that basis that the appeal comes before me to determine whether or not there is a material error of law in the decision of the First-tier Tribunal Judge.  I note that this is an appeal by the Secretary of State.  For the purpose of continuity throughout the appeal process Ms W is referred to herein as the Appellant and the Secretary of State as the Respondent.  I note that the First-tier Tribunal Judge granted Ms W anonymity.  No application is made to vary that direction and it will remain in place.  The Appellant appears by her instructed solicitor, Mr Hussain.  The Secretary of State appears by her Home Office Presenting Officer, Mrs Aboni.  </w:t>
      </w:r>
    </w:p>
    <w:p w14:paraId="70A61C82" w14:textId="77777777" w:rsidR="009E11E2" w:rsidRPr="009E11E2" w:rsidRDefault="009E11E2" w:rsidP="009E11E2">
      <w:pPr>
        <w:spacing w:before="240"/>
        <w:jc w:val="both"/>
        <w:rPr>
          <w:rFonts w:ascii="Book Antiqua" w:hAnsi="Book Antiqua" w:cs="Arial"/>
          <w:b/>
        </w:rPr>
      </w:pPr>
      <w:r>
        <w:rPr>
          <w:rFonts w:ascii="Book Antiqua" w:hAnsi="Book Antiqua" w:cs="Arial"/>
          <w:b/>
        </w:rPr>
        <w:t>Submission/Discussion</w:t>
      </w:r>
    </w:p>
    <w:p w14:paraId="2FA091ED" w14:textId="6568A3BD" w:rsidR="009E11E2" w:rsidRDefault="009E11E2" w:rsidP="00AF533C">
      <w:pPr>
        <w:numPr>
          <w:ilvl w:val="0"/>
          <w:numId w:val="3"/>
        </w:numPr>
        <w:spacing w:before="240"/>
        <w:jc w:val="both"/>
        <w:rPr>
          <w:rFonts w:ascii="Book Antiqua" w:hAnsi="Book Antiqua" w:cs="Arial"/>
        </w:rPr>
      </w:pPr>
      <w:r>
        <w:rPr>
          <w:rFonts w:ascii="Book Antiqua" w:hAnsi="Book Antiqua" w:cs="Arial"/>
        </w:rPr>
        <w:t xml:space="preserve">Mrs Aboni relies on the Grounds of Appeal submitting that the judge misdirected himself in allowing the appeal on human rights grounds despite finding that the Appellant had exercised deception in seeking to obtain leave using a falsely obtained ETS TOEIC certificate.  Further, she submits that the judge had failed to identify compelling circumstances for allowing the appeal and whilst accepting the Home Office policy did not require a British child to leave the </w:t>
      </w:r>
      <w:r w:rsidR="00A56BED">
        <w:rPr>
          <w:rFonts w:ascii="Book Antiqua" w:hAnsi="Book Antiqua" w:cs="Arial"/>
        </w:rPr>
        <w:t>UK,</w:t>
      </w:r>
      <w:r>
        <w:rPr>
          <w:rFonts w:ascii="Book Antiqua" w:hAnsi="Book Antiqua" w:cs="Arial"/>
        </w:rPr>
        <w:t xml:space="preserve"> the judge had made a number of adverse findings including the fact that the Appellant had two children in the UK neither of whom had any status here.  Further, she submits that there was no evidence before the First-tier Tribunal to say that the Appellant’s child B had regular contact with her father despite a contention that she did and that there was no evidence that he could not care for B in the absence of the Appellant.  </w:t>
      </w:r>
    </w:p>
    <w:p w14:paraId="3E0AFDC0" w14:textId="42EB7AA1" w:rsidR="009E11E2" w:rsidRDefault="009E11E2" w:rsidP="00AF533C">
      <w:pPr>
        <w:numPr>
          <w:ilvl w:val="0"/>
          <w:numId w:val="3"/>
        </w:numPr>
        <w:spacing w:before="240"/>
        <w:jc w:val="both"/>
        <w:rPr>
          <w:rFonts w:ascii="Book Antiqua" w:hAnsi="Book Antiqua" w:cs="Arial"/>
        </w:rPr>
      </w:pPr>
      <w:r>
        <w:rPr>
          <w:rFonts w:ascii="Book Antiqua" w:hAnsi="Book Antiqua" w:cs="Arial"/>
        </w:rPr>
        <w:lastRenderedPageBreak/>
        <w:t xml:space="preserve">Her main submission was that the judge had failed to give adequate reasons given </w:t>
      </w:r>
      <w:r w:rsidR="00E60B6B">
        <w:rPr>
          <w:rFonts w:ascii="Book Antiqua" w:hAnsi="Book Antiqua" w:cs="Arial"/>
        </w:rPr>
        <w:t xml:space="preserve">the </w:t>
      </w:r>
      <w:r>
        <w:rPr>
          <w:rFonts w:ascii="Book Antiqua" w:hAnsi="Book Antiqua" w:cs="Arial"/>
        </w:rPr>
        <w:t xml:space="preserve">extensive deception and that the Secretary of State considered that it was proportionate to ask the Appellant to leave the UK.  </w:t>
      </w:r>
    </w:p>
    <w:p w14:paraId="46B5819F" w14:textId="77777777" w:rsidR="009E11E2" w:rsidRDefault="009E11E2" w:rsidP="00AF533C">
      <w:pPr>
        <w:numPr>
          <w:ilvl w:val="0"/>
          <w:numId w:val="3"/>
        </w:numPr>
        <w:spacing w:before="240"/>
        <w:jc w:val="both"/>
        <w:rPr>
          <w:rFonts w:ascii="Book Antiqua" w:hAnsi="Book Antiqua" w:cs="Arial"/>
        </w:rPr>
      </w:pPr>
      <w:r>
        <w:rPr>
          <w:rFonts w:ascii="Book Antiqua" w:hAnsi="Book Antiqua" w:cs="Arial"/>
        </w:rPr>
        <w:t xml:space="preserve">In response, Mr Hussain advises that there is no material error and that the question to be addressed was whether or not the judge had adequately assessed the facts.  He submits that he had and that the judge at paragraph 58 had given full and proper reasons regarding the purported deception and had made conclusions and findings that he was entitled to that the Appellant’s credibility had not been affected.  He submits that the judge had looked at the circumstances of the child and found that it was in the child’s best interests for her mother to stay in the UK and had made a finding of a strong parental bond.  </w:t>
      </w:r>
    </w:p>
    <w:p w14:paraId="3C3A868E" w14:textId="09013E02" w:rsidR="009E11E2" w:rsidRDefault="009E11E2" w:rsidP="00AF533C">
      <w:pPr>
        <w:numPr>
          <w:ilvl w:val="0"/>
          <w:numId w:val="3"/>
        </w:numPr>
        <w:spacing w:before="240"/>
        <w:jc w:val="both"/>
        <w:rPr>
          <w:rFonts w:ascii="Book Antiqua" w:hAnsi="Book Antiqua" w:cs="Arial"/>
        </w:rPr>
      </w:pPr>
      <w:r>
        <w:rPr>
          <w:rFonts w:ascii="Book Antiqua" w:hAnsi="Book Antiqua" w:cs="Arial"/>
        </w:rPr>
        <w:t xml:space="preserve">Mr Hussain points out that the judge had noted at paragraph 71 that the Appellant is the main carer </w:t>
      </w:r>
      <w:r w:rsidR="00E60B6B">
        <w:rPr>
          <w:rFonts w:ascii="Book Antiqua" w:hAnsi="Book Antiqua" w:cs="Arial"/>
        </w:rPr>
        <w:t xml:space="preserve">of B </w:t>
      </w:r>
      <w:r>
        <w:rPr>
          <w:rFonts w:ascii="Book Antiqua" w:hAnsi="Book Antiqua" w:cs="Arial"/>
        </w:rPr>
        <w:t xml:space="preserve">and that he had asked questions quite properly thereafter at paragraphs 72 to 76 as to what the effect would be on B if the Appellant were to be asked to leave.  He submits that the finding at paragraph 75 that it was in the child’s best interests for the Appellant to remain in the UK </w:t>
      </w:r>
      <w:r w:rsidR="00E60B6B">
        <w:rPr>
          <w:rFonts w:ascii="Book Antiqua" w:hAnsi="Book Antiqua" w:cs="Arial"/>
        </w:rPr>
        <w:t>was</w:t>
      </w:r>
      <w:r>
        <w:rPr>
          <w:rFonts w:ascii="Book Antiqua" w:hAnsi="Book Antiqua" w:cs="Arial"/>
        </w:rPr>
        <w:t xml:space="preserve"> one that the judge was entitled to reach and that he has given adequate reasons and that there is no material error of law.  In such circumstances he asked me to dismiss the appeal.</w:t>
      </w:r>
    </w:p>
    <w:p w14:paraId="2C48CE9A" w14:textId="14B38569" w:rsidR="00E44D1E" w:rsidRDefault="009E11E2" w:rsidP="00AF533C">
      <w:pPr>
        <w:numPr>
          <w:ilvl w:val="0"/>
          <w:numId w:val="3"/>
        </w:numPr>
        <w:spacing w:before="240"/>
        <w:jc w:val="both"/>
        <w:rPr>
          <w:rFonts w:ascii="Book Antiqua" w:hAnsi="Book Antiqua" w:cs="Arial"/>
        </w:rPr>
      </w:pPr>
      <w:r>
        <w:rPr>
          <w:rFonts w:ascii="Book Antiqua" w:hAnsi="Book Antiqua" w:cs="Arial"/>
        </w:rPr>
        <w:t xml:space="preserve">In brief response, Mrs Aboni contends that the best interests of the child </w:t>
      </w:r>
      <w:r w:rsidR="00A56BED">
        <w:rPr>
          <w:rFonts w:ascii="Book Antiqua" w:hAnsi="Book Antiqua" w:cs="Arial"/>
        </w:rPr>
        <w:t>are</w:t>
      </w:r>
      <w:r>
        <w:rPr>
          <w:rFonts w:ascii="Book Antiqua" w:hAnsi="Book Antiqua" w:cs="Arial"/>
        </w:rPr>
        <w:t xml:space="preserve"> only one factor to consider </w:t>
      </w:r>
      <w:r w:rsidR="00A56BED">
        <w:rPr>
          <w:rFonts w:ascii="Book Antiqua" w:hAnsi="Book Antiqua" w:cs="Arial"/>
        </w:rPr>
        <w:t xml:space="preserve">and </w:t>
      </w:r>
      <w:r>
        <w:rPr>
          <w:rFonts w:ascii="Book Antiqua" w:hAnsi="Book Antiqua" w:cs="Arial"/>
        </w:rPr>
        <w:t xml:space="preserve">that the judge had failed to consider this against the public interest.   </w:t>
      </w:r>
    </w:p>
    <w:p w14:paraId="002ABBB2" w14:textId="77777777" w:rsidR="00710286" w:rsidRPr="00A56BED" w:rsidRDefault="00710286" w:rsidP="00710286">
      <w:pPr>
        <w:spacing w:before="240"/>
        <w:jc w:val="both"/>
        <w:rPr>
          <w:rFonts w:ascii="Book Antiqua" w:hAnsi="Book Antiqua" w:cs="Arial"/>
          <w:b/>
        </w:rPr>
      </w:pPr>
      <w:r w:rsidRPr="00A56BED">
        <w:rPr>
          <w:rFonts w:ascii="Book Antiqua" w:hAnsi="Book Antiqua" w:cs="Arial"/>
          <w:b/>
        </w:rPr>
        <w:t xml:space="preserve">The Law </w:t>
      </w:r>
    </w:p>
    <w:p w14:paraId="026F55AA" w14:textId="77777777" w:rsidR="00710286" w:rsidRDefault="00710286" w:rsidP="00710286">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0435FE81" w14:textId="77777777" w:rsidR="00710286" w:rsidRDefault="00710286" w:rsidP="00710286">
      <w:pPr>
        <w:numPr>
          <w:ilvl w:val="0"/>
          <w:numId w:val="3"/>
        </w:numPr>
        <w:spacing w:before="240"/>
        <w:jc w:val="both"/>
        <w:rPr>
          <w:rFonts w:ascii="Book Antiqua" w:hAnsi="Book Antiqua"/>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26714F01" w14:textId="77777777" w:rsidR="00710286" w:rsidRPr="00710286" w:rsidRDefault="00710286" w:rsidP="00710286">
      <w:pPr>
        <w:spacing w:before="240"/>
        <w:jc w:val="both"/>
        <w:rPr>
          <w:rFonts w:ascii="Book Antiqua" w:hAnsi="Book Antiqua"/>
          <w:b/>
        </w:rPr>
      </w:pPr>
      <w:r>
        <w:rPr>
          <w:rFonts w:ascii="Book Antiqua" w:hAnsi="Book Antiqua"/>
          <w:b/>
        </w:rPr>
        <w:lastRenderedPageBreak/>
        <w:t>Findings on Error of Law</w:t>
      </w:r>
    </w:p>
    <w:p w14:paraId="63F09D22" w14:textId="59AFB206" w:rsidR="009E11E2" w:rsidRDefault="00710286" w:rsidP="00AF533C">
      <w:pPr>
        <w:numPr>
          <w:ilvl w:val="0"/>
          <w:numId w:val="3"/>
        </w:numPr>
        <w:spacing w:before="240"/>
        <w:jc w:val="both"/>
        <w:rPr>
          <w:rFonts w:ascii="Book Antiqua" w:hAnsi="Book Antiqua" w:cs="Arial"/>
        </w:rPr>
      </w:pPr>
      <w:r>
        <w:rPr>
          <w:rFonts w:ascii="Book Antiqua" w:hAnsi="Book Antiqua" w:cs="Arial"/>
        </w:rPr>
        <w:t xml:space="preserve">The contention of the Secretary of State herein is that there is an inadequacy of reasons given for allowing the appeal.  I remind myself that the issue extant before me is whether or not there is a material error of law in the decision of the First-tier Tribunal Judge.  I am not re-trying the appeal and </w:t>
      </w:r>
      <w:r w:rsidR="00B92A83">
        <w:rPr>
          <w:rFonts w:ascii="Book Antiqua" w:hAnsi="Book Antiqua" w:cs="Arial"/>
        </w:rPr>
        <w:t xml:space="preserve">I </w:t>
      </w:r>
      <w:r>
        <w:rPr>
          <w:rFonts w:ascii="Book Antiqua" w:hAnsi="Book Antiqua" w:cs="Arial"/>
        </w:rPr>
        <w:t xml:space="preserve">acknowledge that it is always possible that another judge might on the facts have come to a different conclusion.  The question is </w:t>
      </w:r>
      <w:proofErr w:type="gramStart"/>
      <w:r>
        <w:rPr>
          <w:rFonts w:ascii="Book Antiqua" w:hAnsi="Book Antiqua" w:cs="Arial"/>
        </w:rPr>
        <w:t>has</w:t>
      </w:r>
      <w:proofErr w:type="gramEnd"/>
      <w:r>
        <w:rPr>
          <w:rFonts w:ascii="Book Antiqua" w:hAnsi="Book Antiqua" w:cs="Arial"/>
        </w:rPr>
        <w:t xml:space="preserve"> the judge considered all the relevant factors and made a decision to which he was entitled </w:t>
      </w:r>
      <w:r w:rsidR="004214C5">
        <w:rPr>
          <w:rFonts w:ascii="Book Antiqua" w:hAnsi="Book Antiqua" w:cs="Arial"/>
        </w:rPr>
        <w:t>and</w:t>
      </w:r>
      <w:r>
        <w:rPr>
          <w:rFonts w:ascii="Book Antiqua" w:hAnsi="Book Antiqua" w:cs="Arial"/>
        </w:rPr>
        <w:t xml:space="preserve"> given reasons</w:t>
      </w:r>
      <w:r w:rsidR="004214C5">
        <w:rPr>
          <w:rFonts w:ascii="Book Antiqua" w:hAnsi="Book Antiqua" w:cs="Arial"/>
        </w:rPr>
        <w:t xml:space="preserve">.  </w:t>
      </w:r>
      <w:r>
        <w:rPr>
          <w:rFonts w:ascii="Book Antiqua" w:hAnsi="Book Antiqua" w:cs="Arial"/>
        </w:rPr>
        <w:t xml:space="preserve">I conclude that he has.  </w:t>
      </w:r>
    </w:p>
    <w:p w14:paraId="20C919A7" w14:textId="77777777" w:rsidR="00710286" w:rsidRDefault="00710286" w:rsidP="00AF533C">
      <w:pPr>
        <w:numPr>
          <w:ilvl w:val="0"/>
          <w:numId w:val="3"/>
        </w:numPr>
        <w:spacing w:before="240"/>
        <w:jc w:val="both"/>
        <w:rPr>
          <w:rFonts w:ascii="Book Antiqua" w:hAnsi="Book Antiqua" w:cs="Arial"/>
        </w:rPr>
      </w:pPr>
      <w:r>
        <w:rPr>
          <w:rFonts w:ascii="Book Antiqua" w:hAnsi="Book Antiqua" w:cs="Arial"/>
        </w:rPr>
        <w:t xml:space="preserve">In such circumstances the submissions made by the Secretary of State amount to mere disagreement.  The judge has acknowledged that there has been deception undertaken by the Appellant with regard to the taking of her English language test.  He has concluded and given reasons at paragraph 58 that in view of the findings he makes at paragraphs 53 to 57 that the fraud did take place but that it does not affect the credibility of the Appellant.  This was a finding that he was entitled to make and he has given reasons for it.  Such a conclusion consequently does not disclose any material error of law.  </w:t>
      </w:r>
    </w:p>
    <w:p w14:paraId="5DE9D3DD" w14:textId="5E570F72" w:rsidR="00710286" w:rsidRPr="00F5664C" w:rsidRDefault="00710286" w:rsidP="00AF533C">
      <w:pPr>
        <w:numPr>
          <w:ilvl w:val="0"/>
          <w:numId w:val="3"/>
        </w:numPr>
        <w:spacing w:before="240"/>
        <w:jc w:val="both"/>
        <w:rPr>
          <w:rFonts w:ascii="Book Antiqua" w:hAnsi="Book Antiqua" w:cs="Arial"/>
        </w:rPr>
      </w:pPr>
      <w:r>
        <w:rPr>
          <w:rFonts w:ascii="Book Antiqua" w:hAnsi="Book Antiqua" w:cs="Arial"/>
        </w:rPr>
        <w:t>Thereinafter he has gone on to consider the position of the two older children and gone on subsequently to consider the position of the Appellant’s youngest child and her purported relationship with her natural father.  The judge has balanced the factors of returning the Appellant to China in some detail</w:t>
      </w:r>
      <w:r w:rsidR="00B92A83">
        <w:rPr>
          <w:rFonts w:ascii="Book Antiqua" w:hAnsi="Book Antiqua" w:cs="Arial"/>
        </w:rPr>
        <w:t>,</w:t>
      </w:r>
      <w:r>
        <w:rPr>
          <w:rFonts w:ascii="Book Antiqua" w:hAnsi="Book Antiqua" w:cs="Arial"/>
        </w:rPr>
        <w:t xml:space="preserve"> particularly at paragraphs 73 to 76</w:t>
      </w:r>
      <w:r w:rsidR="00B92A83">
        <w:rPr>
          <w:rFonts w:ascii="Book Antiqua" w:hAnsi="Book Antiqua" w:cs="Arial"/>
        </w:rPr>
        <w:t>,</w:t>
      </w:r>
      <w:r>
        <w:rPr>
          <w:rFonts w:ascii="Book Antiqua" w:hAnsi="Book Antiqua" w:cs="Arial"/>
        </w:rPr>
        <w:t xml:space="preserve"> and made a finding at paragraph 77 that despite his adverse findings in respect of the Appellant he concluded that the removal of the Appellant would be disproportionate in relation to the consequences for child B.  He has considered the public interest and he has carried out the balancing exercise.  Whether another judge would have reached that conclusion is immaterial.  There is nothing perverse in the judge’s decision and it is fully reasoned.  The First-tier Tribunal Judge heard the evidence.  In such circumstances he has reached a decision which is reasoned and one that he was entitled to make.  The decision consequently discloses no material error of law and the decision of the Secretary of State is dismissed and the decision of the First-tier Tribunal Judge is maintained.  </w:t>
      </w:r>
    </w:p>
    <w:p w14:paraId="6E71A7F7" w14:textId="05981BB1"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14:paraId="1945910A" w14:textId="77777777" w:rsidR="003405B7" w:rsidRPr="003405B7" w:rsidRDefault="003405B7" w:rsidP="003405B7">
      <w:pPr>
        <w:jc w:val="both"/>
        <w:rPr>
          <w:rFonts w:ascii="Book Antiqua" w:hAnsi="Book Antiqua" w:cs="Arial"/>
        </w:rPr>
      </w:pPr>
    </w:p>
    <w:p w14:paraId="1CD9EC19" w14:textId="77777777" w:rsidR="003405B7" w:rsidRPr="003405B7" w:rsidRDefault="003405B7" w:rsidP="003405B7">
      <w:pPr>
        <w:jc w:val="both"/>
        <w:rPr>
          <w:rFonts w:ascii="Book Antiqua" w:hAnsi="Book Antiqua" w:cs="Arial"/>
        </w:rPr>
      </w:pPr>
      <w:r w:rsidRPr="003405B7">
        <w:rPr>
          <w:rFonts w:ascii="Book Antiqua" w:hAnsi="Book Antiqua" w:cs="Arial"/>
        </w:rPr>
        <w:t>The</w:t>
      </w:r>
      <w:r w:rsidR="00710286">
        <w:rPr>
          <w:rFonts w:ascii="Book Antiqua" w:hAnsi="Book Antiqua" w:cs="Arial"/>
        </w:rPr>
        <w:t xml:space="preserve"> decision of the First-tier Tribunal Judge discloses no material error of law and the Secretary of State’s </w:t>
      </w:r>
      <w:r w:rsidRPr="003405B7">
        <w:rPr>
          <w:rFonts w:ascii="Book Antiqua" w:hAnsi="Book Antiqua" w:cs="Arial"/>
        </w:rPr>
        <w:t xml:space="preserve">appeal is </w:t>
      </w:r>
      <w:r w:rsidR="00710286">
        <w:rPr>
          <w:rFonts w:ascii="Book Antiqua" w:hAnsi="Book Antiqua" w:cs="Arial"/>
        </w:rPr>
        <w:t>dismissed and the decision of the First-tier Tribunal Judge is maintained.</w:t>
      </w:r>
    </w:p>
    <w:p w14:paraId="6F434F26" w14:textId="77777777" w:rsidR="003405B7" w:rsidRPr="003405B7" w:rsidRDefault="003405B7" w:rsidP="003405B7">
      <w:pPr>
        <w:jc w:val="both"/>
        <w:rPr>
          <w:rFonts w:ascii="Book Antiqua" w:hAnsi="Book Antiqua" w:cs="Arial"/>
        </w:rPr>
      </w:pPr>
    </w:p>
    <w:p w14:paraId="04405D5E" w14:textId="77777777" w:rsidR="003405B7" w:rsidRPr="003405B7" w:rsidRDefault="00710286" w:rsidP="003405B7">
      <w:pPr>
        <w:jc w:val="both"/>
        <w:rPr>
          <w:rFonts w:ascii="Book Antiqua" w:hAnsi="Book Antiqua" w:cs="Arial"/>
        </w:rPr>
      </w:pPr>
      <w:r>
        <w:rPr>
          <w:rFonts w:ascii="Book Antiqua" w:hAnsi="Book Antiqua" w:cs="Arial"/>
        </w:rPr>
        <w:t xml:space="preserve">The First-tier Tribunal Judge granted the Appellant </w:t>
      </w:r>
      <w:r w:rsidR="003405B7" w:rsidRPr="003405B7">
        <w:rPr>
          <w:rFonts w:ascii="Book Antiqua" w:hAnsi="Book Antiqua" w:cs="Arial"/>
        </w:rPr>
        <w:t>anonymity</w:t>
      </w:r>
      <w:r>
        <w:rPr>
          <w:rFonts w:ascii="Book Antiqua" w:hAnsi="Book Antiqua" w:cs="Arial"/>
        </w:rPr>
        <w:t xml:space="preserve">.  No application is made to vary that order and none </w:t>
      </w:r>
      <w:r w:rsidR="003405B7" w:rsidRPr="003405B7">
        <w:rPr>
          <w:rFonts w:ascii="Book Antiqua" w:hAnsi="Book Antiqua" w:cs="Arial"/>
        </w:rPr>
        <w:t>is made.</w:t>
      </w:r>
    </w:p>
    <w:p w14:paraId="057CB73B" w14:textId="77777777" w:rsidR="00670267" w:rsidRPr="00670267" w:rsidRDefault="00670267" w:rsidP="003405B7">
      <w:pPr>
        <w:jc w:val="both"/>
        <w:rPr>
          <w:rFonts w:ascii="Book Antiqua" w:hAnsi="Book Antiqua" w:cs="Arial"/>
          <w:b/>
          <w:u w:val="single"/>
        </w:rPr>
      </w:pPr>
      <w:bookmarkStart w:id="0" w:name="_GoBack"/>
      <w:bookmarkEnd w:id="0"/>
    </w:p>
    <w:p w14:paraId="2D690478" w14:textId="00137503" w:rsidR="003405B7" w:rsidRPr="00670267" w:rsidRDefault="003405B7" w:rsidP="003405B7">
      <w:pPr>
        <w:jc w:val="both"/>
        <w:rPr>
          <w:rFonts w:ascii="Book Antiqua" w:hAnsi="Book Antiqua" w:cs="Arial"/>
          <w:u w:val="single"/>
        </w:rPr>
      </w:pPr>
      <w:r w:rsidRPr="00670267">
        <w:rPr>
          <w:rFonts w:ascii="Book Antiqua" w:hAnsi="Book Antiqua" w:cs="Arial"/>
          <w:b/>
          <w:u w:val="single"/>
        </w:rPr>
        <w:t>Direction Regarding Anonymity – Rule 14 of the Tribunal Procedure (Upper Tribunal) Rules 2008</w:t>
      </w:r>
    </w:p>
    <w:p w14:paraId="30DD39D9" w14:textId="77777777" w:rsidR="003405B7" w:rsidRPr="003405B7" w:rsidRDefault="003405B7" w:rsidP="003405B7">
      <w:pPr>
        <w:jc w:val="both"/>
        <w:rPr>
          <w:rFonts w:ascii="Book Antiqua" w:hAnsi="Book Antiqua" w:cs="Arial"/>
        </w:rPr>
      </w:pPr>
    </w:p>
    <w:p w14:paraId="320113E6" w14:textId="77777777" w:rsidR="003405B7" w:rsidRPr="00687601" w:rsidRDefault="003405B7" w:rsidP="003405B7">
      <w:pPr>
        <w:jc w:val="both"/>
        <w:rPr>
          <w:rFonts w:ascii="Book Antiqua" w:hAnsi="Book Antiqua" w:cs="Arial"/>
        </w:rPr>
      </w:pPr>
      <w:r w:rsidRPr="003405B7">
        <w:rPr>
          <w:rFonts w:ascii="Book Antiqua" w:hAnsi="Book Antiqua" w:cs="Arial"/>
        </w:rPr>
        <w:t xml:space="preserve">Unless and </w:t>
      </w:r>
      <w:r w:rsidRPr="003405B7">
        <w:rPr>
          <w:rFonts w:ascii="Book Antiqua" w:hAnsi="Book Antiqua"/>
        </w:rPr>
        <w:t xml:space="preserve">until a Tribunal or court directs otherwise, the Appellant is granted anonymity.  No report of these proceedings shall directly or indirectly identify </w:t>
      </w:r>
      <w:r w:rsidR="00710286">
        <w:rPr>
          <w:rFonts w:ascii="Book Antiqua" w:hAnsi="Book Antiqua"/>
        </w:rPr>
        <w:t>her</w:t>
      </w:r>
      <w:r w:rsidRPr="003405B7">
        <w:rPr>
          <w:rFonts w:ascii="Book Antiqua" w:hAnsi="Book Antiqua"/>
        </w:rPr>
        <w:t xml:space="preserve"> or any member of </w:t>
      </w:r>
      <w:r w:rsidR="00710286">
        <w:rPr>
          <w:rFonts w:ascii="Book Antiqua" w:hAnsi="Book Antiqua"/>
        </w:rPr>
        <w:t>her</w:t>
      </w:r>
      <w:r w:rsidRPr="003405B7">
        <w:rPr>
          <w:rFonts w:ascii="Book Antiqua" w:hAnsi="Book Antiqua"/>
        </w:rPr>
        <w:t xml:space="preserve"> </w:t>
      </w:r>
      <w:r w:rsidRPr="003405B7">
        <w:rPr>
          <w:rFonts w:ascii="Book Antiqua" w:hAnsi="Book Antiqua"/>
        </w:rPr>
        <w:lastRenderedPageBreak/>
        <w:t>family.  This direction applies both to the Appellant and to the Respondent.  Failure to comply with this direction could lead to contempt of court proceedings.</w:t>
      </w:r>
    </w:p>
    <w:p w14:paraId="6E651EC4" w14:textId="77777777" w:rsidR="003405B7" w:rsidRPr="00F5664C" w:rsidRDefault="003405B7" w:rsidP="003405B7">
      <w:pPr>
        <w:tabs>
          <w:tab w:val="left" w:pos="2520"/>
        </w:tabs>
        <w:jc w:val="both"/>
        <w:rPr>
          <w:rFonts w:ascii="Book Antiqua" w:hAnsi="Book Antiqua" w:cs="Arial"/>
        </w:rPr>
      </w:pPr>
    </w:p>
    <w:p w14:paraId="2789B440" w14:textId="77777777" w:rsidR="000369F5" w:rsidRPr="00F5664C" w:rsidRDefault="000369F5" w:rsidP="000369F5">
      <w:pPr>
        <w:tabs>
          <w:tab w:val="left" w:pos="2520"/>
        </w:tabs>
        <w:jc w:val="both"/>
        <w:rPr>
          <w:rFonts w:ascii="Book Antiqua" w:hAnsi="Book Antiqua" w:cs="Arial"/>
        </w:rPr>
      </w:pPr>
    </w:p>
    <w:p w14:paraId="68D4B910" w14:textId="71169C1A"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E234D">
        <w:rPr>
          <w:rFonts w:ascii="Book Antiqua" w:hAnsi="Book Antiqua" w:cs="Arial"/>
        </w:rPr>
        <w:t xml:space="preserve"> 27 July 2018</w:t>
      </w:r>
    </w:p>
    <w:p w14:paraId="1A8C23D4" w14:textId="77777777" w:rsidR="001F2716" w:rsidRPr="00F5664C" w:rsidRDefault="001F2716" w:rsidP="000369F5">
      <w:pPr>
        <w:tabs>
          <w:tab w:val="left" w:pos="2520"/>
        </w:tabs>
        <w:jc w:val="both"/>
        <w:rPr>
          <w:rFonts w:ascii="Book Antiqua" w:hAnsi="Book Antiqua" w:cs="Arial"/>
        </w:rPr>
      </w:pPr>
    </w:p>
    <w:p w14:paraId="0D473138"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7F37E378" w14:textId="060786A2" w:rsidR="003405B7" w:rsidRDefault="003405B7" w:rsidP="000369F5">
      <w:pPr>
        <w:tabs>
          <w:tab w:val="left" w:pos="2520"/>
        </w:tabs>
        <w:jc w:val="both"/>
        <w:rPr>
          <w:rFonts w:ascii="Book Antiqua" w:hAnsi="Book Antiqua" w:cs="Arial"/>
        </w:rPr>
      </w:pPr>
    </w:p>
    <w:p w14:paraId="69C4AC85" w14:textId="2EB825E2" w:rsidR="00BD3EE3" w:rsidRDefault="00BD3EE3" w:rsidP="000369F5">
      <w:pPr>
        <w:tabs>
          <w:tab w:val="left" w:pos="2520"/>
        </w:tabs>
        <w:jc w:val="both"/>
        <w:rPr>
          <w:rFonts w:ascii="Book Antiqua" w:hAnsi="Book Antiqua" w:cs="Arial"/>
        </w:rPr>
      </w:pPr>
    </w:p>
    <w:p w14:paraId="69921622" w14:textId="77777777" w:rsidR="00BD3EE3" w:rsidRPr="00F5664C" w:rsidRDefault="00BD3EE3" w:rsidP="000369F5">
      <w:pPr>
        <w:tabs>
          <w:tab w:val="left" w:pos="2520"/>
        </w:tabs>
        <w:jc w:val="both"/>
        <w:rPr>
          <w:rFonts w:ascii="Book Antiqua" w:hAnsi="Book Antiqua" w:cs="Arial"/>
        </w:rPr>
      </w:pPr>
    </w:p>
    <w:p w14:paraId="1E1E604B" w14:textId="77777777" w:rsidR="00C321B5" w:rsidRPr="00F5664C" w:rsidRDefault="00C321B5" w:rsidP="000369F5">
      <w:pPr>
        <w:tabs>
          <w:tab w:val="left" w:pos="2520"/>
        </w:tabs>
        <w:jc w:val="both"/>
        <w:rPr>
          <w:rFonts w:ascii="Book Antiqua" w:hAnsi="Book Antiqua" w:cs="Arial"/>
        </w:rPr>
      </w:pPr>
    </w:p>
    <w:p w14:paraId="0E60CDBA"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32C1200E"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35F77781" w14:textId="77777777" w:rsidR="003405B7" w:rsidRPr="00385C3B" w:rsidRDefault="003405B7" w:rsidP="003405B7">
      <w:pPr>
        <w:ind w:left="567" w:hanging="567"/>
        <w:jc w:val="both"/>
        <w:rPr>
          <w:rFonts w:ascii="Book Antiqua" w:hAnsi="Book Antiqua" w:cs="Arial"/>
        </w:rPr>
      </w:pPr>
    </w:p>
    <w:p w14:paraId="71B04F1A" w14:textId="77777777" w:rsidR="003405B7" w:rsidRDefault="00710286" w:rsidP="00710286">
      <w:pPr>
        <w:jc w:val="both"/>
        <w:rPr>
          <w:rFonts w:ascii="Book Antiqua" w:hAnsi="Book Antiqua" w:cs="Arial"/>
        </w:rPr>
      </w:pPr>
      <w:r>
        <w:rPr>
          <w:rFonts w:ascii="Book Antiqua" w:hAnsi="Book Antiqua" w:cs="Arial"/>
        </w:rPr>
        <w:t xml:space="preserve">No application is made for a fee award and none is made.  </w:t>
      </w:r>
    </w:p>
    <w:p w14:paraId="13D77DFA" w14:textId="77777777" w:rsidR="003405B7" w:rsidRDefault="003405B7" w:rsidP="003405B7">
      <w:pPr>
        <w:tabs>
          <w:tab w:val="left" w:pos="2520"/>
        </w:tabs>
        <w:jc w:val="both"/>
        <w:rPr>
          <w:rFonts w:ascii="Book Antiqua" w:hAnsi="Book Antiqua" w:cs="Arial"/>
        </w:rPr>
      </w:pPr>
    </w:p>
    <w:p w14:paraId="550E27BB" w14:textId="77777777" w:rsidR="00BD3EE3" w:rsidRDefault="00BD3EE3" w:rsidP="003405B7">
      <w:pPr>
        <w:tabs>
          <w:tab w:val="left" w:pos="2520"/>
        </w:tabs>
        <w:jc w:val="both"/>
        <w:rPr>
          <w:rFonts w:ascii="Book Antiqua" w:hAnsi="Book Antiqua" w:cs="Arial"/>
        </w:rPr>
      </w:pPr>
    </w:p>
    <w:p w14:paraId="7DB0DC5F" w14:textId="43E220B9"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6703F1CB" w14:textId="77777777" w:rsidR="003405B7" w:rsidRPr="00F5664C" w:rsidRDefault="003405B7" w:rsidP="003405B7">
      <w:pPr>
        <w:tabs>
          <w:tab w:val="left" w:pos="2520"/>
        </w:tabs>
        <w:jc w:val="both"/>
        <w:rPr>
          <w:rFonts w:ascii="Book Antiqua" w:hAnsi="Book Antiqua" w:cs="Arial"/>
        </w:rPr>
      </w:pPr>
    </w:p>
    <w:p w14:paraId="1D5FDA28"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14:paraId="7C886369" w14:textId="77777777" w:rsidR="005B7789" w:rsidRPr="00F5664C" w:rsidRDefault="005B7789" w:rsidP="00332A0F">
      <w:pPr>
        <w:jc w:val="center"/>
        <w:rPr>
          <w:rFonts w:ascii="Book Antiqua" w:hAnsi="Book Antiqua" w:cs="Arial"/>
        </w:rPr>
      </w:pPr>
    </w:p>
    <w:sectPr w:rsidR="005B7789" w:rsidRPr="00F5664C" w:rsidSect="00C35AB8">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CF69A" w14:textId="77777777" w:rsidR="0044107C" w:rsidRDefault="0044107C">
      <w:r>
        <w:separator/>
      </w:r>
    </w:p>
  </w:endnote>
  <w:endnote w:type="continuationSeparator" w:id="0">
    <w:p w14:paraId="2B0A2A94" w14:textId="77777777" w:rsidR="0044107C" w:rsidRDefault="0044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38BBB" w14:textId="0BE7A078" w:rsidR="00CF253F" w:rsidRPr="00C35AB8" w:rsidRDefault="00CF253F" w:rsidP="00593795">
    <w:pPr>
      <w:pStyle w:val="Footer"/>
      <w:jc w:val="center"/>
      <w:rPr>
        <w:rFonts w:ascii="Book Antiqua" w:hAnsi="Book Antiqua" w:cs="Arial"/>
      </w:rPr>
    </w:pPr>
    <w:r w:rsidRPr="00C35AB8">
      <w:rPr>
        <w:rStyle w:val="PageNumber"/>
        <w:rFonts w:ascii="Book Antiqua" w:hAnsi="Book Antiqua" w:cs="Arial"/>
      </w:rPr>
      <w:fldChar w:fldCharType="begin"/>
    </w:r>
    <w:r w:rsidRPr="00C35AB8">
      <w:rPr>
        <w:rStyle w:val="PageNumber"/>
        <w:rFonts w:ascii="Book Antiqua" w:hAnsi="Book Antiqua" w:cs="Arial"/>
      </w:rPr>
      <w:instrText xml:space="preserve"> PAGE </w:instrText>
    </w:r>
    <w:r w:rsidRPr="00C35AB8">
      <w:rPr>
        <w:rStyle w:val="PageNumber"/>
        <w:rFonts w:ascii="Book Antiqua" w:hAnsi="Book Antiqua" w:cs="Arial"/>
      </w:rPr>
      <w:fldChar w:fldCharType="separate"/>
    </w:r>
    <w:r w:rsidR="000B01E4">
      <w:rPr>
        <w:rStyle w:val="PageNumber"/>
        <w:rFonts w:ascii="Book Antiqua" w:hAnsi="Book Antiqua" w:cs="Arial"/>
        <w:noProof/>
      </w:rPr>
      <w:t>5</w:t>
    </w:r>
    <w:r w:rsidRPr="00C35AB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DD8EF"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9A446" w14:textId="77777777" w:rsidR="0044107C" w:rsidRDefault="0044107C">
      <w:r>
        <w:separator/>
      </w:r>
    </w:p>
  </w:footnote>
  <w:footnote w:type="continuationSeparator" w:id="0">
    <w:p w14:paraId="4887AF0E" w14:textId="77777777" w:rsidR="0044107C" w:rsidRDefault="00441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0C70" w14:textId="68EF1909"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44107C">
      <w:rPr>
        <w:rFonts w:ascii="Book Antiqua" w:hAnsi="Book Antiqua" w:cs="Arial"/>
        <w:sz w:val="16"/>
        <w:szCs w:val="16"/>
      </w:rPr>
      <w:t xml:space="preserve"> HU/11421/2016</w:t>
    </w:r>
    <w:r w:rsidR="000369F5" w:rsidRPr="00F5664C">
      <w:rPr>
        <w:rFonts w:ascii="Book Antiqua" w:hAnsi="Book Antiqua" w:cs="Arial"/>
        <w:sz w:val="16"/>
        <w:szCs w:val="16"/>
      </w:rPr>
      <w:t xml:space="preserve"> </w:t>
    </w:r>
  </w:p>
  <w:p w14:paraId="37A06D93" w14:textId="77777777" w:rsidR="007240FA" w:rsidRPr="00F5664C" w:rsidRDefault="007240F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9730" w14:textId="7E45CD2F"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8"/>
  </w:num>
  <w:num w:numId="8">
    <w:abstractNumId w:val="9"/>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10"/>
  </w:num>
  <w:num w:numId="19">
    <w:abstractNumId w:val="7"/>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7C"/>
    <w:rsid w:val="00000621"/>
    <w:rsid w:val="000036C2"/>
    <w:rsid w:val="000201C8"/>
    <w:rsid w:val="00021665"/>
    <w:rsid w:val="00033D3D"/>
    <w:rsid w:val="000369F5"/>
    <w:rsid w:val="0003746D"/>
    <w:rsid w:val="00071A7E"/>
    <w:rsid w:val="000746C0"/>
    <w:rsid w:val="00074D1D"/>
    <w:rsid w:val="00092580"/>
    <w:rsid w:val="000B01E4"/>
    <w:rsid w:val="000D01C9"/>
    <w:rsid w:val="000D5D94"/>
    <w:rsid w:val="000E0CD7"/>
    <w:rsid w:val="00114F8B"/>
    <w:rsid w:val="001165A7"/>
    <w:rsid w:val="00151BB7"/>
    <w:rsid w:val="00167D3A"/>
    <w:rsid w:val="001A1E2C"/>
    <w:rsid w:val="001E2C99"/>
    <w:rsid w:val="001F2716"/>
    <w:rsid w:val="0020133A"/>
    <w:rsid w:val="00207617"/>
    <w:rsid w:val="00236399"/>
    <w:rsid w:val="00255071"/>
    <w:rsid w:val="00283659"/>
    <w:rsid w:val="002C4E73"/>
    <w:rsid w:val="002D68BF"/>
    <w:rsid w:val="00332A0F"/>
    <w:rsid w:val="00336CBF"/>
    <w:rsid w:val="003405B7"/>
    <w:rsid w:val="00353469"/>
    <w:rsid w:val="003546C8"/>
    <w:rsid w:val="00372706"/>
    <w:rsid w:val="003757E6"/>
    <w:rsid w:val="00385C3B"/>
    <w:rsid w:val="003A7CF2"/>
    <w:rsid w:val="003B1ABC"/>
    <w:rsid w:val="003C5CE5"/>
    <w:rsid w:val="003E234D"/>
    <w:rsid w:val="003E267B"/>
    <w:rsid w:val="003E7CD1"/>
    <w:rsid w:val="003F5780"/>
    <w:rsid w:val="003F6C5E"/>
    <w:rsid w:val="00402B9E"/>
    <w:rsid w:val="004214C5"/>
    <w:rsid w:val="00423932"/>
    <w:rsid w:val="004249CB"/>
    <w:rsid w:val="0044107C"/>
    <w:rsid w:val="0044127D"/>
    <w:rsid w:val="004448DB"/>
    <w:rsid w:val="00446C9A"/>
    <w:rsid w:val="00477193"/>
    <w:rsid w:val="004A1848"/>
    <w:rsid w:val="00507FEC"/>
    <w:rsid w:val="00510F0E"/>
    <w:rsid w:val="005479E1"/>
    <w:rsid w:val="005570FD"/>
    <w:rsid w:val="005575EA"/>
    <w:rsid w:val="0057790C"/>
    <w:rsid w:val="00593795"/>
    <w:rsid w:val="005A75FF"/>
    <w:rsid w:val="005B7789"/>
    <w:rsid w:val="005C1A42"/>
    <w:rsid w:val="005D63E8"/>
    <w:rsid w:val="005E49A7"/>
    <w:rsid w:val="0065791C"/>
    <w:rsid w:val="00670267"/>
    <w:rsid w:val="00690B8A"/>
    <w:rsid w:val="0069218B"/>
    <w:rsid w:val="006C1571"/>
    <w:rsid w:val="006D1DFA"/>
    <w:rsid w:val="006D506B"/>
    <w:rsid w:val="006E3C90"/>
    <w:rsid w:val="006F2D36"/>
    <w:rsid w:val="00704B61"/>
    <w:rsid w:val="00707DB1"/>
    <w:rsid w:val="00710286"/>
    <w:rsid w:val="007240FA"/>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174B9"/>
    <w:rsid w:val="008303B8"/>
    <w:rsid w:val="00833DCE"/>
    <w:rsid w:val="00842418"/>
    <w:rsid w:val="008579D7"/>
    <w:rsid w:val="008634DB"/>
    <w:rsid w:val="00871D34"/>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E11E2"/>
    <w:rsid w:val="009E4E62"/>
    <w:rsid w:val="009F5220"/>
    <w:rsid w:val="009F7C4D"/>
    <w:rsid w:val="00A15234"/>
    <w:rsid w:val="00A201AB"/>
    <w:rsid w:val="00A31C8B"/>
    <w:rsid w:val="00A56BED"/>
    <w:rsid w:val="00A75965"/>
    <w:rsid w:val="00A845DC"/>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2A83"/>
    <w:rsid w:val="00B96FA0"/>
    <w:rsid w:val="00BC6C97"/>
    <w:rsid w:val="00BD3EE3"/>
    <w:rsid w:val="00BD4196"/>
    <w:rsid w:val="00BE31CE"/>
    <w:rsid w:val="00BF22CA"/>
    <w:rsid w:val="00C26032"/>
    <w:rsid w:val="00C265B0"/>
    <w:rsid w:val="00C321B5"/>
    <w:rsid w:val="00C345E1"/>
    <w:rsid w:val="00C35AB8"/>
    <w:rsid w:val="00C977BA"/>
    <w:rsid w:val="00CB6E35"/>
    <w:rsid w:val="00CE1A46"/>
    <w:rsid w:val="00CE200C"/>
    <w:rsid w:val="00CE26B2"/>
    <w:rsid w:val="00CF253F"/>
    <w:rsid w:val="00CF56B4"/>
    <w:rsid w:val="00D20F09"/>
    <w:rsid w:val="00D22636"/>
    <w:rsid w:val="00D40FD9"/>
    <w:rsid w:val="00D45764"/>
    <w:rsid w:val="00D53769"/>
    <w:rsid w:val="00D65912"/>
    <w:rsid w:val="00D664F5"/>
    <w:rsid w:val="00D85C13"/>
    <w:rsid w:val="00D91BE3"/>
    <w:rsid w:val="00D94AFC"/>
    <w:rsid w:val="00DB3E91"/>
    <w:rsid w:val="00DB70AE"/>
    <w:rsid w:val="00DB7231"/>
    <w:rsid w:val="00DD5071"/>
    <w:rsid w:val="00DD5C39"/>
    <w:rsid w:val="00DE26AF"/>
    <w:rsid w:val="00DE3A88"/>
    <w:rsid w:val="00DE7DB7"/>
    <w:rsid w:val="00E00A0A"/>
    <w:rsid w:val="00E07F57"/>
    <w:rsid w:val="00E1040E"/>
    <w:rsid w:val="00E249AA"/>
    <w:rsid w:val="00E44D1E"/>
    <w:rsid w:val="00E50BCE"/>
    <w:rsid w:val="00E5154F"/>
    <w:rsid w:val="00E60B6B"/>
    <w:rsid w:val="00E61292"/>
    <w:rsid w:val="00E76309"/>
    <w:rsid w:val="00E77C4D"/>
    <w:rsid w:val="00E81D01"/>
    <w:rsid w:val="00EE45D8"/>
    <w:rsid w:val="00F004CD"/>
    <w:rsid w:val="00F22A22"/>
    <w:rsid w:val="00F22EDA"/>
    <w:rsid w:val="00F3224D"/>
    <w:rsid w:val="00F33E0E"/>
    <w:rsid w:val="00F5664C"/>
    <w:rsid w:val="00F95317"/>
    <w:rsid w:val="00FB7E80"/>
    <w:rsid w:val="00FC4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8157C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E4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1750</Words>
  <Characters>8647</Characters>
  <Application>Microsoft Office Word</Application>
  <DocSecurity>0</DocSecurity>
  <Lines>72</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2018-08-20T14:02:00Z</dcterms:created>
  <dcterms:modified xsi:type="dcterms:W3CDTF">2018-08-20T14:02:00Z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