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5750B" w14:textId="77777777" w:rsidR="00933B65" w:rsidRPr="00F97703" w:rsidRDefault="00933B65" w:rsidP="00933B65">
      <w:pPr>
        <w:rPr>
          <w:rFonts w:ascii="Book Antiqua" w:hAnsi="Book Antiqua" w:cs="Arial"/>
          <w:color w:val="000000"/>
          <w:sz w:val="16"/>
          <w:szCs w:val="16"/>
        </w:rPr>
      </w:pPr>
    </w:p>
    <w:p w14:paraId="1107FC1E" w14:textId="77777777" w:rsidR="00933B65" w:rsidRDefault="00F246EF" w:rsidP="00933B65">
      <w:pPr>
        <w:jc w:val="center"/>
        <w:rPr>
          <w:rFonts w:ascii="Book Antiqua" w:hAnsi="Book Antiqua" w:cs="Arial"/>
          <w:color w:val="000000"/>
        </w:rPr>
      </w:pPr>
      <w:r w:rsidRPr="00810237">
        <w:rPr>
          <w:noProof/>
        </w:rPr>
        <w:drawing>
          <wp:inline distT="0" distB="0" distL="0" distR="0" wp14:anchorId="719C4E2F" wp14:editId="14705285">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14:paraId="7A5FCB8F" w14:textId="77777777"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14:paraId="481123C9" w14:textId="77777777" w:rsidR="00933B65" w:rsidRDefault="00933B65" w:rsidP="00933B65">
      <w:pPr>
        <w:tabs>
          <w:tab w:val="right" w:pos="9720"/>
        </w:tabs>
        <w:ind w:right="-82"/>
        <w:rPr>
          <w:rFonts w:ascii="Book Antiqua" w:hAnsi="Book Antiqua" w:cs="Arial"/>
          <w:caps/>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r w:rsidR="008219C3">
        <w:rPr>
          <w:rFonts w:ascii="Book Antiqua" w:hAnsi="Book Antiqua" w:cs="Arial"/>
          <w:caps/>
          <w:color w:val="000000"/>
        </w:rPr>
        <w:t>HU/</w:t>
      </w:r>
      <w:r w:rsidR="00E3122B">
        <w:rPr>
          <w:rFonts w:ascii="Book Antiqua" w:hAnsi="Book Antiqua" w:cs="Arial"/>
          <w:caps/>
          <w:color w:val="000000"/>
        </w:rPr>
        <w:t>11450</w:t>
      </w:r>
      <w:r w:rsidR="008219C3">
        <w:rPr>
          <w:rFonts w:ascii="Book Antiqua" w:hAnsi="Book Antiqua" w:cs="Arial"/>
          <w:caps/>
          <w:color w:val="000000"/>
        </w:rPr>
        <w:t>/2016</w:t>
      </w:r>
    </w:p>
    <w:p w14:paraId="5496B328" w14:textId="77777777" w:rsidR="00E3122B" w:rsidRDefault="00E3122B" w:rsidP="00E3122B">
      <w:pPr>
        <w:tabs>
          <w:tab w:val="right" w:pos="9720"/>
        </w:tabs>
        <w:ind w:right="-82"/>
        <w:jc w:val="right"/>
        <w:rPr>
          <w:rFonts w:ascii="Book Antiqua" w:hAnsi="Book Antiqua" w:cs="Arial"/>
          <w:caps/>
          <w:color w:val="000000"/>
        </w:rPr>
      </w:pPr>
      <w:r>
        <w:rPr>
          <w:rFonts w:ascii="Book Antiqua" w:hAnsi="Book Antiqua" w:cs="Arial"/>
          <w:caps/>
          <w:color w:val="000000"/>
        </w:rPr>
        <w:t>HU/13316/2016</w:t>
      </w:r>
    </w:p>
    <w:p w14:paraId="3463D6E8" w14:textId="77777777" w:rsidR="00933B65" w:rsidRPr="00F97703" w:rsidRDefault="00933B65" w:rsidP="00933B65">
      <w:pPr>
        <w:jc w:val="center"/>
        <w:rPr>
          <w:rFonts w:ascii="Book Antiqua" w:hAnsi="Book Antiqua" w:cs="Arial"/>
          <w:color w:val="000000"/>
        </w:rPr>
      </w:pPr>
    </w:p>
    <w:p w14:paraId="75383FCB" w14:textId="77777777" w:rsidR="00933B65" w:rsidRPr="00F97703"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14:paraId="09F453D3" w14:textId="77777777" w:rsidR="00933B65" w:rsidRPr="00F97703" w:rsidRDefault="00933B65" w:rsidP="00933B65">
      <w:pPr>
        <w:jc w:val="center"/>
        <w:rPr>
          <w:rFonts w:ascii="Book Antiqua" w:hAnsi="Book Antiqua" w:cs="Arial"/>
          <w:b/>
          <w:u w:val="single"/>
        </w:rPr>
      </w:pPr>
    </w:p>
    <w:tbl>
      <w:tblPr>
        <w:tblW w:w="0" w:type="auto"/>
        <w:tblLook w:val="01E0" w:firstRow="1" w:lastRow="1" w:firstColumn="1" w:lastColumn="1" w:noHBand="0" w:noVBand="0"/>
      </w:tblPr>
      <w:tblGrid>
        <w:gridCol w:w="5566"/>
        <w:gridCol w:w="4072"/>
      </w:tblGrid>
      <w:tr w:rsidR="00933B65" w:rsidRPr="00F97703" w14:paraId="3249FBAD" w14:textId="77777777" w:rsidTr="00091F12">
        <w:tc>
          <w:tcPr>
            <w:tcW w:w="5688" w:type="dxa"/>
          </w:tcPr>
          <w:p w14:paraId="7D40698A" w14:textId="77777777" w:rsidR="00933B65" w:rsidRPr="00091F12" w:rsidRDefault="00933B65" w:rsidP="00091F12">
            <w:pPr>
              <w:jc w:val="both"/>
              <w:rPr>
                <w:rFonts w:ascii="Book Antiqua" w:hAnsi="Book Antiqua" w:cs="Arial"/>
                <w:b/>
              </w:rPr>
            </w:pPr>
            <w:r w:rsidRPr="00091F12">
              <w:rPr>
                <w:rFonts w:ascii="Book Antiqua" w:hAnsi="Book Antiqua" w:cs="Arial"/>
                <w:b/>
              </w:rPr>
              <w:t xml:space="preserve">Heard at </w:t>
            </w:r>
            <w:r w:rsidR="008219C3" w:rsidRPr="00091F12">
              <w:rPr>
                <w:rFonts w:ascii="Book Antiqua" w:hAnsi="Book Antiqua" w:cs="Arial"/>
                <w:b/>
              </w:rPr>
              <w:t>Bradford</w:t>
            </w:r>
          </w:p>
        </w:tc>
        <w:tc>
          <w:tcPr>
            <w:tcW w:w="4140" w:type="dxa"/>
          </w:tcPr>
          <w:p w14:paraId="2B1DD390" w14:textId="77777777" w:rsidR="00933B65" w:rsidRPr="00091F12" w:rsidRDefault="00933B65" w:rsidP="00091F12">
            <w:pPr>
              <w:jc w:val="both"/>
              <w:rPr>
                <w:rFonts w:ascii="Book Antiqua" w:hAnsi="Book Antiqua" w:cs="Arial"/>
                <w:b/>
                <w:color w:val="000000"/>
              </w:rPr>
            </w:pPr>
            <w:r w:rsidRPr="00091F12">
              <w:rPr>
                <w:rFonts w:ascii="Book Antiqua" w:hAnsi="Book Antiqua" w:cs="Arial"/>
                <w:b/>
                <w:color w:val="000000"/>
              </w:rPr>
              <w:t>De</w:t>
            </w:r>
            <w:r w:rsidR="00BF1A16" w:rsidRPr="00091F12">
              <w:rPr>
                <w:rFonts w:ascii="Book Antiqua" w:hAnsi="Book Antiqua" w:cs="Arial"/>
                <w:b/>
                <w:color w:val="000000"/>
              </w:rPr>
              <w:t>cis</w:t>
            </w:r>
            <w:r w:rsidRPr="00091F12">
              <w:rPr>
                <w:rFonts w:ascii="Book Antiqua" w:hAnsi="Book Antiqua" w:cs="Arial"/>
                <w:b/>
                <w:color w:val="000000"/>
              </w:rPr>
              <w:t xml:space="preserve">ion </w:t>
            </w:r>
            <w:r w:rsidR="00BF1A16" w:rsidRPr="00091F12">
              <w:rPr>
                <w:rFonts w:ascii="Book Antiqua" w:hAnsi="Book Antiqua" w:cs="Arial"/>
                <w:b/>
                <w:color w:val="000000"/>
              </w:rPr>
              <w:t xml:space="preserve">&amp; Reasons </w:t>
            </w:r>
            <w:r w:rsidRPr="00091F12">
              <w:rPr>
                <w:rFonts w:ascii="Book Antiqua" w:hAnsi="Book Antiqua" w:cs="Arial"/>
                <w:b/>
                <w:color w:val="000000"/>
              </w:rPr>
              <w:t>Promulgated</w:t>
            </w:r>
          </w:p>
        </w:tc>
      </w:tr>
      <w:tr w:rsidR="00933B65" w:rsidRPr="00F97703" w14:paraId="13F0986D" w14:textId="77777777" w:rsidTr="00091F12">
        <w:tc>
          <w:tcPr>
            <w:tcW w:w="5688" w:type="dxa"/>
          </w:tcPr>
          <w:p w14:paraId="5B48F6CF" w14:textId="77777777" w:rsidR="00933B65" w:rsidRPr="00091F12" w:rsidRDefault="00933B65" w:rsidP="00091F12">
            <w:pPr>
              <w:tabs>
                <w:tab w:val="left" w:pos="1035"/>
              </w:tabs>
              <w:jc w:val="both"/>
              <w:rPr>
                <w:rFonts w:ascii="Book Antiqua" w:hAnsi="Book Antiqua" w:cs="Arial"/>
                <w:b/>
              </w:rPr>
            </w:pPr>
            <w:r w:rsidRPr="00091F12">
              <w:rPr>
                <w:rFonts w:ascii="Book Antiqua" w:hAnsi="Book Antiqua" w:cs="Arial"/>
                <w:b/>
              </w:rPr>
              <w:t xml:space="preserve">On </w:t>
            </w:r>
            <w:r w:rsidR="008219C3" w:rsidRPr="00091F12">
              <w:rPr>
                <w:rFonts w:ascii="Book Antiqua" w:hAnsi="Book Antiqua" w:cs="Arial"/>
                <w:b/>
              </w:rPr>
              <w:t>21 June</w:t>
            </w:r>
            <w:r w:rsidR="00BF1A16" w:rsidRPr="00091F12">
              <w:rPr>
                <w:rFonts w:ascii="Book Antiqua" w:hAnsi="Book Antiqua" w:cs="Arial"/>
                <w:b/>
              </w:rPr>
              <w:t xml:space="preserve"> 201</w:t>
            </w:r>
            <w:r w:rsidR="005156FC" w:rsidRPr="00091F12">
              <w:rPr>
                <w:rFonts w:ascii="Book Antiqua" w:hAnsi="Book Antiqua" w:cs="Arial"/>
                <w:b/>
              </w:rPr>
              <w:t>8</w:t>
            </w:r>
          </w:p>
        </w:tc>
        <w:tc>
          <w:tcPr>
            <w:tcW w:w="4140" w:type="dxa"/>
          </w:tcPr>
          <w:p w14:paraId="193150AC" w14:textId="77777777" w:rsidR="00933B65" w:rsidRPr="00091F12" w:rsidRDefault="00F246EF" w:rsidP="00091F12">
            <w:pPr>
              <w:jc w:val="both"/>
              <w:rPr>
                <w:rFonts w:ascii="Book Antiqua" w:hAnsi="Book Antiqua" w:cs="Arial"/>
                <w:b/>
              </w:rPr>
            </w:pPr>
            <w:r>
              <w:rPr>
                <w:rFonts w:ascii="Book Antiqua" w:hAnsi="Book Antiqua" w:cs="Arial"/>
                <w:b/>
              </w:rPr>
              <w:t>On 26 June 2018</w:t>
            </w:r>
          </w:p>
        </w:tc>
      </w:tr>
      <w:tr w:rsidR="00933B65" w:rsidRPr="00F97703" w14:paraId="5FF2948A" w14:textId="77777777" w:rsidTr="00091F12">
        <w:tc>
          <w:tcPr>
            <w:tcW w:w="5688" w:type="dxa"/>
          </w:tcPr>
          <w:p w14:paraId="10143B15" w14:textId="77777777" w:rsidR="00933B65" w:rsidRPr="00091F12" w:rsidRDefault="00933B65" w:rsidP="00091F12">
            <w:pPr>
              <w:jc w:val="both"/>
              <w:rPr>
                <w:rFonts w:ascii="Book Antiqua" w:hAnsi="Book Antiqua" w:cs="Arial"/>
                <w:b/>
              </w:rPr>
            </w:pPr>
          </w:p>
        </w:tc>
        <w:tc>
          <w:tcPr>
            <w:tcW w:w="4140" w:type="dxa"/>
          </w:tcPr>
          <w:p w14:paraId="732B51EB" w14:textId="77777777" w:rsidR="00933B65" w:rsidRPr="00091F12" w:rsidRDefault="00933B65" w:rsidP="00091F12">
            <w:pPr>
              <w:jc w:val="both"/>
              <w:rPr>
                <w:rFonts w:ascii="Book Antiqua" w:hAnsi="Book Antiqua" w:cs="Arial"/>
                <w:b/>
              </w:rPr>
            </w:pPr>
          </w:p>
        </w:tc>
      </w:tr>
    </w:tbl>
    <w:p w14:paraId="783948D2" w14:textId="77777777" w:rsidR="00933B65" w:rsidRPr="00F97703" w:rsidRDefault="00933B65" w:rsidP="00933B65">
      <w:pPr>
        <w:jc w:val="center"/>
        <w:rPr>
          <w:rFonts w:ascii="Book Antiqua" w:hAnsi="Book Antiqua" w:cs="Arial"/>
        </w:rPr>
      </w:pPr>
    </w:p>
    <w:p w14:paraId="48ABA68F" w14:textId="77777777" w:rsidR="00933B65" w:rsidRPr="00F97703" w:rsidRDefault="00933B65" w:rsidP="00933B65">
      <w:pPr>
        <w:jc w:val="center"/>
        <w:rPr>
          <w:rFonts w:ascii="Book Antiqua" w:hAnsi="Book Antiqua" w:cs="Arial"/>
          <w:b/>
        </w:rPr>
      </w:pPr>
      <w:r w:rsidRPr="00F97703">
        <w:rPr>
          <w:rFonts w:ascii="Book Antiqua" w:hAnsi="Book Antiqua" w:cs="Arial"/>
          <w:b/>
        </w:rPr>
        <w:t>Before</w:t>
      </w:r>
    </w:p>
    <w:p w14:paraId="7C21A8F7" w14:textId="77777777" w:rsidR="00933B65" w:rsidRPr="00F97703" w:rsidRDefault="00933B65" w:rsidP="00933B65">
      <w:pPr>
        <w:jc w:val="center"/>
        <w:rPr>
          <w:rFonts w:ascii="Book Antiqua" w:hAnsi="Book Antiqua" w:cs="Arial"/>
          <w:b/>
        </w:rPr>
      </w:pPr>
    </w:p>
    <w:p w14:paraId="325C16F3" w14:textId="77777777" w:rsidR="00933B65" w:rsidRPr="00F97703" w:rsidRDefault="00BF1A16" w:rsidP="00933B65">
      <w:pPr>
        <w:jc w:val="center"/>
        <w:rPr>
          <w:rFonts w:ascii="Book Antiqua" w:hAnsi="Book Antiqua" w:cs="Arial"/>
          <w:b/>
          <w:color w:val="000000"/>
        </w:rPr>
      </w:pPr>
      <w:r>
        <w:rPr>
          <w:rFonts w:ascii="Book Antiqua" w:hAnsi="Book Antiqua" w:cs="Arial"/>
          <w:b/>
          <w:color w:val="000000"/>
        </w:rPr>
        <w:t>DEPUTY UPPER TRIBUNAL JUDGE SAFFER</w:t>
      </w:r>
    </w:p>
    <w:p w14:paraId="11E92EA3" w14:textId="77777777" w:rsidR="00933B65" w:rsidRPr="00F97703" w:rsidRDefault="00933B65" w:rsidP="00933B65">
      <w:pPr>
        <w:jc w:val="center"/>
        <w:rPr>
          <w:rFonts w:ascii="Book Antiqua" w:hAnsi="Book Antiqua" w:cs="Arial"/>
          <w:b/>
        </w:rPr>
      </w:pPr>
    </w:p>
    <w:p w14:paraId="39AEEC32" w14:textId="77777777" w:rsidR="00933B65" w:rsidRDefault="00933B65" w:rsidP="00933B65">
      <w:pPr>
        <w:jc w:val="center"/>
        <w:rPr>
          <w:rFonts w:ascii="Book Antiqua" w:hAnsi="Book Antiqua" w:cs="Arial"/>
          <w:b/>
        </w:rPr>
      </w:pPr>
      <w:r w:rsidRPr="00F97703">
        <w:rPr>
          <w:rFonts w:ascii="Book Antiqua" w:hAnsi="Book Antiqua" w:cs="Arial"/>
          <w:b/>
        </w:rPr>
        <w:t>Between</w:t>
      </w:r>
    </w:p>
    <w:p w14:paraId="06A810DC" w14:textId="77777777" w:rsidR="00933B65" w:rsidRDefault="00933B65" w:rsidP="00933B65">
      <w:pPr>
        <w:jc w:val="center"/>
        <w:rPr>
          <w:rFonts w:ascii="Book Antiqua" w:hAnsi="Book Antiqua" w:cs="Arial"/>
          <w:b/>
        </w:rPr>
      </w:pPr>
    </w:p>
    <w:p w14:paraId="789B8177" w14:textId="77777777" w:rsidR="003723EF" w:rsidRDefault="00E3122B" w:rsidP="003723EF">
      <w:pPr>
        <w:jc w:val="center"/>
        <w:rPr>
          <w:rFonts w:ascii="Book Antiqua" w:hAnsi="Book Antiqua" w:cs="Arial"/>
          <w:b/>
        </w:rPr>
      </w:pPr>
      <w:r>
        <w:rPr>
          <w:rFonts w:ascii="Book Antiqua" w:hAnsi="Book Antiqua" w:cs="Arial"/>
          <w:b/>
        </w:rPr>
        <w:t>NAVINDER KAUR SOHAL</w:t>
      </w:r>
    </w:p>
    <w:p w14:paraId="00C29F41" w14:textId="77777777" w:rsidR="00E3122B" w:rsidRDefault="00E3122B" w:rsidP="003723EF">
      <w:pPr>
        <w:jc w:val="center"/>
        <w:rPr>
          <w:rFonts w:ascii="Book Antiqua" w:hAnsi="Book Antiqua" w:cs="Arial"/>
          <w:b/>
        </w:rPr>
      </w:pPr>
      <w:r>
        <w:rPr>
          <w:rFonts w:ascii="Book Antiqua" w:hAnsi="Book Antiqua" w:cs="Arial"/>
          <w:b/>
        </w:rPr>
        <w:t>KARAMBIR SINGH BAJWA</w:t>
      </w:r>
    </w:p>
    <w:p w14:paraId="45643F2E" w14:textId="77777777" w:rsidR="003723EF" w:rsidRDefault="003723EF" w:rsidP="003723EF">
      <w:pPr>
        <w:jc w:val="center"/>
        <w:rPr>
          <w:rFonts w:ascii="Book Antiqua" w:hAnsi="Book Antiqua" w:cs="Arial"/>
          <w:b/>
        </w:rPr>
      </w:pPr>
      <w:r>
        <w:rPr>
          <w:rFonts w:ascii="Book Antiqua" w:hAnsi="Book Antiqua" w:cs="Arial"/>
          <w:b/>
        </w:rPr>
        <w:t>(</w:t>
      </w:r>
      <w:r w:rsidR="008219C3">
        <w:rPr>
          <w:rFonts w:ascii="Book Antiqua" w:hAnsi="Book Antiqua" w:cs="Arial"/>
          <w:b/>
        </w:rPr>
        <w:t xml:space="preserve">NO </w:t>
      </w:r>
      <w:r>
        <w:rPr>
          <w:rFonts w:ascii="Book Antiqua" w:hAnsi="Book Antiqua" w:cs="Arial"/>
          <w:b/>
        </w:rPr>
        <w:t>ANONYMITY ORDER MADE)</w:t>
      </w:r>
    </w:p>
    <w:p w14:paraId="31D894E4" w14:textId="77777777" w:rsidR="0026701A" w:rsidRDefault="0026701A" w:rsidP="00933B65">
      <w:pPr>
        <w:jc w:val="right"/>
        <w:rPr>
          <w:rFonts w:ascii="Book Antiqua" w:hAnsi="Book Antiqua" w:cs="Arial"/>
          <w:u w:val="single"/>
        </w:rPr>
      </w:pPr>
    </w:p>
    <w:p w14:paraId="5CD4B137" w14:textId="77777777" w:rsidR="00933B65" w:rsidRPr="00F97703" w:rsidRDefault="00933B65" w:rsidP="00933B65">
      <w:pPr>
        <w:jc w:val="right"/>
        <w:rPr>
          <w:rFonts w:ascii="Book Antiqua" w:hAnsi="Book Antiqua" w:cs="Arial"/>
          <w:u w:val="single"/>
        </w:rPr>
      </w:pPr>
      <w:r w:rsidRPr="00F97703">
        <w:rPr>
          <w:rFonts w:ascii="Book Antiqua" w:hAnsi="Book Antiqua" w:cs="Arial"/>
          <w:u w:val="single"/>
        </w:rPr>
        <w:t>Appellant</w:t>
      </w:r>
      <w:r w:rsidR="00E3122B">
        <w:rPr>
          <w:rFonts w:ascii="Book Antiqua" w:hAnsi="Book Antiqua" w:cs="Arial"/>
          <w:u w:val="single"/>
        </w:rPr>
        <w:t>s</w:t>
      </w:r>
    </w:p>
    <w:p w14:paraId="669F6245" w14:textId="77777777" w:rsidR="00933B65" w:rsidRPr="00F97703" w:rsidRDefault="00933B65" w:rsidP="00933B65">
      <w:pPr>
        <w:jc w:val="center"/>
        <w:rPr>
          <w:rFonts w:ascii="Book Antiqua" w:hAnsi="Book Antiqua" w:cs="Arial"/>
          <w:b/>
        </w:rPr>
      </w:pPr>
      <w:r w:rsidRPr="00F97703">
        <w:rPr>
          <w:rFonts w:ascii="Book Antiqua" w:hAnsi="Book Antiqua" w:cs="Arial"/>
          <w:b/>
        </w:rPr>
        <w:t>and</w:t>
      </w:r>
    </w:p>
    <w:p w14:paraId="0B89E25D" w14:textId="77777777" w:rsidR="00933B65" w:rsidRPr="00F97703" w:rsidRDefault="00933B65" w:rsidP="00933B65">
      <w:pPr>
        <w:jc w:val="center"/>
        <w:rPr>
          <w:rFonts w:ascii="Book Antiqua" w:hAnsi="Book Antiqua" w:cs="Arial"/>
          <w:b/>
        </w:rPr>
      </w:pPr>
    </w:p>
    <w:p w14:paraId="43BDAF79" w14:textId="77777777" w:rsidR="005E08F0" w:rsidRDefault="00E3122B" w:rsidP="005E08F0">
      <w:pPr>
        <w:jc w:val="center"/>
        <w:rPr>
          <w:rFonts w:ascii="Book Antiqua" w:hAnsi="Book Antiqua" w:cs="Arial"/>
          <w:b/>
        </w:rPr>
      </w:pPr>
      <w:r>
        <w:rPr>
          <w:rFonts w:ascii="Book Antiqua" w:hAnsi="Book Antiqua" w:cs="Arial"/>
          <w:b/>
        </w:rPr>
        <w:t>SECRETARY OF STATE FOR THE HOME DEPARTMENT</w:t>
      </w:r>
    </w:p>
    <w:p w14:paraId="5F019CCE" w14:textId="77777777" w:rsidR="0026701A" w:rsidRDefault="0026701A" w:rsidP="00933B65">
      <w:pPr>
        <w:jc w:val="right"/>
        <w:rPr>
          <w:rFonts w:ascii="Book Antiqua" w:hAnsi="Book Antiqua" w:cs="Arial"/>
          <w:u w:val="single"/>
        </w:rPr>
      </w:pPr>
    </w:p>
    <w:p w14:paraId="5BE98199" w14:textId="77777777"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14:paraId="281DA09A" w14:textId="77777777" w:rsidR="00933B65" w:rsidRPr="00F97703" w:rsidRDefault="00933B65" w:rsidP="00933B65">
      <w:pPr>
        <w:rPr>
          <w:rFonts w:ascii="Book Antiqua" w:hAnsi="Book Antiqua" w:cs="Arial"/>
          <w:u w:val="single"/>
        </w:rPr>
      </w:pPr>
    </w:p>
    <w:p w14:paraId="13A6FB81" w14:textId="77777777" w:rsidR="00933B65" w:rsidRDefault="00933B65" w:rsidP="00933B65">
      <w:pPr>
        <w:rPr>
          <w:rFonts w:ascii="Book Antiqua" w:hAnsi="Book Antiqua" w:cs="Arial"/>
          <w:b/>
        </w:rPr>
      </w:pPr>
      <w:r w:rsidRPr="00F97703">
        <w:rPr>
          <w:rFonts w:ascii="Book Antiqua" w:hAnsi="Book Antiqua" w:cs="Arial"/>
          <w:b/>
          <w:u w:val="single"/>
        </w:rPr>
        <w:t>Representation</w:t>
      </w:r>
      <w:r w:rsidRPr="00F97703">
        <w:rPr>
          <w:rFonts w:ascii="Book Antiqua" w:hAnsi="Book Antiqua" w:cs="Arial"/>
          <w:b/>
        </w:rPr>
        <w:t>:</w:t>
      </w:r>
    </w:p>
    <w:p w14:paraId="080B4940" w14:textId="77777777" w:rsidR="0026701A" w:rsidRPr="00F97703" w:rsidRDefault="0026701A" w:rsidP="00933B65">
      <w:pPr>
        <w:rPr>
          <w:rFonts w:ascii="Book Antiqua" w:hAnsi="Book Antiqua" w:cs="Arial"/>
        </w:rPr>
      </w:pPr>
    </w:p>
    <w:p w14:paraId="3405D75F" w14:textId="77777777" w:rsidR="00933B65" w:rsidRDefault="00933B65" w:rsidP="005E08F0">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605DDD">
        <w:rPr>
          <w:rFonts w:ascii="Book Antiqua" w:hAnsi="Book Antiqua" w:cs="Arial"/>
        </w:rPr>
        <w:t xml:space="preserve">Mr </w:t>
      </w:r>
      <w:proofErr w:type="spellStart"/>
      <w:r w:rsidR="00E3122B">
        <w:rPr>
          <w:rFonts w:ascii="Book Antiqua" w:hAnsi="Book Antiqua" w:cs="Arial"/>
        </w:rPr>
        <w:t>Chelliah</w:t>
      </w:r>
      <w:proofErr w:type="spellEnd"/>
      <w:r w:rsidR="00E3122B">
        <w:rPr>
          <w:rFonts w:ascii="Book Antiqua" w:hAnsi="Book Antiqua" w:cs="Arial"/>
        </w:rPr>
        <w:t xml:space="preserve"> of Counsel</w:t>
      </w:r>
    </w:p>
    <w:p w14:paraId="5F24170D" w14:textId="77777777" w:rsidR="00933B65" w:rsidRDefault="00933B65" w:rsidP="0026701A">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605DDD">
        <w:rPr>
          <w:rFonts w:ascii="Book Antiqua" w:hAnsi="Book Antiqua" w:cs="Arial"/>
        </w:rPr>
        <w:t xml:space="preserve">Mr </w:t>
      </w:r>
      <w:proofErr w:type="spellStart"/>
      <w:r w:rsidR="00605DDD">
        <w:rPr>
          <w:rFonts w:ascii="Book Antiqua" w:hAnsi="Book Antiqua" w:cs="Arial"/>
        </w:rPr>
        <w:t>Diwyncz</w:t>
      </w:r>
      <w:proofErr w:type="spellEnd"/>
      <w:r w:rsidR="00605DDD">
        <w:rPr>
          <w:rFonts w:ascii="Book Antiqua" w:hAnsi="Book Antiqua" w:cs="Arial"/>
        </w:rPr>
        <w:t xml:space="preserve"> </w:t>
      </w:r>
      <w:r w:rsidR="003723EF">
        <w:rPr>
          <w:rFonts w:ascii="Book Antiqua" w:hAnsi="Book Antiqua" w:cs="Arial"/>
        </w:rPr>
        <w:t>a Home Office Presenting Officer</w:t>
      </w:r>
    </w:p>
    <w:p w14:paraId="069528C4" w14:textId="77777777" w:rsidR="0026701A" w:rsidRDefault="0026701A" w:rsidP="00933B65">
      <w:pPr>
        <w:tabs>
          <w:tab w:val="left" w:pos="2520"/>
        </w:tabs>
        <w:jc w:val="center"/>
        <w:rPr>
          <w:rFonts w:ascii="Book Antiqua" w:hAnsi="Book Antiqua" w:cs="Arial"/>
        </w:rPr>
      </w:pPr>
    </w:p>
    <w:p w14:paraId="23498EEB" w14:textId="77777777" w:rsidR="00011257" w:rsidRDefault="00270D89" w:rsidP="00D7045C">
      <w:pPr>
        <w:tabs>
          <w:tab w:val="left" w:pos="2520"/>
        </w:tabs>
        <w:jc w:val="center"/>
        <w:rPr>
          <w:rFonts w:ascii="Book Antiqua" w:hAnsi="Book Antiqua" w:cs="Arial"/>
        </w:rPr>
      </w:pPr>
      <w:r>
        <w:rPr>
          <w:rFonts w:ascii="Book Antiqua" w:hAnsi="Book Antiqua" w:cs="Arial"/>
          <w:b/>
          <w:u w:val="single"/>
        </w:rPr>
        <w:t>DECISION</w:t>
      </w:r>
      <w:r w:rsidR="00933B65" w:rsidRPr="00F97703">
        <w:rPr>
          <w:rFonts w:ascii="Book Antiqua" w:hAnsi="Book Antiqua" w:cs="Arial"/>
          <w:b/>
          <w:u w:val="single"/>
        </w:rPr>
        <w:t xml:space="preserve"> AND REASONS</w:t>
      </w:r>
    </w:p>
    <w:p w14:paraId="57FC8B30" w14:textId="77777777" w:rsidR="00C16B08" w:rsidRPr="00C16B08" w:rsidRDefault="00C16B08" w:rsidP="008219C3">
      <w:pPr>
        <w:tabs>
          <w:tab w:val="left" w:pos="567"/>
        </w:tabs>
        <w:jc w:val="both"/>
        <w:rPr>
          <w:rFonts w:ascii="Book Antiqua" w:hAnsi="Book Antiqua" w:cs="Arial"/>
          <w:color w:val="000000"/>
        </w:rPr>
      </w:pPr>
    </w:p>
    <w:p w14:paraId="0E7484A9" w14:textId="77777777" w:rsidR="00C16B08" w:rsidRPr="00011257" w:rsidRDefault="00C16B08" w:rsidP="00C16B08">
      <w:pPr>
        <w:tabs>
          <w:tab w:val="left" w:pos="567"/>
        </w:tabs>
        <w:jc w:val="both"/>
        <w:rPr>
          <w:rFonts w:ascii="Book Antiqua" w:hAnsi="Book Antiqua" w:cs="Arial"/>
          <w:color w:val="000000"/>
          <w:u w:val="single"/>
        </w:rPr>
      </w:pPr>
      <w:r w:rsidRPr="00011257">
        <w:rPr>
          <w:rFonts w:ascii="Book Antiqua" w:hAnsi="Book Antiqua" w:cs="Arial"/>
          <w:color w:val="000000"/>
          <w:u w:val="single"/>
        </w:rPr>
        <w:t xml:space="preserve">Background </w:t>
      </w:r>
    </w:p>
    <w:p w14:paraId="2712012B" w14:textId="77777777" w:rsidR="00232E17" w:rsidRPr="00F17933" w:rsidRDefault="00232E17" w:rsidP="00232E17">
      <w:pPr>
        <w:tabs>
          <w:tab w:val="left" w:pos="567"/>
        </w:tabs>
        <w:jc w:val="both"/>
        <w:rPr>
          <w:rFonts w:ascii="Book Antiqua" w:hAnsi="Book Antiqua" w:cs="Arial"/>
          <w:color w:val="000000"/>
        </w:rPr>
      </w:pPr>
    </w:p>
    <w:p w14:paraId="78C383D1" w14:textId="77777777" w:rsidR="00E90F7B" w:rsidRDefault="00202264" w:rsidP="007402C4">
      <w:pPr>
        <w:numPr>
          <w:ilvl w:val="0"/>
          <w:numId w:val="1"/>
        </w:numPr>
        <w:tabs>
          <w:tab w:val="clear" w:pos="927"/>
          <w:tab w:val="left" w:pos="567"/>
        </w:tabs>
        <w:jc w:val="both"/>
        <w:rPr>
          <w:rFonts w:ascii="Book Antiqua" w:hAnsi="Book Antiqua" w:cs="Arial"/>
        </w:rPr>
      </w:pPr>
      <w:r>
        <w:rPr>
          <w:rFonts w:ascii="Book Antiqua" w:hAnsi="Book Antiqua" w:cs="Arial"/>
          <w:color w:val="000000"/>
        </w:rPr>
        <w:t>The R</w:t>
      </w:r>
      <w:r w:rsidR="00AA1D4B">
        <w:rPr>
          <w:rFonts w:ascii="Book Antiqua" w:hAnsi="Book Antiqua" w:cs="Arial"/>
          <w:color w:val="000000"/>
        </w:rPr>
        <w:t xml:space="preserve">espondent </w:t>
      </w:r>
      <w:r w:rsidR="00711A8A">
        <w:rPr>
          <w:rFonts w:ascii="Book Antiqua" w:hAnsi="Book Antiqua" w:cs="Arial"/>
          <w:color w:val="000000"/>
        </w:rPr>
        <w:t>refus</w:t>
      </w:r>
      <w:r w:rsidR="00D03E6B">
        <w:rPr>
          <w:rFonts w:ascii="Book Antiqua" w:hAnsi="Book Antiqua" w:cs="Arial"/>
          <w:color w:val="000000"/>
        </w:rPr>
        <w:t>ed</w:t>
      </w:r>
      <w:r w:rsidR="000E0263">
        <w:rPr>
          <w:rFonts w:ascii="Book Antiqua" w:hAnsi="Book Antiqua" w:cs="Arial"/>
          <w:color w:val="000000"/>
        </w:rPr>
        <w:t xml:space="preserve"> the</w:t>
      </w:r>
      <w:r w:rsidR="004F6DB6">
        <w:rPr>
          <w:rFonts w:ascii="Book Antiqua" w:hAnsi="Book Antiqua" w:cs="Arial"/>
          <w:color w:val="000000"/>
        </w:rPr>
        <w:t xml:space="preserve"> </w:t>
      </w:r>
      <w:r w:rsidR="00F40357">
        <w:rPr>
          <w:rFonts w:ascii="Book Antiqua" w:hAnsi="Book Antiqua" w:cs="Arial"/>
          <w:color w:val="000000"/>
        </w:rPr>
        <w:t>application</w:t>
      </w:r>
      <w:r w:rsidR="00E3122B">
        <w:rPr>
          <w:rFonts w:ascii="Book Antiqua" w:hAnsi="Book Antiqua" w:cs="Arial"/>
          <w:color w:val="000000"/>
        </w:rPr>
        <w:t>s</w:t>
      </w:r>
      <w:r w:rsidR="00F40357">
        <w:rPr>
          <w:rFonts w:ascii="Book Antiqua" w:hAnsi="Book Antiqua" w:cs="Arial"/>
          <w:color w:val="000000"/>
        </w:rPr>
        <w:t xml:space="preserve"> for </w:t>
      </w:r>
      <w:r w:rsidR="008219C3">
        <w:rPr>
          <w:rFonts w:ascii="Book Antiqua" w:hAnsi="Book Antiqua" w:cs="Arial"/>
          <w:color w:val="000000"/>
        </w:rPr>
        <w:t xml:space="preserve">leave to </w:t>
      </w:r>
      <w:r w:rsidR="00E3122B">
        <w:rPr>
          <w:rFonts w:ascii="Book Antiqua" w:hAnsi="Book Antiqua" w:cs="Arial"/>
          <w:color w:val="000000"/>
        </w:rPr>
        <w:t>remain</w:t>
      </w:r>
      <w:r w:rsidR="000E0263">
        <w:rPr>
          <w:rFonts w:ascii="Book Antiqua" w:hAnsi="Book Antiqua" w:cs="Arial"/>
          <w:color w:val="000000"/>
        </w:rPr>
        <w:t xml:space="preserve"> </w:t>
      </w:r>
      <w:r w:rsidR="00E3122B">
        <w:rPr>
          <w:rFonts w:ascii="Book Antiqua" w:hAnsi="Book Antiqua" w:cs="Arial"/>
          <w:color w:val="000000"/>
        </w:rPr>
        <w:t xml:space="preserve">on human rights grounds </w:t>
      </w:r>
      <w:r w:rsidR="00AA1D4B">
        <w:rPr>
          <w:rFonts w:ascii="Book Antiqua" w:hAnsi="Book Antiqua" w:cs="Arial"/>
          <w:color w:val="000000"/>
        </w:rPr>
        <w:t xml:space="preserve">on </w:t>
      </w:r>
      <w:r w:rsidR="00E3122B">
        <w:rPr>
          <w:rFonts w:ascii="Book Antiqua" w:hAnsi="Book Antiqua" w:cs="Arial"/>
          <w:color w:val="000000"/>
        </w:rPr>
        <w:t>14 April</w:t>
      </w:r>
      <w:r w:rsidR="004F6DB6">
        <w:rPr>
          <w:rFonts w:ascii="Book Antiqua" w:hAnsi="Book Antiqua" w:cs="Arial"/>
          <w:color w:val="000000"/>
        </w:rPr>
        <w:t xml:space="preserve"> 201</w:t>
      </w:r>
      <w:r w:rsidR="008219C3">
        <w:rPr>
          <w:rFonts w:ascii="Book Antiqua" w:hAnsi="Book Antiqua" w:cs="Arial"/>
          <w:color w:val="000000"/>
        </w:rPr>
        <w:t>6</w:t>
      </w:r>
      <w:r w:rsidR="00AA1D4B">
        <w:rPr>
          <w:rFonts w:ascii="Book Antiqua" w:hAnsi="Book Antiqua" w:cs="Arial"/>
          <w:color w:val="000000"/>
        </w:rPr>
        <w:t xml:space="preserve">. </w:t>
      </w:r>
      <w:r w:rsidR="000E0263">
        <w:rPr>
          <w:rFonts w:ascii="Book Antiqua" w:hAnsi="Book Antiqua" w:cs="Arial"/>
          <w:color w:val="000000"/>
        </w:rPr>
        <w:t>The</w:t>
      </w:r>
      <w:r w:rsidR="00875DFA">
        <w:rPr>
          <w:rFonts w:ascii="Book Antiqua" w:hAnsi="Book Antiqua" w:cs="Arial"/>
          <w:color w:val="000000"/>
        </w:rPr>
        <w:t xml:space="preserve"> appeal</w:t>
      </w:r>
      <w:r w:rsidR="00222564">
        <w:rPr>
          <w:rFonts w:ascii="Book Antiqua" w:hAnsi="Book Antiqua" w:cs="Arial"/>
          <w:color w:val="000000"/>
        </w:rPr>
        <w:t xml:space="preserve"> against </w:t>
      </w:r>
      <w:r w:rsidR="00D03E6B">
        <w:rPr>
          <w:rFonts w:ascii="Book Antiqua" w:hAnsi="Book Antiqua" w:cs="Arial"/>
          <w:color w:val="000000"/>
        </w:rPr>
        <w:t>this</w:t>
      </w:r>
      <w:r w:rsidR="00283223">
        <w:rPr>
          <w:rFonts w:ascii="Book Antiqua" w:hAnsi="Book Antiqua" w:cs="Arial"/>
          <w:color w:val="000000"/>
        </w:rPr>
        <w:t xml:space="preserve"> </w:t>
      </w:r>
      <w:r w:rsidR="00493DD0">
        <w:rPr>
          <w:rFonts w:ascii="Book Antiqua" w:hAnsi="Book Antiqua" w:cs="Arial"/>
          <w:color w:val="000000"/>
        </w:rPr>
        <w:t>w</w:t>
      </w:r>
      <w:r w:rsidR="00875DFA">
        <w:rPr>
          <w:rFonts w:ascii="Book Antiqua" w:hAnsi="Book Antiqua" w:cs="Arial"/>
          <w:color w:val="000000"/>
        </w:rPr>
        <w:t>as</w:t>
      </w:r>
      <w:r w:rsidR="00493DD0">
        <w:rPr>
          <w:rFonts w:ascii="Book Antiqua" w:hAnsi="Book Antiqua" w:cs="Arial"/>
          <w:color w:val="000000"/>
        </w:rPr>
        <w:t xml:space="preserve"> </w:t>
      </w:r>
      <w:r w:rsidR="003723EF">
        <w:rPr>
          <w:rFonts w:ascii="Book Antiqua" w:hAnsi="Book Antiqua" w:cs="Arial"/>
          <w:color w:val="000000"/>
        </w:rPr>
        <w:t>dismiss</w:t>
      </w:r>
      <w:r w:rsidR="00493DD0">
        <w:rPr>
          <w:rFonts w:ascii="Book Antiqua" w:hAnsi="Book Antiqua" w:cs="Arial"/>
          <w:color w:val="000000"/>
        </w:rPr>
        <w:t xml:space="preserve">ed </w:t>
      </w:r>
      <w:r w:rsidR="00875DFA">
        <w:rPr>
          <w:rFonts w:ascii="Book Antiqua" w:hAnsi="Book Antiqua" w:cs="Arial"/>
          <w:color w:val="000000"/>
        </w:rPr>
        <w:t xml:space="preserve">by </w:t>
      </w:r>
      <w:r w:rsidR="00811CA1">
        <w:rPr>
          <w:rFonts w:ascii="Book Antiqua" w:hAnsi="Book Antiqua" w:cs="Arial"/>
        </w:rPr>
        <w:t>First-tier</w:t>
      </w:r>
      <w:r w:rsidR="00493DD0">
        <w:rPr>
          <w:rFonts w:ascii="Book Antiqua" w:hAnsi="Book Antiqua" w:cs="Arial"/>
        </w:rPr>
        <w:t xml:space="preserve"> Tribunal Judge </w:t>
      </w:r>
      <w:r w:rsidR="00E3122B">
        <w:rPr>
          <w:rFonts w:ascii="Book Antiqua" w:hAnsi="Book Antiqua" w:cs="Arial"/>
        </w:rPr>
        <w:t>Spencer</w:t>
      </w:r>
      <w:r w:rsidR="00884C16">
        <w:rPr>
          <w:rFonts w:ascii="Book Antiqua" w:hAnsi="Book Antiqua" w:cs="Arial"/>
        </w:rPr>
        <w:t xml:space="preserve"> </w:t>
      </w:r>
      <w:r w:rsidR="00283223">
        <w:rPr>
          <w:rFonts w:ascii="Book Antiqua" w:hAnsi="Book Antiqua" w:cs="Arial"/>
        </w:rPr>
        <w:t xml:space="preserve">(“the Judge”) </w:t>
      </w:r>
      <w:r w:rsidR="00493DD0">
        <w:rPr>
          <w:rFonts w:ascii="Book Antiqua" w:hAnsi="Book Antiqua" w:cs="Arial"/>
        </w:rPr>
        <w:t xml:space="preserve">following a hearing on </w:t>
      </w:r>
      <w:r w:rsidR="00E3122B">
        <w:rPr>
          <w:rFonts w:ascii="Book Antiqua" w:hAnsi="Book Antiqua" w:cs="Arial"/>
        </w:rPr>
        <w:t>12 June</w:t>
      </w:r>
      <w:r w:rsidR="00283223">
        <w:rPr>
          <w:rFonts w:ascii="Book Antiqua" w:hAnsi="Book Antiqua" w:cs="Arial"/>
        </w:rPr>
        <w:t xml:space="preserve"> 201</w:t>
      </w:r>
      <w:r w:rsidR="00A30F7E">
        <w:rPr>
          <w:rFonts w:ascii="Book Antiqua" w:hAnsi="Book Antiqua" w:cs="Arial"/>
        </w:rPr>
        <w:t>7</w:t>
      </w:r>
      <w:r w:rsidR="00283223">
        <w:rPr>
          <w:rFonts w:ascii="Book Antiqua" w:hAnsi="Book Antiqua" w:cs="Arial"/>
        </w:rPr>
        <w:t xml:space="preserve">. </w:t>
      </w:r>
    </w:p>
    <w:p w14:paraId="7FA4E7C7" w14:textId="77777777" w:rsidR="00E90F7B" w:rsidRDefault="00E90F7B" w:rsidP="00E90F7B">
      <w:pPr>
        <w:tabs>
          <w:tab w:val="left" w:pos="567"/>
        </w:tabs>
        <w:jc w:val="both"/>
        <w:rPr>
          <w:rFonts w:ascii="Book Antiqua" w:hAnsi="Book Antiqua" w:cs="Arial"/>
        </w:rPr>
      </w:pPr>
    </w:p>
    <w:p w14:paraId="745CAB0F" w14:textId="77777777" w:rsidR="00D7045C" w:rsidRPr="00D7045C" w:rsidRDefault="00D7045C" w:rsidP="00D7045C">
      <w:pPr>
        <w:jc w:val="both"/>
        <w:rPr>
          <w:rFonts w:ascii="Book Antiqua" w:hAnsi="Book Antiqua"/>
          <w:bCs/>
          <w:u w:val="single"/>
        </w:rPr>
      </w:pPr>
      <w:r w:rsidRPr="00D7045C">
        <w:rPr>
          <w:rFonts w:ascii="Book Antiqua" w:hAnsi="Book Antiqua"/>
          <w:bCs/>
          <w:u w:val="single"/>
        </w:rPr>
        <w:lastRenderedPageBreak/>
        <w:t>The grant of permission</w:t>
      </w:r>
    </w:p>
    <w:p w14:paraId="221B62B3" w14:textId="77777777" w:rsidR="00D7045C" w:rsidRPr="00F92164" w:rsidRDefault="00D7045C" w:rsidP="00D7045C">
      <w:pPr>
        <w:ind w:left="567"/>
        <w:jc w:val="both"/>
        <w:rPr>
          <w:rFonts w:ascii="Book Antiqua" w:hAnsi="Book Antiqua"/>
          <w:bCs/>
        </w:rPr>
      </w:pPr>
    </w:p>
    <w:p w14:paraId="0FA6376F" w14:textId="77777777" w:rsidR="00D7045C" w:rsidRPr="003F3AA1" w:rsidRDefault="008E3AC4" w:rsidP="003F3AA1">
      <w:pPr>
        <w:pStyle w:val="ListParagraph"/>
        <w:numPr>
          <w:ilvl w:val="0"/>
          <w:numId w:val="1"/>
        </w:numPr>
        <w:tabs>
          <w:tab w:val="left" w:pos="567"/>
        </w:tabs>
        <w:jc w:val="both"/>
        <w:rPr>
          <w:rFonts w:ascii="Book Antiqua" w:hAnsi="Book Antiqua" w:cs="Arial"/>
          <w:color w:val="000000"/>
        </w:rPr>
      </w:pPr>
      <w:r w:rsidRPr="003F3AA1">
        <w:rPr>
          <w:rFonts w:ascii="Book Antiqua" w:hAnsi="Book Antiqua" w:cs="Arial"/>
        </w:rPr>
        <w:t xml:space="preserve">Judge </w:t>
      </w:r>
      <w:proofErr w:type="spellStart"/>
      <w:r w:rsidR="00E3122B">
        <w:rPr>
          <w:rFonts w:ascii="Book Antiqua" w:hAnsi="Book Antiqua" w:cs="Arial"/>
        </w:rPr>
        <w:t>Omotosho</w:t>
      </w:r>
      <w:proofErr w:type="spellEnd"/>
      <w:r w:rsidR="00884C16" w:rsidRPr="003F3AA1">
        <w:rPr>
          <w:rFonts w:ascii="Book Antiqua" w:hAnsi="Book Antiqua" w:cs="Arial"/>
        </w:rPr>
        <w:t xml:space="preserve"> </w:t>
      </w:r>
      <w:r w:rsidR="00D7045C" w:rsidRPr="003F3AA1">
        <w:rPr>
          <w:rFonts w:ascii="Book Antiqua" w:hAnsi="Book Antiqua" w:cs="Arial"/>
        </w:rPr>
        <w:t>g</w:t>
      </w:r>
      <w:r w:rsidR="004F6DB6" w:rsidRPr="003F3AA1">
        <w:rPr>
          <w:rFonts w:ascii="Book Antiqua" w:hAnsi="Book Antiqua" w:cs="Arial"/>
        </w:rPr>
        <w:t>ranted permission to appeal (</w:t>
      </w:r>
      <w:r w:rsidR="00E3122B">
        <w:rPr>
          <w:rFonts w:ascii="Book Antiqua" w:hAnsi="Book Antiqua" w:cs="Arial"/>
        </w:rPr>
        <w:t>7</w:t>
      </w:r>
      <w:r w:rsidR="009F5FDD">
        <w:rPr>
          <w:rFonts w:ascii="Book Antiqua" w:hAnsi="Book Antiqua" w:cs="Arial"/>
        </w:rPr>
        <w:t xml:space="preserve"> December</w:t>
      </w:r>
      <w:r w:rsidR="004F6DB6" w:rsidRPr="003F3AA1">
        <w:rPr>
          <w:rFonts w:ascii="Book Antiqua" w:hAnsi="Book Antiqua" w:cs="Arial"/>
        </w:rPr>
        <w:t xml:space="preserve"> 201</w:t>
      </w:r>
      <w:r w:rsidR="009F5FDD">
        <w:rPr>
          <w:rFonts w:ascii="Book Antiqua" w:hAnsi="Book Antiqua" w:cs="Arial"/>
        </w:rPr>
        <w:t>7</w:t>
      </w:r>
      <w:r w:rsidR="004F6DB6" w:rsidRPr="003F3AA1">
        <w:rPr>
          <w:rFonts w:ascii="Book Antiqua" w:hAnsi="Book Antiqua" w:cs="Arial"/>
        </w:rPr>
        <w:t>)</w:t>
      </w:r>
      <w:r w:rsidR="009F5FDD">
        <w:rPr>
          <w:rFonts w:ascii="Book Antiqua" w:hAnsi="Book Antiqua" w:cs="Arial"/>
        </w:rPr>
        <w:t>. She said</w:t>
      </w:r>
      <w:r w:rsidR="004A5EE9" w:rsidRPr="003F3AA1">
        <w:rPr>
          <w:rFonts w:ascii="Book Antiqua" w:hAnsi="Book Antiqua" w:cs="Arial"/>
        </w:rPr>
        <w:t xml:space="preserve"> it is arguable</w:t>
      </w:r>
      <w:r w:rsidR="00E3122B">
        <w:rPr>
          <w:rFonts w:ascii="Book Antiqua" w:hAnsi="Book Antiqua" w:cs="Arial"/>
        </w:rPr>
        <w:t xml:space="preserve"> only</w:t>
      </w:r>
      <w:r w:rsidR="004A5EE9" w:rsidRPr="003F3AA1">
        <w:rPr>
          <w:rFonts w:ascii="Book Antiqua" w:hAnsi="Book Antiqua" w:cs="Arial"/>
        </w:rPr>
        <w:t xml:space="preserve"> that</w:t>
      </w:r>
      <w:r w:rsidR="00591C6D" w:rsidRPr="003F3AA1">
        <w:rPr>
          <w:rFonts w:ascii="Book Antiqua" w:hAnsi="Book Antiqua" w:cs="Arial"/>
        </w:rPr>
        <w:t xml:space="preserve"> </w:t>
      </w:r>
      <w:r w:rsidR="00C42052">
        <w:rPr>
          <w:rFonts w:ascii="Book Antiqua" w:hAnsi="Book Antiqua" w:cs="Arial"/>
        </w:rPr>
        <w:t xml:space="preserve">the Judge materially erred in </w:t>
      </w:r>
      <w:r w:rsidR="00E3122B">
        <w:rPr>
          <w:rFonts w:ascii="Book Antiqua" w:hAnsi="Book Antiqua" w:cs="Arial"/>
        </w:rPr>
        <w:t xml:space="preserve">the assessment of whether Appellant </w:t>
      </w:r>
      <w:r w:rsidR="00F37435">
        <w:rPr>
          <w:rFonts w:ascii="Book Antiqua" w:hAnsi="Book Antiqua" w:cs="Arial"/>
        </w:rPr>
        <w:t xml:space="preserve">2 </w:t>
      </w:r>
      <w:r w:rsidR="00E3122B">
        <w:rPr>
          <w:rFonts w:ascii="Book Antiqua" w:hAnsi="Book Antiqua" w:cs="Arial"/>
        </w:rPr>
        <w:t xml:space="preserve">was a British citizen in light of </w:t>
      </w:r>
      <w:r w:rsidR="00E3122B" w:rsidRPr="006873F6">
        <w:rPr>
          <w:rFonts w:ascii="Book Antiqua" w:hAnsi="Book Antiqua" w:cs="Arial"/>
          <w:u w:val="single"/>
        </w:rPr>
        <w:t>MK</w:t>
      </w:r>
      <w:r w:rsidR="00E3122B">
        <w:rPr>
          <w:rFonts w:ascii="Book Antiqua" w:hAnsi="Book Antiqua" w:cs="Arial"/>
        </w:rPr>
        <w:t xml:space="preserve"> (a child by her litigation friend CAE) v SSHD [2017] EWHC 136 (Admin)</w:t>
      </w:r>
      <w:r w:rsidR="0026701A">
        <w:rPr>
          <w:rFonts w:ascii="Book Antiqua" w:hAnsi="Book Antiqua" w:cs="Arial"/>
        </w:rPr>
        <w:t>,</w:t>
      </w:r>
      <w:r w:rsidR="00E3122B">
        <w:rPr>
          <w:rFonts w:ascii="Book Antiqua" w:hAnsi="Book Antiqua" w:cs="Arial"/>
        </w:rPr>
        <w:t xml:space="preserve"> and the consequent impact this may have in assessing both Appellants appeal</w:t>
      </w:r>
      <w:r w:rsidR="003F3AA1" w:rsidRPr="003F3AA1">
        <w:rPr>
          <w:rFonts w:ascii="Book Antiqua" w:hAnsi="Book Antiqua" w:cs="Arial"/>
        </w:rPr>
        <w:t>.</w:t>
      </w:r>
      <w:r w:rsidR="00E3122B">
        <w:rPr>
          <w:rFonts w:ascii="Book Antiqua" w:hAnsi="Book Antiqua" w:cs="Arial"/>
        </w:rPr>
        <w:t xml:space="preserve"> </w:t>
      </w:r>
      <w:r w:rsidR="003F3AA1" w:rsidRPr="003F3AA1">
        <w:rPr>
          <w:rFonts w:ascii="Book Antiqua" w:hAnsi="Book Antiqua" w:cs="Arial"/>
        </w:rPr>
        <w:t xml:space="preserve"> </w:t>
      </w:r>
      <w:r w:rsidR="006873F6" w:rsidRPr="006873F6">
        <w:rPr>
          <w:rFonts w:ascii="Book Antiqua" w:hAnsi="Book Antiqua" w:cs="Arial"/>
          <w:u w:val="single"/>
        </w:rPr>
        <w:t>MK</w:t>
      </w:r>
      <w:r w:rsidR="006873F6">
        <w:rPr>
          <w:rFonts w:ascii="Book Antiqua" w:hAnsi="Book Antiqua" w:cs="Arial"/>
        </w:rPr>
        <w:t xml:space="preserve"> post-dated the Judge’s decision.</w:t>
      </w:r>
    </w:p>
    <w:p w14:paraId="76A95EF5" w14:textId="77777777" w:rsidR="003F3AA1" w:rsidRPr="003F3AA1" w:rsidRDefault="003F3AA1" w:rsidP="003F3AA1">
      <w:pPr>
        <w:tabs>
          <w:tab w:val="left" w:pos="567"/>
        </w:tabs>
        <w:ind w:left="1260"/>
        <w:jc w:val="both"/>
        <w:rPr>
          <w:rFonts w:ascii="Book Antiqua" w:hAnsi="Book Antiqua" w:cs="Arial"/>
          <w:color w:val="000000"/>
        </w:rPr>
      </w:pPr>
    </w:p>
    <w:p w14:paraId="5AACE1B3" w14:textId="77777777" w:rsidR="00D7045C" w:rsidRPr="00D7045C" w:rsidRDefault="009F5FDD" w:rsidP="00D7045C">
      <w:pPr>
        <w:jc w:val="both"/>
        <w:rPr>
          <w:rFonts w:ascii="Book Antiqua" w:hAnsi="Book Antiqua"/>
          <w:bCs/>
          <w:u w:val="single"/>
        </w:rPr>
      </w:pPr>
      <w:r>
        <w:rPr>
          <w:rFonts w:ascii="Book Antiqua" w:hAnsi="Book Antiqua"/>
          <w:bCs/>
          <w:u w:val="single"/>
        </w:rPr>
        <w:t>Parties</w:t>
      </w:r>
      <w:r w:rsidR="003C295D">
        <w:rPr>
          <w:rFonts w:ascii="Book Antiqua" w:hAnsi="Book Antiqua"/>
          <w:bCs/>
          <w:u w:val="single"/>
        </w:rPr>
        <w:t>’</w:t>
      </w:r>
      <w:r w:rsidR="00D7045C">
        <w:rPr>
          <w:rFonts w:ascii="Book Antiqua" w:hAnsi="Book Antiqua"/>
          <w:bCs/>
          <w:u w:val="single"/>
        </w:rPr>
        <w:t xml:space="preserve"> position</w:t>
      </w:r>
      <w:r>
        <w:rPr>
          <w:rFonts w:ascii="Book Antiqua" w:hAnsi="Book Antiqua"/>
          <w:bCs/>
          <w:u w:val="single"/>
        </w:rPr>
        <w:t>s</w:t>
      </w:r>
    </w:p>
    <w:p w14:paraId="355B843E" w14:textId="77777777" w:rsidR="004507B2" w:rsidRDefault="004507B2" w:rsidP="004507B2">
      <w:pPr>
        <w:tabs>
          <w:tab w:val="left" w:pos="567"/>
        </w:tabs>
        <w:jc w:val="both"/>
        <w:rPr>
          <w:rFonts w:ascii="Book Antiqua" w:hAnsi="Book Antiqua" w:cs="Arial"/>
          <w:color w:val="000000"/>
        </w:rPr>
      </w:pPr>
    </w:p>
    <w:p w14:paraId="12ED0DCD" w14:textId="77777777" w:rsidR="00232E17" w:rsidRPr="009F5FDD" w:rsidRDefault="00A30F7E" w:rsidP="00232E17">
      <w:pPr>
        <w:numPr>
          <w:ilvl w:val="0"/>
          <w:numId w:val="1"/>
        </w:numPr>
        <w:tabs>
          <w:tab w:val="left" w:pos="567"/>
        </w:tabs>
        <w:jc w:val="both"/>
        <w:rPr>
          <w:rFonts w:ascii="Book Antiqua" w:hAnsi="Book Antiqua"/>
        </w:rPr>
      </w:pPr>
      <w:r w:rsidRPr="009F5FDD">
        <w:rPr>
          <w:rFonts w:ascii="Book Antiqua" w:hAnsi="Book Antiqua" w:cs="Arial"/>
          <w:color w:val="000000"/>
        </w:rPr>
        <w:t>No</w:t>
      </w:r>
      <w:r w:rsidR="00FD6D7E" w:rsidRPr="009F5FDD">
        <w:rPr>
          <w:rFonts w:ascii="Book Antiqua" w:hAnsi="Book Antiqua" w:cs="Arial"/>
          <w:color w:val="000000"/>
        </w:rPr>
        <w:t xml:space="preserve"> rule 24 notice</w:t>
      </w:r>
      <w:r w:rsidRPr="009F5FDD">
        <w:rPr>
          <w:rFonts w:ascii="Book Antiqua" w:hAnsi="Book Antiqua" w:cs="Arial"/>
          <w:color w:val="000000"/>
        </w:rPr>
        <w:t xml:space="preserve"> was issued. M</w:t>
      </w:r>
      <w:r w:rsidR="009F5FDD" w:rsidRPr="009F5FDD">
        <w:rPr>
          <w:rFonts w:ascii="Book Antiqua" w:hAnsi="Book Antiqua" w:cs="Arial"/>
          <w:color w:val="000000"/>
        </w:rPr>
        <w:t xml:space="preserve">r </w:t>
      </w:r>
      <w:proofErr w:type="spellStart"/>
      <w:r w:rsidR="009F5FDD" w:rsidRPr="009F5FDD">
        <w:rPr>
          <w:rFonts w:ascii="Book Antiqua" w:hAnsi="Book Antiqua" w:cs="Arial"/>
          <w:color w:val="000000"/>
        </w:rPr>
        <w:t>Diwyncz</w:t>
      </w:r>
      <w:proofErr w:type="spellEnd"/>
      <w:r w:rsidR="009F5FDD" w:rsidRPr="009F5FDD">
        <w:rPr>
          <w:rFonts w:ascii="Book Antiqua" w:hAnsi="Book Antiqua" w:cs="Arial"/>
          <w:color w:val="000000"/>
        </w:rPr>
        <w:t xml:space="preserve"> submitted that </w:t>
      </w:r>
      <w:r w:rsidR="00E3122B">
        <w:rPr>
          <w:rFonts w:ascii="Book Antiqua" w:hAnsi="Book Antiqua" w:cs="Arial"/>
          <w:color w:val="000000"/>
        </w:rPr>
        <w:t>[36</w:t>
      </w:r>
      <w:r w:rsidR="0026701A">
        <w:rPr>
          <w:rFonts w:ascii="Book Antiqua" w:hAnsi="Book Antiqua" w:cs="Arial"/>
          <w:color w:val="000000"/>
        </w:rPr>
        <w:t xml:space="preserve"> </w:t>
      </w:r>
      <w:r w:rsidR="00E3122B">
        <w:rPr>
          <w:rFonts w:ascii="Book Antiqua" w:hAnsi="Book Antiqua" w:cs="Arial"/>
          <w:color w:val="000000"/>
        </w:rPr>
        <w:t xml:space="preserve">and 41] of MK “seems to bite” given the difficulty in </w:t>
      </w:r>
      <w:r w:rsidR="006873F6">
        <w:rPr>
          <w:rFonts w:ascii="Book Antiqua" w:hAnsi="Book Antiqua" w:cs="Arial"/>
          <w:color w:val="000000"/>
        </w:rPr>
        <w:t>Appellant</w:t>
      </w:r>
      <w:r w:rsidR="00E3122B">
        <w:rPr>
          <w:rFonts w:ascii="Book Antiqua" w:hAnsi="Book Antiqua" w:cs="Arial"/>
          <w:color w:val="000000"/>
        </w:rPr>
        <w:t xml:space="preserve"> </w:t>
      </w:r>
      <w:r w:rsidR="00F37435">
        <w:rPr>
          <w:rFonts w:ascii="Book Antiqua" w:hAnsi="Book Antiqua" w:cs="Arial"/>
          <w:color w:val="000000"/>
        </w:rPr>
        <w:t xml:space="preserve">1 </w:t>
      </w:r>
      <w:r w:rsidR="00E3122B">
        <w:rPr>
          <w:rFonts w:ascii="Book Antiqua" w:hAnsi="Book Antiqua" w:cs="Arial"/>
          <w:color w:val="000000"/>
        </w:rPr>
        <w:t>being a</w:t>
      </w:r>
      <w:r w:rsidR="006873F6">
        <w:rPr>
          <w:rFonts w:ascii="Book Antiqua" w:hAnsi="Book Antiqua" w:cs="Arial"/>
          <w:color w:val="000000"/>
        </w:rPr>
        <w:t>ble to prove</w:t>
      </w:r>
      <w:r w:rsidR="00E3122B">
        <w:rPr>
          <w:rFonts w:ascii="Book Antiqua" w:hAnsi="Book Antiqua" w:cs="Arial"/>
          <w:color w:val="000000"/>
        </w:rPr>
        <w:t xml:space="preserve"> a negative</w:t>
      </w:r>
      <w:r w:rsidR="009F5FDD">
        <w:rPr>
          <w:rFonts w:ascii="Book Antiqua" w:hAnsi="Book Antiqua" w:cs="Arial"/>
          <w:color w:val="000000"/>
        </w:rPr>
        <w:t>.</w:t>
      </w:r>
      <w:r w:rsidR="006873F6">
        <w:rPr>
          <w:rFonts w:ascii="Book Antiqua" w:hAnsi="Book Antiqua" w:cs="Arial"/>
          <w:color w:val="000000"/>
        </w:rPr>
        <w:t xml:space="preserve"> Mr </w:t>
      </w:r>
      <w:proofErr w:type="spellStart"/>
      <w:r w:rsidR="006873F6">
        <w:rPr>
          <w:rFonts w:ascii="Book Antiqua" w:hAnsi="Book Antiqua" w:cs="Arial"/>
          <w:color w:val="000000"/>
        </w:rPr>
        <w:t>Chelliah</w:t>
      </w:r>
      <w:proofErr w:type="spellEnd"/>
      <w:r w:rsidR="006873F6">
        <w:rPr>
          <w:rFonts w:ascii="Book Antiqua" w:hAnsi="Book Antiqua" w:cs="Arial"/>
          <w:color w:val="000000"/>
        </w:rPr>
        <w:t xml:space="preserve"> </w:t>
      </w:r>
      <w:r w:rsidR="0026701A">
        <w:rPr>
          <w:rFonts w:ascii="Book Antiqua" w:hAnsi="Book Antiqua" w:cs="Arial"/>
          <w:color w:val="000000"/>
        </w:rPr>
        <w:t>made submissions on evidence that had was not before the Judge which I will accordingly not record as no application was made to adduce new evidence and I do not grant permission</w:t>
      </w:r>
      <w:r w:rsidR="006873F6">
        <w:rPr>
          <w:rFonts w:ascii="Book Antiqua" w:hAnsi="Book Antiqua" w:cs="Arial"/>
          <w:color w:val="000000"/>
        </w:rPr>
        <w:t>.</w:t>
      </w:r>
    </w:p>
    <w:p w14:paraId="2B372BB2" w14:textId="77777777" w:rsidR="009F5FDD" w:rsidRPr="009F5FDD" w:rsidRDefault="009F5FDD" w:rsidP="009F5FDD">
      <w:pPr>
        <w:tabs>
          <w:tab w:val="left" w:pos="567"/>
        </w:tabs>
        <w:ind w:left="567"/>
        <w:jc w:val="both"/>
        <w:rPr>
          <w:rFonts w:ascii="Book Antiqua" w:hAnsi="Book Antiqua"/>
        </w:rPr>
      </w:pPr>
    </w:p>
    <w:p w14:paraId="7E94044E" w14:textId="77777777" w:rsidR="00A46D41" w:rsidRPr="00A46D41" w:rsidRDefault="00A46D41" w:rsidP="00A46D41">
      <w:pPr>
        <w:tabs>
          <w:tab w:val="left" w:pos="567"/>
        </w:tabs>
        <w:jc w:val="both"/>
        <w:rPr>
          <w:rFonts w:ascii="Book Antiqua" w:hAnsi="Book Antiqua" w:cs="Arial"/>
          <w:u w:val="single"/>
        </w:rPr>
      </w:pPr>
      <w:r w:rsidRPr="00A46D41">
        <w:rPr>
          <w:rFonts w:ascii="Book Antiqua" w:hAnsi="Book Antiqua" w:cs="Arial"/>
          <w:u w:val="single"/>
        </w:rPr>
        <w:t>Discussion</w:t>
      </w:r>
    </w:p>
    <w:p w14:paraId="0F7630D4" w14:textId="77777777" w:rsidR="00EF3D99" w:rsidRPr="00DA6B4A" w:rsidRDefault="00EF3D99" w:rsidP="00EF3D99">
      <w:pPr>
        <w:tabs>
          <w:tab w:val="left" w:pos="567"/>
        </w:tabs>
        <w:jc w:val="both"/>
        <w:rPr>
          <w:rFonts w:ascii="Book Antiqua" w:hAnsi="Book Antiqua" w:cs="Arial"/>
        </w:rPr>
      </w:pPr>
    </w:p>
    <w:p w14:paraId="443BFEAC" w14:textId="77777777" w:rsidR="006873F6" w:rsidRDefault="000E0263" w:rsidP="006873F6">
      <w:pPr>
        <w:numPr>
          <w:ilvl w:val="0"/>
          <w:numId w:val="1"/>
        </w:numPr>
        <w:tabs>
          <w:tab w:val="left" w:pos="567"/>
        </w:tabs>
        <w:jc w:val="both"/>
        <w:rPr>
          <w:rFonts w:ascii="Book Antiqua" w:hAnsi="Book Antiqua" w:cs="Arial"/>
        </w:rPr>
      </w:pPr>
      <w:r>
        <w:rPr>
          <w:rFonts w:ascii="Book Antiqua" w:hAnsi="Book Antiqua" w:cs="Arial"/>
        </w:rPr>
        <w:t>I</w:t>
      </w:r>
      <w:bookmarkStart w:id="0" w:name="para36"/>
      <w:r w:rsidR="006873F6">
        <w:rPr>
          <w:rFonts w:ascii="Book Antiqua" w:hAnsi="Book Antiqua" w:cs="Arial"/>
        </w:rPr>
        <w:t xml:space="preserve">t states in </w:t>
      </w:r>
      <w:r w:rsidR="006873F6" w:rsidRPr="006873F6">
        <w:rPr>
          <w:rFonts w:ascii="Book Antiqua" w:hAnsi="Book Antiqua" w:cs="Arial"/>
          <w:u w:val="single"/>
        </w:rPr>
        <w:t>MK</w:t>
      </w:r>
      <w:r w:rsidR="006873F6">
        <w:rPr>
          <w:rFonts w:ascii="Book Antiqua" w:hAnsi="Book Antiqua" w:cs="Arial"/>
        </w:rPr>
        <w:t xml:space="preserve"> at [36] that;</w:t>
      </w:r>
    </w:p>
    <w:p w14:paraId="10EF8D71" w14:textId="77777777" w:rsidR="006873F6" w:rsidRPr="00814753" w:rsidRDefault="006873F6" w:rsidP="00814753">
      <w:pPr>
        <w:tabs>
          <w:tab w:val="left" w:pos="567"/>
        </w:tabs>
        <w:spacing w:before="120" w:after="120"/>
        <w:ind w:left="1418" w:right="567"/>
        <w:jc w:val="both"/>
        <w:rPr>
          <w:rFonts w:ascii="Book Antiqua" w:hAnsi="Book Antiqua"/>
          <w:sz w:val="22"/>
        </w:rPr>
      </w:pPr>
      <w:r w:rsidRPr="00814753">
        <w:rPr>
          <w:rFonts w:ascii="Book Antiqua" w:hAnsi="Book Antiqua" w:cs="Arial"/>
          <w:sz w:val="22"/>
        </w:rPr>
        <w:t>“</w:t>
      </w:r>
      <w:r w:rsidRPr="00814753">
        <w:rPr>
          <w:rFonts w:ascii="Book Antiqua" w:hAnsi="Book Antiqua"/>
          <w:sz w:val="22"/>
        </w:rPr>
        <w:t>For the purposes of the statutory provisions in issue, a person is stateless if he has no nationality. Ability to acquire a nationality is irrelevant for these purposes. A child born on or after 3 December 2004, outside India, of parents at least one of whom is an Indian national, and who has not been to India, is not an Indian national unless registration of the birth has taken place in accordance with the provisions of the Citizenship Act 1955 (India) as amended. If the child has no other nationality, the child is stateless for the purposes of paragraph 3 of Schedule 2 to the British Nationality Act 1981 and, if the other requirements of that paragraph are met, is entitled to be registered as a British citizen. If, therefore, C's birth had on the date of the decision under challenge not been registered, she is entitled to British Citizenship</w:t>
      </w:r>
      <w:bookmarkEnd w:id="0"/>
      <w:r w:rsidRPr="00814753">
        <w:rPr>
          <w:rFonts w:ascii="Book Antiqua" w:hAnsi="Book Antiqua"/>
          <w:sz w:val="22"/>
        </w:rPr>
        <w:t>.”</w:t>
      </w:r>
    </w:p>
    <w:p w14:paraId="3880D4CA" w14:textId="77777777" w:rsidR="006873F6" w:rsidRDefault="006873F6" w:rsidP="006873F6">
      <w:pPr>
        <w:tabs>
          <w:tab w:val="left" w:pos="567"/>
        </w:tabs>
        <w:ind w:left="927"/>
        <w:jc w:val="both"/>
        <w:rPr>
          <w:rFonts w:ascii="Book Antiqua" w:hAnsi="Book Antiqua"/>
        </w:rPr>
      </w:pPr>
      <w:r>
        <w:rPr>
          <w:rFonts w:ascii="Book Antiqua" w:hAnsi="Book Antiqua"/>
        </w:rPr>
        <w:t>And at [41] that;</w:t>
      </w:r>
    </w:p>
    <w:p w14:paraId="04074A46" w14:textId="641D717F" w:rsidR="006873F6" w:rsidRPr="00814753" w:rsidRDefault="006873F6" w:rsidP="00814753">
      <w:pPr>
        <w:tabs>
          <w:tab w:val="left" w:pos="567"/>
        </w:tabs>
        <w:spacing w:before="120" w:after="120"/>
        <w:ind w:left="1418" w:right="567"/>
        <w:jc w:val="both"/>
        <w:rPr>
          <w:rFonts w:ascii="Book Antiqua" w:hAnsi="Book Antiqua" w:cs="Arial"/>
          <w:sz w:val="22"/>
        </w:rPr>
      </w:pPr>
      <w:bookmarkStart w:id="1" w:name="para41"/>
      <w:r w:rsidRPr="00814753">
        <w:rPr>
          <w:rFonts w:ascii="Book Antiqua" w:hAnsi="Book Antiqua"/>
          <w:sz w:val="22"/>
        </w:rPr>
        <w:t>“...</w:t>
      </w:r>
      <w:r w:rsidR="00814753">
        <w:rPr>
          <w:rFonts w:ascii="Book Antiqua" w:hAnsi="Book Antiqua"/>
          <w:sz w:val="22"/>
        </w:rPr>
        <w:t xml:space="preserve"> </w:t>
      </w:r>
      <w:r w:rsidRPr="00814753">
        <w:rPr>
          <w:rFonts w:ascii="Book Antiqua" w:hAnsi="Book Antiqua"/>
          <w:sz w:val="22"/>
        </w:rPr>
        <w:t>the imposition of an inflexible procedural requirement of confirmation from the Indian authorities that C's birth has not been registered in accordance with Indian law and that she is not a national of India was unlawful in the context of the Secretary of State's knowledge of the extreme difficulty or impossibility of fully satisfying that precise requirement</w:t>
      </w:r>
      <w:bookmarkEnd w:id="1"/>
      <w:r w:rsidRPr="00814753">
        <w:rPr>
          <w:rFonts w:ascii="Book Antiqua" w:hAnsi="Book Antiqua"/>
          <w:sz w:val="22"/>
        </w:rPr>
        <w:t>.”</w:t>
      </w:r>
    </w:p>
    <w:p w14:paraId="2519FFD3" w14:textId="77777777" w:rsidR="006873F6" w:rsidRDefault="000E0263" w:rsidP="00232E17">
      <w:pPr>
        <w:numPr>
          <w:ilvl w:val="0"/>
          <w:numId w:val="1"/>
        </w:numPr>
        <w:tabs>
          <w:tab w:val="left" w:pos="567"/>
        </w:tabs>
        <w:jc w:val="both"/>
        <w:rPr>
          <w:rFonts w:ascii="Book Antiqua" w:hAnsi="Book Antiqua" w:cs="Arial"/>
        </w:rPr>
      </w:pPr>
      <w:r>
        <w:rPr>
          <w:rFonts w:ascii="Book Antiqua" w:hAnsi="Book Antiqua" w:cs="Arial"/>
        </w:rPr>
        <w:t xml:space="preserve">The Judge </w:t>
      </w:r>
      <w:r w:rsidR="006873F6">
        <w:rPr>
          <w:rFonts w:ascii="Book Antiqua" w:hAnsi="Book Antiqua" w:cs="Arial"/>
        </w:rPr>
        <w:t>stated [21</w:t>
      </w:r>
      <w:r>
        <w:rPr>
          <w:rFonts w:ascii="Book Antiqua" w:hAnsi="Book Antiqua" w:cs="Arial"/>
        </w:rPr>
        <w:t xml:space="preserve">] </w:t>
      </w:r>
      <w:r w:rsidR="006873F6">
        <w:rPr>
          <w:rFonts w:ascii="Book Antiqua" w:hAnsi="Book Antiqua" w:cs="Arial"/>
        </w:rPr>
        <w:t>that the 1</w:t>
      </w:r>
      <w:r w:rsidR="006873F6" w:rsidRPr="006873F6">
        <w:rPr>
          <w:rFonts w:ascii="Book Antiqua" w:hAnsi="Book Antiqua" w:cs="Arial"/>
          <w:vertAlign w:val="superscript"/>
        </w:rPr>
        <w:t>st</w:t>
      </w:r>
      <w:r w:rsidR="006873F6">
        <w:rPr>
          <w:rFonts w:ascii="Book Antiqua" w:hAnsi="Book Antiqua" w:cs="Arial"/>
        </w:rPr>
        <w:t xml:space="preserve"> Appellant; </w:t>
      </w:r>
    </w:p>
    <w:p w14:paraId="27142A56" w14:textId="207583C4" w:rsidR="00A30F7E" w:rsidRPr="00814753" w:rsidRDefault="000E0263" w:rsidP="00814753">
      <w:pPr>
        <w:tabs>
          <w:tab w:val="left" w:pos="567"/>
        </w:tabs>
        <w:spacing w:before="120" w:after="120"/>
        <w:ind w:left="1418" w:right="567"/>
        <w:jc w:val="both"/>
        <w:rPr>
          <w:rFonts w:ascii="Book Antiqua" w:hAnsi="Book Antiqua" w:cs="Arial"/>
          <w:sz w:val="22"/>
        </w:rPr>
      </w:pPr>
      <w:r w:rsidRPr="00814753">
        <w:rPr>
          <w:rFonts w:ascii="Book Antiqua" w:hAnsi="Book Antiqua" w:cs="Arial"/>
          <w:sz w:val="22"/>
        </w:rPr>
        <w:t>“</w:t>
      </w:r>
      <w:r w:rsidR="00814753">
        <w:rPr>
          <w:rFonts w:ascii="Book Antiqua" w:hAnsi="Book Antiqua" w:cs="Arial"/>
          <w:sz w:val="22"/>
        </w:rPr>
        <w:t xml:space="preserve">… </w:t>
      </w:r>
      <w:r w:rsidR="006873F6" w:rsidRPr="00814753">
        <w:rPr>
          <w:rFonts w:ascii="Book Antiqua" w:hAnsi="Book Antiqua" w:cs="Arial"/>
          <w:sz w:val="22"/>
        </w:rPr>
        <w:t xml:space="preserve">has consistently claimed that Appellant 2’s father is </w:t>
      </w:r>
      <w:proofErr w:type="gramStart"/>
      <w:r w:rsidR="006873F6" w:rsidRPr="00814753">
        <w:rPr>
          <w:rFonts w:ascii="Book Antiqua" w:hAnsi="Book Antiqua" w:cs="Arial"/>
          <w:sz w:val="22"/>
        </w:rPr>
        <w:t>British,</w:t>
      </w:r>
      <w:proofErr w:type="gramEnd"/>
      <w:r w:rsidR="006873F6" w:rsidRPr="00814753">
        <w:rPr>
          <w:rFonts w:ascii="Book Antiqua" w:hAnsi="Book Antiqua" w:cs="Arial"/>
          <w:sz w:val="22"/>
        </w:rPr>
        <w:t xml:space="preserve"> however I find that she has claimed that despite not knowing whether this claim is correct or not.</w:t>
      </w:r>
      <w:r w:rsidRPr="00814753">
        <w:rPr>
          <w:rFonts w:ascii="Book Antiqua" w:hAnsi="Book Antiqua" w:cs="Arial"/>
          <w:sz w:val="22"/>
        </w:rPr>
        <w:t>”</w:t>
      </w:r>
    </w:p>
    <w:p w14:paraId="2AADF891" w14:textId="77777777" w:rsidR="006873F6" w:rsidRDefault="006873F6" w:rsidP="006873F6">
      <w:pPr>
        <w:tabs>
          <w:tab w:val="left" w:pos="567"/>
        </w:tabs>
        <w:ind w:left="927"/>
        <w:jc w:val="both"/>
        <w:rPr>
          <w:rFonts w:ascii="Book Antiqua" w:hAnsi="Book Antiqua" w:cs="Arial"/>
        </w:rPr>
      </w:pPr>
      <w:r>
        <w:rPr>
          <w:rFonts w:ascii="Book Antiqua" w:hAnsi="Book Antiqua" w:cs="Arial"/>
        </w:rPr>
        <w:t>And at [23] that;</w:t>
      </w:r>
    </w:p>
    <w:p w14:paraId="0E504F91" w14:textId="77777777" w:rsidR="006873F6" w:rsidRPr="00814753" w:rsidRDefault="006873F6" w:rsidP="00814753">
      <w:pPr>
        <w:tabs>
          <w:tab w:val="left" w:pos="567"/>
        </w:tabs>
        <w:spacing w:before="120" w:after="120"/>
        <w:ind w:left="1418" w:right="567"/>
        <w:jc w:val="both"/>
        <w:rPr>
          <w:rFonts w:ascii="Book Antiqua" w:hAnsi="Book Antiqua" w:cs="Arial"/>
          <w:sz w:val="22"/>
        </w:rPr>
      </w:pPr>
      <w:r w:rsidRPr="00814753">
        <w:rPr>
          <w:rFonts w:ascii="Book Antiqua" w:hAnsi="Book Antiqua" w:cs="Arial"/>
          <w:sz w:val="22"/>
        </w:rPr>
        <w:t>“There is no reliable evidence that substantiates that Appellant 2’s father is British. I am unable to rely upon Appellant 1’s claims.</w:t>
      </w:r>
      <w:r w:rsidR="00F37435" w:rsidRPr="00814753">
        <w:rPr>
          <w:rFonts w:ascii="Book Antiqua" w:hAnsi="Book Antiqua" w:cs="Arial"/>
          <w:sz w:val="22"/>
        </w:rPr>
        <w:t>”</w:t>
      </w:r>
    </w:p>
    <w:p w14:paraId="0BF61F15" w14:textId="77777777" w:rsidR="00AE4960" w:rsidRDefault="00F37435" w:rsidP="00AE4960">
      <w:pPr>
        <w:numPr>
          <w:ilvl w:val="0"/>
          <w:numId w:val="1"/>
        </w:numPr>
        <w:tabs>
          <w:tab w:val="left" w:pos="567"/>
        </w:tabs>
        <w:jc w:val="both"/>
        <w:rPr>
          <w:rFonts w:ascii="Book Antiqua" w:hAnsi="Book Antiqua" w:cs="Arial"/>
        </w:rPr>
      </w:pPr>
      <w:bookmarkStart w:id="2" w:name="_GoBack"/>
      <w:bookmarkEnd w:id="2"/>
      <w:r w:rsidRPr="00F37435">
        <w:rPr>
          <w:rFonts w:ascii="Book Antiqua" w:hAnsi="Book Antiqua" w:cs="Arial"/>
          <w:u w:val="single"/>
        </w:rPr>
        <w:t>MK</w:t>
      </w:r>
      <w:r w:rsidRPr="00F37435">
        <w:rPr>
          <w:rFonts w:ascii="Book Antiqua" w:hAnsi="Book Antiqua" w:cs="Arial"/>
        </w:rPr>
        <w:t xml:space="preserve"> makes it clear that Appellant 2 may be British and that the issue of what efforts have been made to register her with the Indian authorities is crucial to that issue. </w:t>
      </w:r>
      <w:r w:rsidRPr="00F37435">
        <w:rPr>
          <w:rFonts w:ascii="Book Antiqua" w:hAnsi="Book Antiqua" w:cs="Arial"/>
        </w:rPr>
        <w:lastRenderedPageBreak/>
        <w:t>The failure to explore that before the Judge (it being no fault of the Judge as the matter was not raised with him) led the Judge into a material error of law</w:t>
      </w:r>
      <w:r w:rsidR="00AE4960" w:rsidRPr="00F37435">
        <w:rPr>
          <w:rFonts w:ascii="Book Antiqua" w:hAnsi="Book Antiqua" w:cs="Arial"/>
        </w:rPr>
        <w:t xml:space="preserve">. </w:t>
      </w:r>
    </w:p>
    <w:p w14:paraId="7C1330EE" w14:textId="77777777" w:rsidR="00F37435" w:rsidRDefault="00F37435" w:rsidP="00F37435">
      <w:pPr>
        <w:tabs>
          <w:tab w:val="left" w:pos="567"/>
        </w:tabs>
        <w:ind w:left="927"/>
        <w:jc w:val="both"/>
        <w:rPr>
          <w:rFonts w:ascii="Book Antiqua" w:hAnsi="Book Antiqua" w:cs="Arial"/>
        </w:rPr>
      </w:pPr>
    </w:p>
    <w:p w14:paraId="07492588" w14:textId="77777777" w:rsidR="00F37435" w:rsidRPr="00F37435" w:rsidRDefault="0026701A" w:rsidP="00AE4960">
      <w:pPr>
        <w:numPr>
          <w:ilvl w:val="0"/>
          <w:numId w:val="1"/>
        </w:numPr>
        <w:tabs>
          <w:tab w:val="left" w:pos="567"/>
        </w:tabs>
        <w:jc w:val="both"/>
        <w:rPr>
          <w:rFonts w:ascii="Book Antiqua" w:hAnsi="Book Antiqua" w:cs="Arial"/>
        </w:rPr>
      </w:pPr>
      <w:r>
        <w:rPr>
          <w:rFonts w:ascii="Book Antiqua" w:hAnsi="Book Antiqua" w:cs="Arial"/>
        </w:rPr>
        <w:t>That plainly impacted</w:t>
      </w:r>
      <w:r w:rsidR="00F37435" w:rsidRPr="00F37435">
        <w:rPr>
          <w:rFonts w:ascii="Book Antiqua" w:hAnsi="Book Antiqua" w:cs="Arial"/>
        </w:rPr>
        <w:t xml:space="preserve"> on the assessment of whether it would be reasonable to require them both to leave the United Kingdom as Appellant 2 may be a qualifying </w:t>
      </w:r>
      <w:r w:rsidR="000E111C">
        <w:rPr>
          <w:rFonts w:ascii="Book Antiqua" w:hAnsi="Book Antiqua" w:cs="Arial"/>
        </w:rPr>
        <w:t xml:space="preserve">British </w:t>
      </w:r>
      <w:r w:rsidR="00F37435" w:rsidRPr="00F37435">
        <w:rPr>
          <w:rFonts w:ascii="Book Antiqua" w:hAnsi="Book Antiqua" w:cs="Arial"/>
        </w:rPr>
        <w:t>child</w:t>
      </w:r>
      <w:r w:rsidR="00F37435">
        <w:rPr>
          <w:rFonts w:ascii="Book Antiqua" w:hAnsi="Book Antiqua" w:cs="Arial"/>
        </w:rPr>
        <w:t xml:space="preserve"> who then was 6 years and 10 months old and had never been to India</w:t>
      </w:r>
      <w:r w:rsidR="000E111C">
        <w:rPr>
          <w:rFonts w:ascii="Book Antiqua" w:hAnsi="Book Antiqua" w:cs="Arial"/>
        </w:rPr>
        <w:t xml:space="preserve"> but has an uncle there (see [27] of the Judge’s decision)</w:t>
      </w:r>
      <w:r w:rsidR="00F37435" w:rsidRPr="00F37435">
        <w:rPr>
          <w:rFonts w:ascii="Book Antiqua" w:hAnsi="Book Antiqua" w:cs="Arial"/>
        </w:rPr>
        <w:t>.</w:t>
      </w:r>
      <w:r w:rsidR="000E111C">
        <w:rPr>
          <w:rFonts w:ascii="Book Antiqua" w:hAnsi="Book Antiqua" w:cs="Arial"/>
        </w:rPr>
        <w:t xml:space="preserve"> </w:t>
      </w:r>
    </w:p>
    <w:p w14:paraId="1C318AAE" w14:textId="77777777" w:rsidR="00F37435" w:rsidRPr="00F37435" w:rsidRDefault="00F37435" w:rsidP="00F37435">
      <w:pPr>
        <w:tabs>
          <w:tab w:val="left" w:pos="567"/>
        </w:tabs>
        <w:ind w:left="927"/>
        <w:jc w:val="both"/>
        <w:rPr>
          <w:rFonts w:ascii="Book Antiqua" w:hAnsi="Book Antiqua" w:cs="Arial"/>
        </w:rPr>
      </w:pPr>
    </w:p>
    <w:p w14:paraId="33A1F87F" w14:textId="77777777" w:rsidR="00AE4960" w:rsidRDefault="00AE4960" w:rsidP="00232E17">
      <w:pPr>
        <w:numPr>
          <w:ilvl w:val="0"/>
          <w:numId w:val="1"/>
        </w:numPr>
        <w:tabs>
          <w:tab w:val="left" w:pos="567"/>
        </w:tabs>
        <w:jc w:val="both"/>
        <w:rPr>
          <w:rFonts w:ascii="Book Antiqua" w:hAnsi="Book Antiqua" w:cs="Arial"/>
        </w:rPr>
      </w:pPr>
      <w:r>
        <w:rPr>
          <w:rFonts w:ascii="Book Antiqua" w:hAnsi="Book Antiqua" w:cs="Arial"/>
        </w:rPr>
        <w:t>I therefore set aside the decision.</w:t>
      </w:r>
    </w:p>
    <w:p w14:paraId="67C6FE52" w14:textId="77777777" w:rsidR="00541A7D" w:rsidRDefault="00541A7D" w:rsidP="00541A7D">
      <w:pPr>
        <w:pStyle w:val="ListParagraph"/>
        <w:rPr>
          <w:rFonts w:ascii="Book Antiqua" w:hAnsi="Book Antiqua" w:cs="Arial"/>
        </w:rPr>
      </w:pPr>
    </w:p>
    <w:p w14:paraId="581775FD" w14:textId="77777777" w:rsidR="00541A7D" w:rsidRPr="00541A7D" w:rsidRDefault="00541A7D" w:rsidP="00541A7D">
      <w:pPr>
        <w:tabs>
          <w:tab w:val="left" w:pos="567"/>
        </w:tabs>
        <w:jc w:val="both"/>
        <w:rPr>
          <w:rFonts w:ascii="Book Antiqua" w:hAnsi="Book Antiqua" w:cs="Arial"/>
          <w:u w:val="single"/>
        </w:rPr>
      </w:pPr>
      <w:r w:rsidRPr="00541A7D">
        <w:rPr>
          <w:rFonts w:ascii="Book Antiqua" w:hAnsi="Book Antiqua" w:cs="Arial"/>
          <w:u w:val="single"/>
        </w:rPr>
        <w:t>Consideration of matters having set the decision aside</w:t>
      </w:r>
    </w:p>
    <w:p w14:paraId="171661D3" w14:textId="77777777" w:rsidR="00D467F5" w:rsidRDefault="00D467F5" w:rsidP="00D467F5">
      <w:pPr>
        <w:pStyle w:val="ListParagraph"/>
        <w:rPr>
          <w:rFonts w:ascii="Book Antiqua" w:hAnsi="Book Antiqua" w:cs="Arial"/>
        </w:rPr>
      </w:pPr>
    </w:p>
    <w:p w14:paraId="50B3993E" w14:textId="77777777" w:rsidR="00541A7D" w:rsidRPr="000E111C" w:rsidRDefault="000E111C" w:rsidP="000E111C">
      <w:pPr>
        <w:numPr>
          <w:ilvl w:val="0"/>
          <w:numId w:val="1"/>
        </w:numPr>
        <w:tabs>
          <w:tab w:val="left" w:pos="567"/>
        </w:tabs>
        <w:jc w:val="both"/>
        <w:rPr>
          <w:rFonts w:ascii="Book Antiqua" w:hAnsi="Book Antiqua" w:cs="Arial"/>
        </w:rPr>
      </w:pPr>
      <w:r>
        <w:rPr>
          <w:rFonts w:ascii="Book Antiqua" w:hAnsi="Book Antiqua" w:cs="Arial"/>
        </w:rPr>
        <w:t>I agree with both representatives that it is appropriate</w:t>
      </w:r>
      <w:r w:rsidRPr="000E111C">
        <w:rPr>
          <w:rFonts w:ascii="Book Antiqua" w:hAnsi="Book Antiqua" w:cs="Arial"/>
        </w:rPr>
        <w:t xml:space="preserve"> to remit the matter to the</w:t>
      </w:r>
      <w:r w:rsidR="005B139B">
        <w:rPr>
          <w:rFonts w:ascii="Book Antiqua" w:hAnsi="Book Antiqua" w:cs="Arial"/>
        </w:rPr>
        <w:t xml:space="preserve"> First-tier Tribunal for evidence to be adduced and findings to b</w:t>
      </w:r>
      <w:r w:rsidRPr="000E111C">
        <w:rPr>
          <w:rFonts w:ascii="Book Antiqua" w:hAnsi="Book Antiqua" w:cs="Arial"/>
        </w:rPr>
        <w:t xml:space="preserve">e made on </w:t>
      </w:r>
      <w:r>
        <w:rPr>
          <w:rFonts w:ascii="Book Antiqua" w:hAnsi="Book Antiqua" w:cs="Arial"/>
        </w:rPr>
        <w:t xml:space="preserve">what efforts have been made to register Appellant 2 as an Indian national, and how that impacts on whether removal </w:t>
      </w:r>
      <w:r w:rsidR="005B139B">
        <w:rPr>
          <w:rFonts w:ascii="Book Antiqua" w:hAnsi="Book Antiqua" w:cs="Arial"/>
        </w:rPr>
        <w:t xml:space="preserve">of both Appellants </w:t>
      </w:r>
      <w:r>
        <w:rPr>
          <w:rFonts w:ascii="Book Antiqua" w:hAnsi="Book Antiqua" w:cs="Arial"/>
        </w:rPr>
        <w:t xml:space="preserve">would be reasonable given Appellant 2 has now been here for </w:t>
      </w:r>
      <w:r w:rsidR="0087541C">
        <w:rPr>
          <w:rFonts w:ascii="Book Antiqua" w:hAnsi="Book Antiqua" w:cs="Arial"/>
        </w:rPr>
        <w:t>almost 8 years.</w:t>
      </w:r>
    </w:p>
    <w:p w14:paraId="150AC534" w14:textId="77777777" w:rsidR="00290367" w:rsidRPr="00957EA8" w:rsidRDefault="00290367" w:rsidP="0087541C">
      <w:pPr>
        <w:tabs>
          <w:tab w:val="left" w:pos="567"/>
        </w:tabs>
        <w:jc w:val="both"/>
        <w:rPr>
          <w:rFonts w:ascii="Book Antiqua" w:hAnsi="Book Antiqua" w:cs="Arial"/>
        </w:rPr>
      </w:pPr>
    </w:p>
    <w:p w14:paraId="593C2206" w14:textId="77777777" w:rsidR="00933B65" w:rsidRPr="00270D89" w:rsidRDefault="00270D89" w:rsidP="00933B65">
      <w:pPr>
        <w:tabs>
          <w:tab w:val="left" w:pos="567"/>
        </w:tabs>
        <w:jc w:val="both"/>
        <w:rPr>
          <w:rFonts w:ascii="Book Antiqua" w:hAnsi="Book Antiqua" w:cs="Arial"/>
          <w:u w:val="single"/>
        </w:rPr>
      </w:pPr>
      <w:r w:rsidRPr="00270D89">
        <w:rPr>
          <w:rFonts w:ascii="Book Antiqua" w:hAnsi="Book Antiqua" w:cs="Arial"/>
          <w:u w:val="single"/>
        </w:rPr>
        <w:t>Decision</w:t>
      </w:r>
      <w:r w:rsidR="00933B65" w:rsidRPr="00270D89">
        <w:rPr>
          <w:rFonts w:ascii="Book Antiqua" w:hAnsi="Book Antiqua" w:cs="Arial"/>
          <w:u w:val="single"/>
        </w:rPr>
        <w:t>:</w:t>
      </w:r>
    </w:p>
    <w:p w14:paraId="72F21A9E" w14:textId="77777777" w:rsidR="00933B65" w:rsidRDefault="00933B65" w:rsidP="00933B65">
      <w:pPr>
        <w:tabs>
          <w:tab w:val="left" w:pos="567"/>
        </w:tabs>
        <w:jc w:val="both"/>
        <w:rPr>
          <w:rFonts w:ascii="Book Antiqua" w:hAnsi="Book Antiqua" w:cs="Arial"/>
        </w:rPr>
      </w:pPr>
    </w:p>
    <w:p w14:paraId="4CF40274" w14:textId="77777777" w:rsidR="00933B65" w:rsidRDefault="00933B65" w:rsidP="00933B65">
      <w:pPr>
        <w:tabs>
          <w:tab w:val="left" w:pos="567"/>
        </w:tabs>
        <w:ind w:left="567"/>
        <w:jc w:val="both"/>
        <w:rPr>
          <w:rFonts w:ascii="Book Antiqua" w:hAnsi="Book Antiqua" w:cs="Arial"/>
        </w:rPr>
      </w:pPr>
      <w:r>
        <w:rPr>
          <w:rFonts w:ascii="Book Antiqua" w:hAnsi="Book Antiqua" w:cs="Arial"/>
        </w:rPr>
        <w:t xml:space="preserve">The making of the </w:t>
      </w:r>
      <w:r w:rsidR="00614E94">
        <w:rPr>
          <w:rFonts w:ascii="Book Antiqua" w:hAnsi="Book Antiqua" w:cs="Arial"/>
        </w:rPr>
        <w:t>decision</w:t>
      </w:r>
      <w:r w:rsidR="00646230">
        <w:rPr>
          <w:rFonts w:ascii="Book Antiqua" w:hAnsi="Book Antiqua" w:cs="Arial"/>
        </w:rPr>
        <w:t xml:space="preserve"> of the First-tier Tribunal </w:t>
      </w:r>
      <w:r w:rsidR="00E36D3C">
        <w:rPr>
          <w:rFonts w:ascii="Book Antiqua" w:hAnsi="Book Antiqua" w:cs="Arial"/>
        </w:rPr>
        <w:t>did</w:t>
      </w:r>
      <w:r>
        <w:rPr>
          <w:rFonts w:ascii="Book Antiqua" w:hAnsi="Book Antiqua" w:cs="Arial"/>
        </w:rPr>
        <w:t xml:space="preserve"> involve the making of an error on a point of law.</w:t>
      </w:r>
    </w:p>
    <w:p w14:paraId="480EFB13" w14:textId="77777777" w:rsidR="00933B65" w:rsidRDefault="00933B65" w:rsidP="00933B65">
      <w:pPr>
        <w:tabs>
          <w:tab w:val="left" w:pos="567"/>
        </w:tabs>
        <w:jc w:val="both"/>
        <w:rPr>
          <w:rFonts w:ascii="Book Antiqua" w:hAnsi="Book Antiqua" w:cs="Arial"/>
        </w:rPr>
      </w:pPr>
    </w:p>
    <w:p w14:paraId="01C2E711" w14:textId="77777777" w:rsidR="00C7069A" w:rsidRDefault="00933B65" w:rsidP="00933B65">
      <w:pPr>
        <w:tabs>
          <w:tab w:val="left" w:pos="567"/>
        </w:tabs>
        <w:jc w:val="both"/>
        <w:rPr>
          <w:rFonts w:ascii="Book Antiqua" w:hAnsi="Book Antiqua" w:cs="Arial"/>
        </w:rPr>
      </w:pPr>
      <w:r>
        <w:rPr>
          <w:rFonts w:ascii="Book Antiqua" w:hAnsi="Book Antiqua" w:cs="Arial"/>
        </w:rPr>
        <w:tab/>
      </w:r>
      <w:r w:rsidR="00614E94">
        <w:rPr>
          <w:rFonts w:ascii="Book Antiqua" w:hAnsi="Book Antiqua" w:cs="Arial"/>
        </w:rPr>
        <w:t>I</w:t>
      </w:r>
      <w:r>
        <w:rPr>
          <w:rFonts w:ascii="Book Antiqua" w:hAnsi="Book Antiqua" w:cs="Arial"/>
        </w:rPr>
        <w:t xml:space="preserve"> set aside the </w:t>
      </w:r>
      <w:r w:rsidR="00614E94">
        <w:rPr>
          <w:rFonts w:ascii="Book Antiqua" w:hAnsi="Book Antiqua" w:cs="Arial"/>
        </w:rPr>
        <w:t>decision</w:t>
      </w:r>
      <w:r w:rsidR="00606A48">
        <w:rPr>
          <w:rFonts w:ascii="Book Antiqua" w:hAnsi="Book Antiqua" w:cs="Arial"/>
        </w:rPr>
        <w:t>.</w:t>
      </w:r>
      <w:r>
        <w:rPr>
          <w:rFonts w:ascii="Book Antiqua" w:hAnsi="Book Antiqua" w:cs="Arial"/>
        </w:rPr>
        <w:t xml:space="preserve"> </w:t>
      </w:r>
    </w:p>
    <w:p w14:paraId="2D271E84" w14:textId="77777777" w:rsidR="00BA5D18" w:rsidRDefault="00BA5D18" w:rsidP="00933B65">
      <w:pPr>
        <w:tabs>
          <w:tab w:val="left" w:pos="567"/>
        </w:tabs>
        <w:jc w:val="both"/>
        <w:rPr>
          <w:rFonts w:ascii="Book Antiqua" w:hAnsi="Book Antiqua" w:cs="Arial"/>
        </w:rPr>
      </w:pPr>
    </w:p>
    <w:p w14:paraId="50CA6F4B" w14:textId="77777777" w:rsidR="00BA5D18" w:rsidRDefault="00BA5D18" w:rsidP="00BA5D18">
      <w:pPr>
        <w:tabs>
          <w:tab w:val="left" w:pos="567"/>
        </w:tabs>
        <w:ind w:left="567"/>
        <w:jc w:val="both"/>
        <w:rPr>
          <w:rFonts w:ascii="Book Antiqua" w:hAnsi="Book Antiqua" w:cs="Arial"/>
        </w:rPr>
      </w:pPr>
      <w:r>
        <w:rPr>
          <w:rFonts w:ascii="Book Antiqua" w:hAnsi="Book Antiqua" w:cs="Arial"/>
        </w:rPr>
        <w:t xml:space="preserve">I </w:t>
      </w:r>
      <w:r w:rsidR="0087541C">
        <w:rPr>
          <w:rFonts w:ascii="Book Antiqua" w:hAnsi="Book Antiqua" w:cs="Arial"/>
        </w:rPr>
        <w:t>remit the matter to the First-tier Tribunal for rehearing on the nationality issue and on the human rights issues that flows from that, not before Judge Spencer</w:t>
      </w:r>
      <w:r>
        <w:rPr>
          <w:rFonts w:ascii="Book Antiqua" w:hAnsi="Book Antiqua" w:cs="Arial"/>
        </w:rPr>
        <w:t>.</w:t>
      </w:r>
    </w:p>
    <w:p w14:paraId="011C69B7" w14:textId="77777777" w:rsidR="001C7CA9" w:rsidRDefault="001C7CA9" w:rsidP="00933B65">
      <w:pPr>
        <w:tabs>
          <w:tab w:val="left" w:pos="567"/>
        </w:tabs>
        <w:jc w:val="both"/>
        <w:rPr>
          <w:rFonts w:ascii="Book Antiqua" w:hAnsi="Book Antiqua" w:cs="Arial"/>
        </w:rPr>
      </w:pPr>
    </w:p>
    <w:p w14:paraId="3A104050" w14:textId="77777777" w:rsidR="00232E17" w:rsidRDefault="00232E17" w:rsidP="00933B65">
      <w:pPr>
        <w:tabs>
          <w:tab w:val="left" w:pos="567"/>
        </w:tabs>
        <w:jc w:val="both"/>
        <w:rPr>
          <w:rFonts w:ascii="Book Antiqua" w:hAnsi="Book Antiqua" w:cs="Arial"/>
        </w:rPr>
      </w:pPr>
    </w:p>
    <w:p w14:paraId="1C8004B3" w14:textId="77777777" w:rsidR="00270D89" w:rsidRDefault="00F246EF" w:rsidP="00933B65">
      <w:pPr>
        <w:tabs>
          <w:tab w:val="left" w:pos="567"/>
        </w:tabs>
        <w:jc w:val="both"/>
        <w:rPr>
          <w:rFonts w:ascii="Book Antiqua" w:hAnsi="Book Antiqua" w:cs="Arial"/>
        </w:rPr>
      </w:pPr>
      <w:r>
        <w:rPr>
          <w:rFonts w:ascii="Book Antiqua" w:hAnsi="Book Antiqua" w:cs="Arial"/>
          <w:noProof/>
        </w:rPr>
        <mc:AlternateContent>
          <mc:Choice Requires="wpi">
            <w:drawing>
              <wp:anchor distT="7198" distB="6838" distL="121501" distR="121144" simplePos="0" relativeHeight="251657728" behindDoc="0" locked="0" layoutInCell="1" allowOverlap="1" wp14:anchorId="341A6C18" wp14:editId="74B19BE6">
                <wp:simplePos x="0" y="0"/>
                <wp:positionH relativeFrom="column">
                  <wp:posOffset>1059396</wp:posOffset>
                </wp:positionH>
                <wp:positionV relativeFrom="paragraph">
                  <wp:posOffset>-425872</wp:posOffset>
                </wp:positionV>
                <wp:extent cx="1684655" cy="1209675"/>
                <wp:effectExtent l="38100" t="38100" r="29845" b="28575"/>
                <wp:wrapNone/>
                <wp:docPr id="4" name="Ink 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ChangeAspect="1"/>
                        </w14:cNvContentPartPr>
                      </w14:nvContentPartPr>
                      <w14:xfrm>
                        <a:off x="0" y="0"/>
                        <a:ext cx="1684655" cy="1209675"/>
                      </w14:xfrm>
                    </w14:contentPart>
                  </a:graphicData>
                </a:graphic>
                <wp14:sizeRelH relativeFrom="page">
                  <wp14:pctWidth>0</wp14:pctWidth>
                </wp14:sizeRelH>
                <wp14:sizeRelV relativeFrom="page">
                  <wp14:pctHeight>0</wp14:pctHeight>
                </wp14:sizeRelV>
              </wp:anchor>
            </w:drawing>
          </mc:Choice>
          <mc:Fallback>
            <w:pict>
              <v:shapetype w14:anchorId="2AD6B06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82.85pt;margin-top:-34.1pt;width:133.75pt;height:96.35pt;z-index:251657728;visibility:visible;mso-wrap-style:square;mso-width-percent:0;mso-height-percent:0;mso-wrap-distance-left:3.37503mm;mso-wrap-distance-top:.19994mm;mso-wrap-distance-right:3.36511mm;mso-wrap-distance-bottom:.18994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wNAe2AQAAqgMAAA4AAABkcnMvZTJvRG9jLnhtbJxTQW7bMBC8F+gf&#10;CN5ria6sOILloIhRIECb+tA+gKEoi4jIJZa05fy+K8mK3aRBgFwEkkvNzuwMVzdH27KDxmDAlVzM&#10;Us60U1AZtyv5n9/fvyw5C1G6SrbgdMmfdOA368+fVp0v9BwaaCuNjEBcKDpf8iZGXyRJUI22MszA&#10;a0fFGtDKSFvcJRXKjtBtm8zTNE86wMojKB0CnW7GIl8P+HWtVfxV10FH1pb8SlwTmzgsMs6w5Pny&#10;K508DIuMJ+uVLHYofWPUiZL8ACMrjSMCz1AbGSXbo3kFZY1CCFDHmQKbQF0bpQc9pEykL5Tducde&#10;lcjUHgsFLmoXtxLjNLuh8JEWtqUJdD+hInfkPgI/IdJ43jdjJL0BtbfEZ3QEdSsjxSE0xgcac2Gq&#10;kuNdJc783eH2rGCLZ133hy2y/j7546QlSqSbDdZM0u9f/itFVij/A9RjmFwT2Svy/x32KUvjvAff&#10;mIPbRrqd/hY8hYci3cciebP5VHlL0bFG22eBBsWOJafn8dR/h6jpY2SKDkW+zPLFgjNFNTFPr/Or&#10;xWXXEWPqdOE9EfsnZZf7nvTFE1v/B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wQUAAYACAAA&#10;ACEAyo/Y8eAAAAALAQAADwAAAGRycy9kb3ducmV2LnhtbEyPQU+DQBCF7yb+h82YeDHtIhTaIEvT&#10;aLwaW03T4xRGFmV3CbsU/PeOJ73Ny/vy5r1iO5tOXGjwrbMK7pcRCLKVq1vbKHh/e15sQPiAtsbO&#10;WVLwTR625fVVgXntJrunyyE0gkOsz1GBDqHPpfSVJoN+6Xqy7H24wWBgOTSyHnDicNPJOIoyabC1&#10;/EFjT4+aqq/DaBTsPfXjXTK+4nE+Pen0NL18Vjulbm/m3QOIQHP4g+G3PleHkjud3WhrLzrWWbpm&#10;VMEi28QgmFglCR9ntuJVCrIs5P8N5Q8AAAD//wMAUEsDBBQABgAIAAAAIQB/JaEv0wUAAOgNAAAQ&#10;AAAAZHJzL2luay9pbmsxLnhtbLSWS2/bRhSF9wX6Hwh24Y1ocWb4NCJnVQMFWrRoUqBdKjJtC9HD&#10;kOhH/n2/c4eknMYpukiBOBrN3Dn33HMfozdvn7eb5LE7HNf73SJ153madLvV/nq9u12kf7y/ypo0&#10;OfbL3fVys991i/RTd0zfXn7/3Zv17uN2c8H/CQi7o1bbzSK96/v7i/n86enp/Cmc7w+3c5/nYf7T&#10;7uMvP6eXw63r7ma9W/e4PI5bq/2u7557gV2srxfpqn/OJ3uw3+0fDqtuOtbOYXWy6A/LVXe1P2yX&#10;/YR4t9ztuk2yW27h/Wea9J/uWazxc9sd0mS7JuDMn7uiLpofWzaWz4v0xfcHKB5hsk3nr2P+9T9g&#10;Xn2JKVrB11WdJgOl6+5RnOam+cXXY//tsL/vDv26O8kcRRkOPiWr+N30iUIduuN+86DcpMnjcvOA&#10;ZC7PKYvBt5u/IsiXeGjzTfHQ5at4L8l9Ls0Q3ksdBtGmkhpT26+3HYW+vZ9qrD8CrO13/cHaweeu&#10;yfIic+175y7y+sLX577xL1IxVPGI+eHwcLyb8D4cTvVqJ5NqMbKn9XV/N4men+fFJPpLyV+7etet&#10;b+/6f7s7hG2Xp8p5pQ+tmJIhjt+7m0X6g7ViYjfjhgXii8Tx513pi9lZ5vxZVvmzyrlmljqf+iLN&#10;2jbM8sQVWel8OXM+KZokn2Ga+CoLTTFzIQlNVhQtmyyrJHgu+Cppq3HHgeG0FXwuCP5VRcQoAROL&#10;kDmQMpeEspj5UviBHZ/kmW8a7WAFsmyKzEOXraJN2pLrclyVAsxCnQHNli+jD6ctXXTCdK2fZT5A&#10;XGYZewE2zQwvoLDgnq62NVsuqULcKKI1vr2FJePMVeiArcssUs+WYQY4a8EREskKKMIz25CBiVMQ&#10;jDHuxaCVZEBhrO/oaCIW8oZPjkDUwmQFTSFBUCFxh23WbOBbuklAkbXAStMNeqgDqmKXHkGKKjOw&#10;Y01yQcWRAdvKoiE82/EZTpR4oxfVxj03kAojV8k/dLB32iFSKUyopQTSkSKtzYrwlV5hRTMdKtGU&#10;iVjBb7AnBPQEAEgrG3xySUCKWroaWVPZdEN0MESVKiABqODA5DrpxXYKwzQVGFQUea58R07KqO4G&#10;oz6xVAAxoxiPYmRB1S1yktAO7KvOY8wKS/GICR+2UE0gEDCn9Mi9vqvwlS6xgAJELGHcjFGOyiKJ&#10;Fcxky62x7VAmujN8vkhYVZeMLaPKzFBW7Kq+OBsKrzLFpeBIOiu9t4zlWdGQYMEoYYpDCVcDVeVn&#10;z9k4Qf/rOLI5/evNzbHrea+qpkkvQ1XUCbUJ19zV7ews1HFE5YyJFA48/iWfZS21CT9khVePK42j&#10;fvSxTRsZjKlm/tPbygYppiZDrQyRSSSIBWuHxMioQcJ6qg3rM0mHiKHRwupW6VVLxy0gpXgpWbFg&#10;rYWqUJnkM5byUC0aYDEnGNjosbq1iSoali6CO63MGvhY6HgYR46MrGwwjxNKWYVZbeGaoxohMdOB&#10;Q0ZSp3kLY2vHOBLUJd80mS3JbMo28TUKuabJ/exM740vz6rg8lmapy6QSQpafCFX+SIOC0qs1ICM&#10;MaqnxmmjBmPuaP4ME0LNKA3UGvH9sBGqxrVmkSqmkGBs0Ngs5zYb6mDzPb49g/JKrSyUAluMVOgo&#10;ttTecRzIr7X9QFXPlxKusWw1qAU9rG09qxTW8KFxb50KcR4zZYVP3VVhKQYOpjo2mSyxgzvhaAyq&#10;AjGXE0mowhASO+puzk+lZE8hagj0BDUwNZH1+rGQYipFiAzjwJ5586AXTmT1nikPvC3KlXGv5VT9&#10;YZEPYYE3TPFhAa6gRUJZt2yZztIVmdSXCGyxmQ3lE43Vk1a9tBMGoY0vqgaRPSCqexSMShChxIz5&#10;kB9pFeMbHz96kx8PNsOB0KDQff3awZz7MYwQhzFaqEgMSe1sHWUJlPE4uqlLeaXoiqKMD3bmck8p&#10;QU7vDlJZ89ovJLTHyT+67vRT9/JvAAAA//8DAFBLAQItABQABgAIAAAAIQCbMyc3DAEAAC0CAAAT&#10;AAAAAAAAAAAAAAAAAAAAAABbQ29udGVudF9UeXBlc10ueG1sUEsBAi0AFAAGAAgAAAAhADj9If/W&#10;AAAAlAEAAAsAAAAAAAAAAAAAAAAAPQEAAF9yZWxzLy5yZWxzUEsBAi0AFAAGAAgAAAAhADzwNAe2&#10;AQAAqgMAAA4AAAAAAAAAAAAAAAAAPAIAAGRycy9lMm9Eb2MueG1sUEsBAi0AFAAGAAgAAAAhAHkY&#10;vJ2/AAAAIQEAABkAAAAAAAAAAAAAAAAAHgQAAGRycy9fcmVscy9lMm9Eb2MueG1sLnJlbHNQSwEC&#10;LQAUAAYACAAAACEAyo/Y8eAAAAALAQAADwAAAAAAAAAAAAAAAAAUBQAAZHJzL2Rvd25yZXYueG1s&#10;UEsBAi0AFAAGAAgAAAAhAH8loS/TBQAA6A0AABAAAAAAAAAAAAAAAAAAIQYAAGRycy9pbmsvaW5r&#10;MS54bWxQSwUGAAAAAAYABgB4AQAAIgwAAAAA&#10;">
                <v:imagedata r:id="rId9" o:title=""/>
              </v:shape>
            </w:pict>
          </mc:Fallback>
        </mc:AlternateContent>
      </w:r>
    </w:p>
    <w:p w14:paraId="7640F87A" w14:textId="77777777" w:rsidR="00270D89" w:rsidRDefault="00270D89" w:rsidP="00933B65">
      <w:pPr>
        <w:tabs>
          <w:tab w:val="left" w:pos="567"/>
        </w:tabs>
        <w:jc w:val="both"/>
        <w:rPr>
          <w:rFonts w:ascii="Book Antiqua" w:hAnsi="Book Antiqua" w:cs="Arial"/>
        </w:rPr>
      </w:pPr>
      <w:r>
        <w:rPr>
          <w:rFonts w:ascii="Book Antiqua" w:hAnsi="Book Antiqua" w:cs="Arial"/>
        </w:rPr>
        <w:t xml:space="preserve">Deputy Upper Tribunal Judge </w:t>
      </w:r>
      <w:r w:rsidR="00646230">
        <w:rPr>
          <w:rFonts w:ascii="Book Antiqua" w:hAnsi="Book Antiqua" w:cs="Arial"/>
        </w:rPr>
        <w:t>Saffer</w:t>
      </w:r>
    </w:p>
    <w:p w14:paraId="35895C07" w14:textId="77777777" w:rsidR="008832E8" w:rsidRDefault="005B139B" w:rsidP="00A30546">
      <w:pPr>
        <w:tabs>
          <w:tab w:val="left" w:pos="567"/>
        </w:tabs>
        <w:jc w:val="both"/>
        <w:rPr>
          <w:rFonts w:ascii="Book Antiqua" w:hAnsi="Book Antiqua" w:cs="Arial"/>
        </w:rPr>
      </w:pPr>
      <w:r>
        <w:rPr>
          <w:rFonts w:ascii="Book Antiqua" w:hAnsi="Book Antiqua" w:cs="Arial"/>
        </w:rPr>
        <w:t>25</w:t>
      </w:r>
      <w:r w:rsidR="0087541C">
        <w:rPr>
          <w:rFonts w:ascii="Book Antiqua" w:hAnsi="Book Antiqua" w:cs="Arial"/>
        </w:rPr>
        <w:t xml:space="preserve"> June</w:t>
      </w:r>
      <w:r w:rsidR="00646230">
        <w:rPr>
          <w:rFonts w:ascii="Book Antiqua" w:hAnsi="Book Antiqua" w:cs="Arial"/>
        </w:rPr>
        <w:t xml:space="preserve"> 201</w:t>
      </w:r>
      <w:r w:rsidR="00480C0E">
        <w:rPr>
          <w:rFonts w:ascii="Book Antiqua" w:hAnsi="Book Antiqua" w:cs="Arial"/>
        </w:rPr>
        <w:t>8</w:t>
      </w:r>
    </w:p>
    <w:sectPr w:rsidR="008832E8" w:rsidSect="00614E94">
      <w:headerReference w:type="default" r:id="rId10"/>
      <w:footerReference w:type="defaul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731D1" w14:textId="77777777" w:rsidR="00D56A2F" w:rsidRDefault="00D56A2F">
      <w:r>
        <w:separator/>
      </w:r>
    </w:p>
  </w:endnote>
  <w:endnote w:type="continuationSeparator" w:id="0">
    <w:p w14:paraId="2832DE16" w14:textId="77777777" w:rsidR="00D56A2F" w:rsidRDefault="00D56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D2599" w14:textId="77777777" w:rsidR="00605DDD" w:rsidRPr="001D6C0D" w:rsidRDefault="000915AE" w:rsidP="00614E94">
    <w:pPr>
      <w:pStyle w:val="Footer"/>
      <w:jc w:val="center"/>
      <w:rPr>
        <w:rFonts w:ascii="Book Antiqua" w:hAnsi="Book Antiqua" w:cs="Arial"/>
        <w:sz w:val="16"/>
        <w:szCs w:val="16"/>
      </w:rPr>
    </w:pPr>
    <w:r w:rsidRPr="001D6C0D">
      <w:rPr>
        <w:rStyle w:val="PageNumber"/>
        <w:rFonts w:ascii="Book Antiqua" w:hAnsi="Book Antiqua" w:cs="Arial"/>
        <w:sz w:val="16"/>
        <w:szCs w:val="16"/>
      </w:rPr>
      <w:fldChar w:fldCharType="begin"/>
    </w:r>
    <w:r w:rsidR="00605DDD" w:rsidRPr="001D6C0D">
      <w:rPr>
        <w:rStyle w:val="PageNumber"/>
        <w:rFonts w:ascii="Book Antiqua" w:hAnsi="Book Antiqua" w:cs="Arial"/>
        <w:sz w:val="16"/>
        <w:szCs w:val="16"/>
      </w:rPr>
      <w:instrText xml:space="preserve"> PAGE </w:instrText>
    </w:r>
    <w:r w:rsidRPr="001D6C0D">
      <w:rPr>
        <w:rStyle w:val="PageNumber"/>
        <w:rFonts w:ascii="Book Antiqua" w:hAnsi="Book Antiqua" w:cs="Arial"/>
        <w:sz w:val="16"/>
        <w:szCs w:val="16"/>
      </w:rPr>
      <w:fldChar w:fldCharType="separate"/>
    </w:r>
    <w:r w:rsidR="005D3798">
      <w:rPr>
        <w:rStyle w:val="PageNumber"/>
        <w:rFonts w:ascii="Book Antiqua" w:hAnsi="Book Antiqua" w:cs="Arial"/>
        <w:noProof/>
        <w:sz w:val="16"/>
        <w:szCs w:val="16"/>
      </w:rPr>
      <w:t>3</w:t>
    </w:r>
    <w:r w:rsidRPr="001D6C0D">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036D7" w14:textId="77777777" w:rsidR="00605DDD" w:rsidRPr="00875DFA" w:rsidRDefault="00605DDD" w:rsidP="00614E94">
    <w:pPr>
      <w:jc w:val="center"/>
      <w:rPr>
        <w:rFonts w:ascii="Book Antiqua" w:hAnsi="Book Antiqua" w:cs="Arial"/>
        <w:b/>
      </w:rPr>
    </w:pPr>
    <w:r w:rsidRPr="00875DFA">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B0C1C" w14:textId="77777777" w:rsidR="00D56A2F" w:rsidRDefault="00D56A2F">
      <w:r>
        <w:separator/>
      </w:r>
    </w:p>
  </w:footnote>
  <w:footnote w:type="continuationSeparator" w:id="0">
    <w:p w14:paraId="499828C1" w14:textId="77777777" w:rsidR="00D56A2F" w:rsidRDefault="00D56A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6ACF0" w14:textId="77777777" w:rsidR="00605DDD" w:rsidRDefault="00605DDD" w:rsidP="00875DFA">
    <w:pPr>
      <w:pStyle w:val="Header"/>
      <w:jc w:val="right"/>
      <w:rPr>
        <w:rFonts w:ascii="Book Antiqua" w:hAnsi="Book Antiqua" w:cs="Arial"/>
        <w:sz w:val="16"/>
        <w:szCs w:val="16"/>
      </w:rPr>
    </w:pPr>
    <w:r w:rsidRPr="00875DFA">
      <w:rPr>
        <w:rFonts w:ascii="Book Antiqua" w:hAnsi="Book Antiqua" w:cs="Arial"/>
        <w:sz w:val="16"/>
        <w:szCs w:val="16"/>
      </w:rPr>
      <w:t>Appeal Number:</w:t>
    </w:r>
    <w:r>
      <w:rPr>
        <w:rFonts w:ascii="Book Antiqua" w:hAnsi="Book Antiqua" w:cs="Arial"/>
        <w:sz w:val="16"/>
        <w:szCs w:val="16"/>
      </w:rPr>
      <w:t xml:space="preserve"> </w:t>
    </w:r>
    <w:r w:rsidR="009F5FDD">
      <w:rPr>
        <w:rFonts w:ascii="Book Antiqua" w:hAnsi="Book Antiqua" w:cs="Arial"/>
        <w:sz w:val="16"/>
        <w:szCs w:val="16"/>
      </w:rPr>
      <w:t>HU/</w:t>
    </w:r>
    <w:r w:rsidR="00E3122B">
      <w:rPr>
        <w:rFonts w:ascii="Book Antiqua" w:hAnsi="Book Antiqua" w:cs="Arial"/>
        <w:sz w:val="16"/>
        <w:szCs w:val="16"/>
      </w:rPr>
      <w:t>11450</w:t>
    </w:r>
    <w:r w:rsidRPr="00875DFA">
      <w:rPr>
        <w:rFonts w:ascii="Book Antiqua" w:hAnsi="Book Antiqua" w:cs="Arial"/>
        <w:sz w:val="16"/>
        <w:szCs w:val="16"/>
      </w:rPr>
      <w:t>/201</w:t>
    </w:r>
    <w:r w:rsidR="009F5FDD">
      <w:rPr>
        <w:rFonts w:ascii="Book Antiqua" w:hAnsi="Book Antiqua" w:cs="Arial"/>
        <w:sz w:val="16"/>
        <w:szCs w:val="16"/>
      </w:rPr>
      <w:t>6</w:t>
    </w:r>
  </w:p>
  <w:p w14:paraId="3AD543F6" w14:textId="77777777" w:rsidR="00E3122B" w:rsidRPr="00875DFA" w:rsidRDefault="00E3122B" w:rsidP="00875DFA">
    <w:pPr>
      <w:pStyle w:val="Header"/>
      <w:jc w:val="right"/>
      <w:rPr>
        <w:rFonts w:ascii="Book Antiqua" w:hAnsi="Book Antiqua" w:cs="Arial"/>
        <w:sz w:val="16"/>
        <w:szCs w:val="16"/>
      </w:rPr>
    </w:pPr>
    <w:r>
      <w:rPr>
        <w:rFonts w:ascii="Book Antiqua" w:hAnsi="Book Antiqua" w:cs="Arial"/>
        <w:sz w:val="16"/>
        <w:szCs w:val="16"/>
      </w:rPr>
      <w:t>HU/13316/2016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06B0"/>
    <w:multiLevelType w:val="hybridMultilevel"/>
    <w:tmpl w:val="853A81A6"/>
    <w:lvl w:ilvl="0" w:tplc="1EFAC488">
      <w:start w:val="1"/>
      <w:numFmt w:val="lowerRoman"/>
      <w:lvlText w:val="(%1)"/>
      <w:lvlJc w:val="left"/>
      <w:pPr>
        <w:tabs>
          <w:tab w:val="num" w:pos="1620"/>
        </w:tabs>
        <w:ind w:left="1620" w:hanging="360"/>
      </w:pPr>
      <w:rPr>
        <w:rFonts w:ascii="Times New Roman" w:eastAsia="Times New Roman" w:hAnsi="Times New Roman" w:cs="Times New Roman"/>
      </w:rPr>
    </w:lvl>
    <w:lvl w:ilvl="1" w:tplc="08090019">
      <w:start w:val="1"/>
      <w:numFmt w:val="lowerLetter"/>
      <w:lvlText w:val="%2."/>
      <w:lvlJc w:val="left"/>
      <w:pPr>
        <w:tabs>
          <w:tab w:val="num" w:pos="2340"/>
        </w:tabs>
        <w:ind w:left="2340" w:hanging="360"/>
      </w:pPr>
    </w:lvl>
    <w:lvl w:ilvl="2" w:tplc="0809001B" w:tentative="1">
      <w:start w:val="1"/>
      <w:numFmt w:val="lowerRoman"/>
      <w:lvlText w:val="%3."/>
      <w:lvlJc w:val="right"/>
      <w:pPr>
        <w:tabs>
          <w:tab w:val="num" w:pos="3060"/>
        </w:tabs>
        <w:ind w:left="3060" w:hanging="180"/>
      </w:pPr>
    </w:lvl>
    <w:lvl w:ilvl="3" w:tplc="0809000F" w:tentative="1">
      <w:start w:val="1"/>
      <w:numFmt w:val="decimal"/>
      <w:lvlText w:val="%4."/>
      <w:lvlJc w:val="left"/>
      <w:pPr>
        <w:tabs>
          <w:tab w:val="num" w:pos="3780"/>
        </w:tabs>
        <w:ind w:left="3780" w:hanging="360"/>
      </w:pPr>
    </w:lvl>
    <w:lvl w:ilvl="4" w:tplc="08090019" w:tentative="1">
      <w:start w:val="1"/>
      <w:numFmt w:val="lowerLetter"/>
      <w:lvlText w:val="%5."/>
      <w:lvlJc w:val="left"/>
      <w:pPr>
        <w:tabs>
          <w:tab w:val="num" w:pos="4500"/>
        </w:tabs>
        <w:ind w:left="4500" w:hanging="360"/>
      </w:pPr>
    </w:lvl>
    <w:lvl w:ilvl="5" w:tplc="0809001B" w:tentative="1">
      <w:start w:val="1"/>
      <w:numFmt w:val="lowerRoman"/>
      <w:lvlText w:val="%6."/>
      <w:lvlJc w:val="right"/>
      <w:pPr>
        <w:tabs>
          <w:tab w:val="num" w:pos="5220"/>
        </w:tabs>
        <w:ind w:left="5220" w:hanging="180"/>
      </w:pPr>
    </w:lvl>
    <w:lvl w:ilvl="6" w:tplc="0809000F" w:tentative="1">
      <w:start w:val="1"/>
      <w:numFmt w:val="decimal"/>
      <w:lvlText w:val="%7."/>
      <w:lvlJc w:val="left"/>
      <w:pPr>
        <w:tabs>
          <w:tab w:val="num" w:pos="5940"/>
        </w:tabs>
        <w:ind w:left="5940" w:hanging="360"/>
      </w:pPr>
    </w:lvl>
    <w:lvl w:ilvl="7" w:tplc="08090019" w:tentative="1">
      <w:start w:val="1"/>
      <w:numFmt w:val="lowerLetter"/>
      <w:lvlText w:val="%8."/>
      <w:lvlJc w:val="left"/>
      <w:pPr>
        <w:tabs>
          <w:tab w:val="num" w:pos="6660"/>
        </w:tabs>
        <w:ind w:left="6660" w:hanging="360"/>
      </w:pPr>
    </w:lvl>
    <w:lvl w:ilvl="8" w:tplc="0809001B" w:tentative="1">
      <w:start w:val="1"/>
      <w:numFmt w:val="lowerRoman"/>
      <w:lvlText w:val="%9."/>
      <w:lvlJc w:val="right"/>
      <w:pPr>
        <w:tabs>
          <w:tab w:val="num" w:pos="7380"/>
        </w:tabs>
        <w:ind w:left="7380" w:hanging="180"/>
      </w:pPr>
    </w:lvl>
  </w:abstractNum>
  <w:abstractNum w:abstractNumId="1" w15:restartNumberingAfterBreak="0">
    <w:nsid w:val="09AE1879"/>
    <w:multiLevelType w:val="hybridMultilevel"/>
    <w:tmpl w:val="F5844B9E"/>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39442080"/>
    <w:multiLevelType w:val="multilevel"/>
    <w:tmpl w:val="2960C7AE"/>
    <w:lvl w:ilvl="0">
      <w:start w:val="1"/>
      <w:numFmt w:val="decimal"/>
      <w:lvlText w:val="%1."/>
      <w:lvlJc w:val="left"/>
      <w:pPr>
        <w:tabs>
          <w:tab w:val="num" w:pos="600"/>
        </w:tabs>
        <w:ind w:left="600" w:hanging="600"/>
      </w:pPr>
      <w:rPr>
        <w:rFonts w:ascii="Book Antiqua" w:hAnsi="Book Antiqua" w:hint="default"/>
        <w:b w:val="0"/>
        <w:i w:val="0"/>
        <w:color w:val="auto"/>
        <w:sz w:val="24"/>
        <w:u w:val="none"/>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340"/>
        </w:tabs>
        <w:ind w:left="2340" w:hanging="360"/>
      </w:pPr>
      <w:rPr>
        <w:rFonts w:hint="default"/>
        <w:b w:val="0"/>
        <w:i w:val="0"/>
        <w:color w:val="auto"/>
        <w:sz w:val="24"/>
        <w:u w:val="none"/>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4F4250BF"/>
    <w:multiLevelType w:val="hybridMultilevel"/>
    <w:tmpl w:val="9796C0D8"/>
    <w:lvl w:ilvl="0" w:tplc="0809000F">
      <w:start w:val="1"/>
      <w:numFmt w:val="decimal"/>
      <w:lvlText w:val="%1."/>
      <w:lvlJc w:val="left"/>
      <w:pPr>
        <w:tabs>
          <w:tab w:val="num" w:pos="927"/>
        </w:tabs>
        <w:ind w:left="927" w:hanging="360"/>
      </w:pPr>
      <w:rPr>
        <w:rFonts w:hint="default"/>
      </w:rPr>
    </w:lvl>
    <w:lvl w:ilvl="1" w:tplc="24C023B0">
      <w:start w:val="1"/>
      <w:numFmt w:val="decimal"/>
      <w:lvlText w:val="(%2)"/>
      <w:lvlJc w:val="left"/>
      <w:pPr>
        <w:tabs>
          <w:tab w:val="num" w:pos="1647"/>
        </w:tabs>
        <w:ind w:left="1647" w:hanging="360"/>
      </w:pPr>
      <w:rPr>
        <w:rFonts w:hint="default"/>
        <w:color w:val="000000"/>
      </w:rPr>
    </w:lvl>
    <w:lvl w:ilvl="2" w:tplc="BB6EFA6C">
      <w:start w:val="1"/>
      <w:numFmt w:val="decimal"/>
      <w:lvlText w:val="%3)"/>
      <w:lvlJc w:val="left"/>
      <w:pPr>
        <w:tabs>
          <w:tab w:val="num" w:pos="2547"/>
        </w:tabs>
        <w:ind w:left="2547" w:hanging="360"/>
      </w:pPr>
      <w:rPr>
        <w:rFonts w:hint="default"/>
      </w:r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5" w15:restartNumberingAfterBreak="0">
    <w:nsid w:val="5FE7798B"/>
    <w:multiLevelType w:val="hybridMultilevel"/>
    <w:tmpl w:val="668456BC"/>
    <w:lvl w:ilvl="0" w:tplc="C3B8F284">
      <w:start w:val="1"/>
      <w:numFmt w:val="decimal"/>
      <w:lvlText w:val="(%1)"/>
      <w:lvlJc w:val="left"/>
      <w:pPr>
        <w:tabs>
          <w:tab w:val="num" w:pos="972"/>
        </w:tabs>
        <w:ind w:left="972" w:hanging="405"/>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6" w15:restartNumberingAfterBreak="0">
    <w:nsid w:val="7167429B"/>
    <w:multiLevelType w:val="hybridMultilevel"/>
    <w:tmpl w:val="95B6CD3C"/>
    <w:lvl w:ilvl="0" w:tplc="EF4263FE">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4"/>
  </w:num>
  <w:num w:numId="2">
    <w:abstractNumId w:val="2"/>
  </w:num>
  <w:num w:numId="3">
    <w:abstractNumId w:val="6"/>
  </w:num>
  <w:num w:numId="4">
    <w:abstractNumId w:val="5"/>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41371BD-0A25-4C05-9729-AD30308967DB}"/>
    <w:docVar w:name="dgnword-eventsink" w:val="538116592"/>
  </w:docVars>
  <w:rsids>
    <w:rsidRoot w:val="00933B65"/>
    <w:rsid w:val="00006D39"/>
    <w:rsid w:val="00007490"/>
    <w:rsid w:val="00007ACE"/>
    <w:rsid w:val="00011257"/>
    <w:rsid w:val="0002214C"/>
    <w:rsid w:val="0002242B"/>
    <w:rsid w:val="0008190E"/>
    <w:rsid w:val="0008274B"/>
    <w:rsid w:val="000915AE"/>
    <w:rsid w:val="00091F12"/>
    <w:rsid w:val="0009797A"/>
    <w:rsid w:val="000B1526"/>
    <w:rsid w:val="000B3FEC"/>
    <w:rsid w:val="000D1E82"/>
    <w:rsid w:val="000E0263"/>
    <w:rsid w:val="000E111C"/>
    <w:rsid w:val="00106AED"/>
    <w:rsid w:val="0013242E"/>
    <w:rsid w:val="0013606E"/>
    <w:rsid w:val="00162CFC"/>
    <w:rsid w:val="00187F17"/>
    <w:rsid w:val="00196F36"/>
    <w:rsid w:val="001A720A"/>
    <w:rsid w:val="001B0992"/>
    <w:rsid w:val="001C2CEE"/>
    <w:rsid w:val="001C7CA9"/>
    <w:rsid w:val="001D6C0D"/>
    <w:rsid w:val="001E631C"/>
    <w:rsid w:val="00202264"/>
    <w:rsid w:val="0020498A"/>
    <w:rsid w:val="00222564"/>
    <w:rsid w:val="00232E17"/>
    <w:rsid w:val="002349CA"/>
    <w:rsid w:val="00261719"/>
    <w:rsid w:val="0026280B"/>
    <w:rsid w:val="00266FFE"/>
    <w:rsid w:val="0026701A"/>
    <w:rsid w:val="00270D89"/>
    <w:rsid w:val="0027779A"/>
    <w:rsid w:val="00280DFF"/>
    <w:rsid w:val="00283223"/>
    <w:rsid w:val="00285A59"/>
    <w:rsid w:val="00290367"/>
    <w:rsid w:val="00292579"/>
    <w:rsid w:val="0029606E"/>
    <w:rsid w:val="002D1E69"/>
    <w:rsid w:val="002F21C4"/>
    <w:rsid w:val="00333BD8"/>
    <w:rsid w:val="00347B0F"/>
    <w:rsid w:val="00353C1A"/>
    <w:rsid w:val="00370C51"/>
    <w:rsid w:val="00370F31"/>
    <w:rsid w:val="00372238"/>
    <w:rsid w:val="003723EF"/>
    <w:rsid w:val="003B4DDE"/>
    <w:rsid w:val="003C295D"/>
    <w:rsid w:val="003F3AA1"/>
    <w:rsid w:val="0041111D"/>
    <w:rsid w:val="00413EDD"/>
    <w:rsid w:val="004171D0"/>
    <w:rsid w:val="004446BE"/>
    <w:rsid w:val="004461E0"/>
    <w:rsid w:val="004475AA"/>
    <w:rsid w:val="004507B2"/>
    <w:rsid w:val="00454E67"/>
    <w:rsid w:val="00463AE8"/>
    <w:rsid w:val="00480C0E"/>
    <w:rsid w:val="00485D47"/>
    <w:rsid w:val="00493DD0"/>
    <w:rsid w:val="004A012D"/>
    <w:rsid w:val="004A5EE9"/>
    <w:rsid w:val="004E124F"/>
    <w:rsid w:val="004E34D5"/>
    <w:rsid w:val="004F3A78"/>
    <w:rsid w:val="004F6DB6"/>
    <w:rsid w:val="005031C4"/>
    <w:rsid w:val="00514E66"/>
    <w:rsid w:val="005156FC"/>
    <w:rsid w:val="00524AFF"/>
    <w:rsid w:val="0052707A"/>
    <w:rsid w:val="00536330"/>
    <w:rsid w:val="00541A7D"/>
    <w:rsid w:val="0057020B"/>
    <w:rsid w:val="0057333A"/>
    <w:rsid w:val="0058758F"/>
    <w:rsid w:val="00591C6D"/>
    <w:rsid w:val="005A7A20"/>
    <w:rsid w:val="005B139B"/>
    <w:rsid w:val="005B3CDE"/>
    <w:rsid w:val="005C5368"/>
    <w:rsid w:val="005D3798"/>
    <w:rsid w:val="005E08F0"/>
    <w:rsid w:val="005E20DE"/>
    <w:rsid w:val="005F0258"/>
    <w:rsid w:val="006002EA"/>
    <w:rsid w:val="00605DDD"/>
    <w:rsid w:val="00606A48"/>
    <w:rsid w:val="00607078"/>
    <w:rsid w:val="0061455D"/>
    <w:rsid w:val="00614E94"/>
    <w:rsid w:val="00626D17"/>
    <w:rsid w:val="006334D7"/>
    <w:rsid w:val="00633C68"/>
    <w:rsid w:val="00637790"/>
    <w:rsid w:val="00646230"/>
    <w:rsid w:val="00647EED"/>
    <w:rsid w:val="00670495"/>
    <w:rsid w:val="006753DB"/>
    <w:rsid w:val="006873F6"/>
    <w:rsid w:val="006874A1"/>
    <w:rsid w:val="006914F0"/>
    <w:rsid w:val="006924F4"/>
    <w:rsid w:val="006A364A"/>
    <w:rsid w:val="007055B1"/>
    <w:rsid w:val="00711A8A"/>
    <w:rsid w:val="007257B8"/>
    <w:rsid w:val="007402C4"/>
    <w:rsid w:val="00742D00"/>
    <w:rsid w:val="007608BD"/>
    <w:rsid w:val="00765C99"/>
    <w:rsid w:val="007660B0"/>
    <w:rsid w:val="00777795"/>
    <w:rsid w:val="0078550D"/>
    <w:rsid w:val="007861AE"/>
    <w:rsid w:val="00787C9F"/>
    <w:rsid w:val="00791302"/>
    <w:rsid w:val="007A7475"/>
    <w:rsid w:val="007B1249"/>
    <w:rsid w:val="007B167A"/>
    <w:rsid w:val="007E055A"/>
    <w:rsid w:val="007F243F"/>
    <w:rsid w:val="00811CA1"/>
    <w:rsid w:val="00814753"/>
    <w:rsid w:val="008219C3"/>
    <w:rsid w:val="008332BA"/>
    <w:rsid w:val="008529BE"/>
    <w:rsid w:val="0087541C"/>
    <w:rsid w:val="00875DFA"/>
    <w:rsid w:val="008775C0"/>
    <w:rsid w:val="00881544"/>
    <w:rsid w:val="008832E8"/>
    <w:rsid w:val="00884C16"/>
    <w:rsid w:val="0089178D"/>
    <w:rsid w:val="008A2744"/>
    <w:rsid w:val="008A3BBE"/>
    <w:rsid w:val="008B1215"/>
    <w:rsid w:val="008C3960"/>
    <w:rsid w:val="008E3AC4"/>
    <w:rsid w:val="008E3CA1"/>
    <w:rsid w:val="008E63D8"/>
    <w:rsid w:val="008F7BD3"/>
    <w:rsid w:val="00911A93"/>
    <w:rsid w:val="00916256"/>
    <w:rsid w:val="00933B65"/>
    <w:rsid w:val="00936133"/>
    <w:rsid w:val="00944993"/>
    <w:rsid w:val="00954C38"/>
    <w:rsid w:val="00957EA8"/>
    <w:rsid w:val="00963CB0"/>
    <w:rsid w:val="009701EB"/>
    <w:rsid w:val="00987A2D"/>
    <w:rsid w:val="009C23AD"/>
    <w:rsid w:val="009D5F8C"/>
    <w:rsid w:val="009F0470"/>
    <w:rsid w:val="009F5FDD"/>
    <w:rsid w:val="00A034F5"/>
    <w:rsid w:val="00A30546"/>
    <w:rsid w:val="00A30F7E"/>
    <w:rsid w:val="00A46D41"/>
    <w:rsid w:val="00A50D31"/>
    <w:rsid w:val="00A53F7B"/>
    <w:rsid w:val="00A60732"/>
    <w:rsid w:val="00A61A98"/>
    <w:rsid w:val="00A76D96"/>
    <w:rsid w:val="00A8403C"/>
    <w:rsid w:val="00A850A5"/>
    <w:rsid w:val="00A8645F"/>
    <w:rsid w:val="00A86A8D"/>
    <w:rsid w:val="00A94031"/>
    <w:rsid w:val="00AA1D4B"/>
    <w:rsid w:val="00AB1A09"/>
    <w:rsid w:val="00AD2AB4"/>
    <w:rsid w:val="00AD2CBA"/>
    <w:rsid w:val="00AE4960"/>
    <w:rsid w:val="00AE4F6D"/>
    <w:rsid w:val="00B01703"/>
    <w:rsid w:val="00B26AC2"/>
    <w:rsid w:val="00B50680"/>
    <w:rsid w:val="00B566EA"/>
    <w:rsid w:val="00B702E1"/>
    <w:rsid w:val="00B94671"/>
    <w:rsid w:val="00BA5D18"/>
    <w:rsid w:val="00BB65E4"/>
    <w:rsid w:val="00BB7FB3"/>
    <w:rsid w:val="00BC59EB"/>
    <w:rsid w:val="00BE41CD"/>
    <w:rsid w:val="00BE4772"/>
    <w:rsid w:val="00BF0F66"/>
    <w:rsid w:val="00BF1A16"/>
    <w:rsid w:val="00BF7381"/>
    <w:rsid w:val="00C16093"/>
    <w:rsid w:val="00C16B08"/>
    <w:rsid w:val="00C255EA"/>
    <w:rsid w:val="00C305F2"/>
    <w:rsid w:val="00C42052"/>
    <w:rsid w:val="00C46332"/>
    <w:rsid w:val="00C7069A"/>
    <w:rsid w:val="00C841F5"/>
    <w:rsid w:val="00C87522"/>
    <w:rsid w:val="00C92229"/>
    <w:rsid w:val="00C93BE6"/>
    <w:rsid w:val="00C94E5C"/>
    <w:rsid w:val="00CA6952"/>
    <w:rsid w:val="00CA7861"/>
    <w:rsid w:val="00CB1216"/>
    <w:rsid w:val="00CC6D6D"/>
    <w:rsid w:val="00D03E6B"/>
    <w:rsid w:val="00D25079"/>
    <w:rsid w:val="00D30EEB"/>
    <w:rsid w:val="00D36AF3"/>
    <w:rsid w:val="00D44275"/>
    <w:rsid w:val="00D467F5"/>
    <w:rsid w:val="00D51381"/>
    <w:rsid w:val="00D56A2F"/>
    <w:rsid w:val="00D66522"/>
    <w:rsid w:val="00D7045C"/>
    <w:rsid w:val="00D746EE"/>
    <w:rsid w:val="00D80AB5"/>
    <w:rsid w:val="00D8649E"/>
    <w:rsid w:val="00D939C4"/>
    <w:rsid w:val="00D95DBB"/>
    <w:rsid w:val="00DA385E"/>
    <w:rsid w:val="00DA6B4A"/>
    <w:rsid w:val="00DC3F23"/>
    <w:rsid w:val="00DD0BF7"/>
    <w:rsid w:val="00DD203F"/>
    <w:rsid w:val="00DD3A46"/>
    <w:rsid w:val="00DD4EA3"/>
    <w:rsid w:val="00DF6C9D"/>
    <w:rsid w:val="00E04897"/>
    <w:rsid w:val="00E3122B"/>
    <w:rsid w:val="00E36D3C"/>
    <w:rsid w:val="00E36EB6"/>
    <w:rsid w:val="00E63669"/>
    <w:rsid w:val="00E77D97"/>
    <w:rsid w:val="00E90F7B"/>
    <w:rsid w:val="00E94321"/>
    <w:rsid w:val="00EA4A2D"/>
    <w:rsid w:val="00EB5B64"/>
    <w:rsid w:val="00ED4D13"/>
    <w:rsid w:val="00EE47B7"/>
    <w:rsid w:val="00EF3D99"/>
    <w:rsid w:val="00F246EF"/>
    <w:rsid w:val="00F37435"/>
    <w:rsid w:val="00F40357"/>
    <w:rsid w:val="00F5406B"/>
    <w:rsid w:val="00F648C0"/>
    <w:rsid w:val="00F92164"/>
    <w:rsid w:val="00F960F7"/>
    <w:rsid w:val="00FA0A2E"/>
    <w:rsid w:val="00FB0516"/>
    <w:rsid w:val="00FB4E53"/>
    <w:rsid w:val="00FD44DC"/>
    <w:rsid w:val="00FD6D7E"/>
    <w:rsid w:val="00FF38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5557A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paragraph" w:styleId="ListParagraph">
    <w:name w:val="List Paragraph"/>
    <w:basedOn w:val="Normal"/>
    <w:qFormat/>
    <w:rsid w:val="00261719"/>
    <w:pPr>
      <w:ind w:left="720"/>
    </w:pPr>
    <w:rPr>
      <w:szCs w:val="20"/>
      <w:lang w:eastAsia="en-US"/>
    </w:rPr>
  </w:style>
  <w:style w:type="character" w:styleId="Strong">
    <w:name w:val="Strong"/>
    <w:qFormat/>
    <w:rsid w:val="00777795"/>
    <w:rPr>
      <w:b/>
      <w:bCs/>
    </w:rPr>
  </w:style>
  <w:style w:type="character" w:styleId="Hyperlink">
    <w:name w:val="Hyperlink"/>
    <w:rsid w:val="00777795"/>
    <w:rPr>
      <w:color w:val="0000FF"/>
      <w:u w:val="single"/>
    </w:rPr>
  </w:style>
  <w:style w:type="paragraph" w:styleId="NormalWeb">
    <w:name w:val="Normal (Web)"/>
    <w:basedOn w:val="Normal"/>
    <w:rsid w:val="00777795"/>
    <w:pPr>
      <w:spacing w:before="100" w:beforeAutospacing="1" w:after="100" w:afterAutospacing="1"/>
    </w:pPr>
  </w:style>
  <w:style w:type="paragraph" w:styleId="Quote">
    <w:name w:val="Quote"/>
    <w:basedOn w:val="Normal"/>
    <w:next w:val="Normal"/>
    <w:link w:val="QuoteChar"/>
    <w:qFormat/>
    <w:rsid w:val="00777795"/>
    <w:pPr>
      <w:spacing w:after="240"/>
      <w:ind w:left="1440" w:right="1440"/>
      <w:jc w:val="both"/>
    </w:pPr>
    <w:rPr>
      <w:lang w:eastAsia="en-US"/>
    </w:rPr>
  </w:style>
  <w:style w:type="character" w:customStyle="1" w:styleId="QuoteChar">
    <w:name w:val="Quote Char"/>
    <w:link w:val="Quote"/>
    <w:rsid w:val="00777795"/>
    <w:rPr>
      <w:sz w:val="24"/>
      <w:szCs w:val="24"/>
      <w:lang w:val="en-GB" w:eastAsia="en-US" w:bidi="ar-SA"/>
    </w:rPr>
  </w:style>
  <w:style w:type="paragraph" w:customStyle="1" w:styleId="ecmsonormal">
    <w:name w:val="ec_msonormal"/>
    <w:basedOn w:val="Normal"/>
    <w:rsid w:val="00B702E1"/>
    <w:pPr>
      <w:shd w:val="clear" w:color="auto" w:fill="FFFFFF"/>
      <w:spacing w:before="100" w:beforeAutospacing="1" w:after="100" w:afterAutospacing="1"/>
      <w:textAlignment w:val="top"/>
    </w:pPr>
    <w:rPr>
      <w:rFonts w:ascii="Verdana" w:hAnsi="Verdana"/>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19T11:07:27.282"/>
    </inkml:context>
    <inkml:brush xml:id="br0">
      <inkml:brushProperty name="width" value="0.04" units="cm"/>
      <inkml:brushProperty name="height" value="0.04" units="cm"/>
    </inkml:brush>
  </inkml:definitions>
  <inkml:trace contextRef="#ctx0" brushRef="#br0">24 124 21524,'-12'-62'6118,"12"24"-993,0 14-5125,12 48 0,-12 26-384,13 38-449,-13 36 32,0 26 96,-13 36 193,1 26 320,12 12 64,-12 25 0,24 13-1,13-1 354,25-12 31,12 0-288,25-24 32,13-14-224,25-49 95,24-13 65,-12-37-64,24-25 64,-11-37-32,11-12 192,-23-38-64,-1-13 128,0-24-128,-25-25 97,0-1 63,-25-24-64,-13-12 96,-24-1-160,-25 1-96,-12-1-64,-13 0-64,-25 26-160,0-1-1,-25 13-63,13 24-65,-13 13 129,0 25 160,13 13 32,0 24 96,12 25 64,12 26 96,1-1-32,-1 12 160,26 1 1,-13 0 31,25-13-128,0-25 32,12-12-32,0-38-32,13-24 193,0-13-225,-1-25 32,-11-25 64,-1 1-32,-12-26 0,-13 13 65,-12 12-257,0 1-161,-12 11-31,0 13-64,-13 25-96,12 13 127,-12 24-31,13 13-64,-1 13 288,1 24 192,12 13 128,0 0-96,0 12 64,12-13-127,26 1-1,-1-25 0,0-13 32,26-24 0,-14-26-128,14 1 128,-1-26 0,-13 1 64,1-13-31,-25 0 63,13 13-96,-26-13-96,1 13-64,-13 12-160,0 0 0,-13 13-33,1 12 65,-1 0 0,1 12 0,-1 13 128,1 12 128,12 1 128,0-1-64,0 0 32,12-12-63,1 0 31,12-12-96,-13-26-32,13 1 0,0-13-64,-13 0 160,13-12-96,-12-1 96,-13 1-128,12 0 32,-12 24 0,13-12-32,-13 25 64,12 13-64,13-1 32,0 26-96,0-14-128,12 1-5221,13 0-481,0-12-288,0-1-31,0-24-65</inkml:trace>
  <inkml:trace contextRef="#ctx0" brushRef="#br0" timeOffset="1688">3647 2253 20179,'37'-62'6054,"-12"-25"-1570,-12-13-4292,-13 1-96,-13-1 64,-12-12-31,-25 0-193,-12 13-97,-37 12 33,-1 25-96,-12 12-224,0 37 63,13 13 1,-1 25 32,38 25 288,12 12-65,38 25 97,12 25-64,25 12 64,24 1 32,14 12 64,11 0 0,14-13-32,-1 1 97,0-26-129,-13-12 32,-12-12 32,-12-1-32,-25-24 0,-25 0-64,-25-12 96,-12-1-160,-13-12-673,-12-13-3779,12 13-1154,0-25-127,13 13-193,0-26 0</inkml:trace>
  <inkml:trace contextRef="#ctx0" brushRef="#br0" timeOffset="1689">3859 2738 18802,'12'-25'6310,"0"13"-160,-12-13-6247,-12 0-159,0 0-64,-1 13-161,-12-1 161,0 1-96,0 12-33,-12 0 161,12 0 96,13 12 160,-1-12 96,1 13 192,24-1-96,1 1 65,12-13 31,12 0 32,-12 12-96,12-12-96,1 0-64,-14 0-128,1 0 0,-12 0 0,-1 0-64,-12 0-32,13 0 64,-13 0 0,0 0-33,0 0 33,0 0 32,0 0 32,0 13 64,0-13 32,12 12 96,0 1 64,-12-1-160,13-12 0,-1 0 33,1-25-65,12 0 0,-13-25 0,0-12 0,13-25-32,-12-12 192,-1-1 64,13-12 0,-13 0 64,1 13-63,-1 11-129,-12 14-128,13 36 0,-13 26-64,0 24-1,0 38-159,-13 37 0,1 25 64,-1 13 64,1 12 64,12 12 64,-12-12 64,12-13 96,12-12-128,0-37 128,1-25-64,12-38 64,12-37 64,0-24 1,1-39-65,-1-24-192,13-12 320,-13-13-32,1 0-32,-13 25-63,-1 13-225,-11 37-65,-1 24-31,-12 38 0,13 13-64,-1 36-32,1 14 31,-13 24 129,12 0 32,13 12-96,-13 1-32,1-1-4452,-1 1-1026,13-13-319,-25 0-193,13 0-64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699</Words>
  <Characters>3986</Characters>
  <Application>Microsoft Office Word</Application>
  <DocSecurity>0</DocSecurity>
  <Lines>33</Lines>
  <Paragraphs>9</Paragraphs>
  <ScaleCrop>false</ScaleCrop>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2018-07-17T09:42:00Z</dcterms:created>
  <dcterms:modified xsi:type="dcterms:W3CDTF">2018-07-17T09:42:00Z</dcterms:modified>
</cp:coreProperties>
</file>