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70134" w14:textId="77777777" w:rsidR="00643BFC" w:rsidRPr="000704BB" w:rsidRDefault="000D6FDD" w:rsidP="00643BFC">
      <w:pPr>
        <w:jc w:val="center"/>
        <w:rPr>
          <w:rFonts w:ascii="Book Antiqua" w:hAnsi="Book Antiqua" w:cs="Arial"/>
          <w:caps/>
          <w:color w:val="000000"/>
          <w:sz w:val="16"/>
          <w:szCs w:val="16"/>
        </w:rPr>
      </w:pPr>
      <w:r>
        <w:rPr>
          <w:noProof/>
        </w:rPr>
        <w:drawing>
          <wp:inline distT="0" distB="0" distL="0" distR="0" wp14:anchorId="50573C32" wp14:editId="272E4E60">
            <wp:extent cx="1195200" cy="104040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40400"/>
                    </a:xfrm>
                    <a:prstGeom prst="rect">
                      <a:avLst/>
                    </a:prstGeom>
                    <a:noFill/>
                    <a:ln>
                      <a:noFill/>
                    </a:ln>
                  </pic:spPr>
                </pic:pic>
              </a:graphicData>
            </a:graphic>
          </wp:inline>
        </w:drawing>
      </w:r>
    </w:p>
    <w:p w14:paraId="0A8570CD" w14:textId="77777777"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14:paraId="3C451594" w14:textId="3C7C632D" w:rsidR="007B0824" w:rsidRPr="009D1712" w:rsidRDefault="00643BFC" w:rsidP="00780F86">
      <w:pPr>
        <w:tabs>
          <w:tab w:val="right" w:pos="9720"/>
        </w:tabs>
        <w:ind w:right="-82"/>
        <w:rPr>
          <w:rFonts w:ascii="Book Antiqua" w:hAnsi="Book Antiqua" w:cs="Arial"/>
          <w:b/>
          <w:color w:val="000000"/>
        </w:rPr>
      </w:pPr>
      <w:r w:rsidRPr="000704BB">
        <w:rPr>
          <w:rFonts w:ascii="Book Antiqua" w:hAnsi="Book Antiqua" w:cs="Arial"/>
          <w:b/>
          <w:color w:val="000000"/>
        </w:rPr>
        <w:t xml:space="preserve">(Immigration and Asylum </w:t>
      </w:r>
      <w:proofErr w:type="gramStart"/>
      <w:r w:rsidRPr="000704BB">
        <w:rPr>
          <w:rFonts w:ascii="Book Antiqua" w:hAnsi="Book Antiqua" w:cs="Arial"/>
          <w:b/>
          <w:color w:val="000000"/>
        </w:rPr>
        <w:t>Chamber)</w:t>
      </w:r>
      <w:r w:rsidR="009D1712">
        <w:rPr>
          <w:rFonts w:ascii="Book Antiqua" w:hAnsi="Book Antiqua" w:cs="Arial"/>
          <w:b/>
          <w:color w:val="000000"/>
        </w:rPr>
        <w:t xml:space="preserve">   </w:t>
      </w:r>
      <w:proofErr w:type="gramEnd"/>
      <w:r w:rsidR="009D1712">
        <w:rPr>
          <w:rFonts w:ascii="Book Antiqua" w:hAnsi="Book Antiqua" w:cs="Arial"/>
          <w:b/>
          <w:color w:val="000000"/>
        </w:rPr>
        <w:t xml:space="preserve">                   </w:t>
      </w:r>
      <w:r w:rsidR="00B3524D" w:rsidRPr="009D1712">
        <w:rPr>
          <w:rFonts w:ascii="Book Antiqua" w:hAnsi="Book Antiqua" w:cs="Arial"/>
          <w:b/>
          <w:color w:val="000000"/>
        </w:rPr>
        <w:t>Appeal Number</w:t>
      </w:r>
      <w:r w:rsidR="00D53769" w:rsidRPr="009D1712">
        <w:rPr>
          <w:rFonts w:ascii="Book Antiqua" w:hAnsi="Book Antiqua" w:cs="Arial"/>
          <w:b/>
          <w:color w:val="000000"/>
        </w:rPr>
        <w:t>:</w:t>
      </w:r>
      <w:r w:rsidR="00B3524D" w:rsidRPr="009D1712">
        <w:rPr>
          <w:rFonts w:ascii="Book Antiqua" w:hAnsi="Book Antiqua" w:cs="Arial"/>
          <w:b/>
          <w:color w:val="000000"/>
        </w:rPr>
        <w:t xml:space="preserve"> </w:t>
      </w:r>
      <w:r w:rsidR="00133F46" w:rsidRPr="009D1712">
        <w:rPr>
          <w:rFonts w:ascii="Book Antiqua" w:hAnsi="Book Antiqua" w:cs="Arial"/>
          <w:b/>
          <w:caps/>
          <w:color w:val="000000"/>
        </w:rPr>
        <w:t>HU/11550/2016</w:t>
      </w:r>
    </w:p>
    <w:p w14:paraId="4159B5F1" w14:textId="77777777" w:rsidR="00C345E1" w:rsidRPr="000704BB" w:rsidRDefault="00C345E1" w:rsidP="00C345E1">
      <w:pPr>
        <w:jc w:val="center"/>
        <w:rPr>
          <w:rFonts w:ascii="Book Antiqua" w:hAnsi="Book Antiqua" w:cs="Arial"/>
          <w:color w:val="000000"/>
        </w:rPr>
      </w:pPr>
    </w:p>
    <w:p w14:paraId="564EFE1C" w14:textId="77777777"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14:paraId="121311ED" w14:textId="77777777" w:rsidR="00C345E1" w:rsidRPr="000704BB"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4763"/>
      </w:tblGrid>
      <w:tr w:rsidR="00D22636" w:rsidRPr="000704BB" w14:paraId="32B9136F" w14:textId="77777777" w:rsidTr="009D1712">
        <w:tc>
          <w:tcPr>
            <w:tcW w:w="5245" w:type="dxa"/>
          </w:tcPr>
          <w:p w14:paraId="00A365DA"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133F46">
              <w:rPr>
                <w:rFonts w:ascii="Book Antiqua" w:hAnsi="Book Antiqua" w:cs="Arial"/>
                <w:b/>
              </w:rPr>
              <w:t>Field House</w:t>
            </w:r>
          </w:p>
        </w:tc>
        <w:tc>
          <w:tcPr>
            <w:tcW w:w="4763" w:type="dxa"/>
          </w:tcPr>
          <w:p w14:paraId="17870AE1" w14:textId="77777777" w:rsidR="00D22636" w:rsidRPr="000704BB" w:rsidRDefault="001C7F2A"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14:paraId="0F68F4BA" w14:textId="77777777" w:rsidTr="009D1712">
        <w:tc>
          <w:tcPr>
            <w:tcW w:w="5245" w:type="dxa"/>
          </w:tcPr>
          <w:p w14:paraId="012B696D"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133F46">
              <w:rPr>
                <w:rFonts w:ascii="Book Antiqua" w:hAnsi="Book Antiqua" w:cs="Arial"/>
                <w:b/>
              </w:rPr>
              <w:t>14</w:t>
            </w:r>
            <w:r w:rsidR="00133F46" w:rsidRPr="00133F46">
              <w:rPr>
                <w:rFonts w:ascii="Book Antiqua" w:hAnsi="Book Antiqua" w:cs="Arial"/>
                <w:b/>
                <w:vertAlign w:val="superscript"/>
              </w:rPr>
              <w:t>th</w:t>
            </w:r>
            <w:r w:rsidR="00133F46">
              <w:rPr>
                <w:rFonts w:ascii="Book Antiqua" w:hAnsi="Book Antiqua" w:cs="Arial"/>
                <w:b/>
              </w:rPr>
              <w:t xml:space="preserve"> August 2018</w:t>
            </w:r>
          </w:p>
        </w:tc>
        <w:tc>
          <w:tcPr>
            <w:tcW w:w="4763" w:type="dxa"/>
          </w:tcPr>
          <w:p w14:paraId="79781921" w14:textId="5C074567" w:rsidR="00D22636" w:rsidRPr="000704BB" w:rsidRDefault="00D06933" w:rsidP="004A1848">
            <w:pPr>
              <w:jc w:val="both"/>
              <w:rPr>
                <w:rFonts w:ascii="Book Antiqua" w:hAnsi="Book Antiqua" w:cs="Arial"/>
                <w:b/>
              </w:rPr>
            </w:pPr>
            <w:r>
              <w:rPr>
                <w:rFonts w:ascii="Book Antiqua" w:hAnsi="Book Antiqua" w:cs="Arial"/>
                <w:b/>
              </w:rPr>
              <w:t>On 12</w:t>
            </w:r>
            <w:r w:rsidRPr="00D06933">
              <w:rPr>
                <w:rFonts w:ascii="Book Antiqua" w:hAnsi="Book Antiqua" w:cs="Arial"/>
                <w:b/>
                <w:vertAlign w:val="superscript"/>
              </w:rPr>
              <w:t>th</w:t>
            </w:r>
            <w:r>
              <w:rPr>
                <w:rFonts w:ascii="Book Antiqua" w:hAnsi="Book Antiqua" w:cs="Arial"/>
                <w:b/>
              </w:rPr>
              <w:t xml:space="preserve"> September 2018</w:t>
            </w:r>
          </w:p>
        </w:tc>
      </w:tr>
      <w:tr w:rsidR="00D22636" w:rsidRPr="000704BB" w14:paraId="1C78EBCB" w14:textId="77777777" w:rsidTr="009D1712">
        <w:tc>
          <w:tcPr>
            <w:tcW w:w="5245" w:type="dxa"/>
          </w:tcPr>
          <w:p w14:paraId="48812FDA" w14:textId="77777777" w:rsidR="00D22636" w:rsidRPr="000704BB" w:rsidRDefault="00D22636" w:rsidP="004A1848">
            <w:pPr>
              <w:jc w:val="both"/>
              <w:rPr>
                <w:rFonts w:ascii="Book Antiqua" w:hAnsi="Book Antiqua" w:cs="Arial"/>
                <w:b/>
              </w:rPr>
            </w:pPr>
          </w:p>
        </w:tc>
        <w:tc>
          <w:tcPr>
            <w:tcW w:w="4763" w:type="dxa"/>
          </w:tcPr>
          <w:p w14:paraId="1F15A573" w14:textId="5FFFB983" w:rsidR="00D22636" w:rsidRPr="000704BB" w:rsidRDefault="00D22636" w:rsidP="004A1848">
            <w:pPr>
              <w:jc w:val="both"/>
              <w:rPr>
                <w:rFonts w:ascii="Book Antiqua" w:hAnsi="Book Antiqua" w:cs="Arial"/>
                <w:b/>
              </w:rPr>
            </w:pPr>
          </w:p>
        </w:tc>
      </w:tr>
    </w:tbl>
    <w:p w14:paraId="65FA9B5E" w14:textId="77777777" w:rsidR="00A15234" w:rsidRPr="000704BB" w:rsidRDefault="00A15234" w:rsidP="00A15234">
      <w:pPr>
        <w:jc w:val="center"/>
        <w:rPr>
          <w:rFonts w:ascii="Book Antiqua" w:hAnsi="Book Antiqua" w:cs="Arial"/>
        </w:rPr>
      </w:pPr>
    </w:p>
    <w:p w14:paraId="5EE508D8" w14:textId="77777777" w:rsidR="009D1712" w:rsidRDefault="009D1712" w:rsidP="00A15234">
      <w:pPr>
        <w:jc w:val="center"/>
        <w:rPr>
          <w:rFonts w:ascii="Book Antiqua" w:hAnsi="Book Antiqua" w:cs="Arial"/>
          <w:b/>
        </w:rPr>
      </w:pPr>
    </w:p>
    <w:p w14:paraId="5A275012" w14:textId="41E3E56B"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14:paraId="3137A419" w14:textId="77777777" w:rsidR="00A15234" w:rsidRPr="000704BB" w:rsidRDefault="00A15234" w:rsidP="00A15234">
      <w:pPr>
        <w:jc w:val="center"/>
        <w:rPr>
          <w:rFonts w:ascii="Book Antiqua" w:hAnsi="Book Antiqua" w:cs="Arial"/>
          <w:b/>
        </w:rPr>
      </w:pPr>
    </w:p>
    <w:p w14:paraId="3E9F1997" w14:textId="77777777" w:rsidR="001B186A" w:rsidRPr="000704BB" w:rsidRDefault="006D6955" w:rsidP="00133F46">
      <w:pPr>
        <w:jc w:val="center"/>
        <w:rPr>
          <w:rFonts w:ascii="Book Antiqua" w:hAnsi="Book Antiqua" w:cs="Arial"/>
          <w:b/>
          <w:color w:val="000000"/>
        </w:rPr>
      </w:pPr>
      <w:r>
        <w:rPr>
          <w:rFonts w:ascii="Book Antiqua" w:hAnsi="Book Antiqua" w:cs="Arial"/>
          <w:b/>
          <w:color w:val="000000"/>
        </w:rPr>
        <w:t xml:space="preserve">DEPUTY UPPER TRIBUNAL </w:t>
      </w:r>
      <w:r w:rsidR="001B2F75" w:rsidRPr="000704BB">
        <w:rPr>
          <w:rFonts w:ascii="Book Antiqua" w:hAnsi="Book Antiqua" w:cs="Arial"/>
          <w:b/>
          <w:color w:val="000000"/>
        </w:rPr>
        <w:t xml:space="preserve">JUDGE </w:t>
      </w:r>
      <w:r w:rsidR="002D53E5">
        <w:rPr>
          <w:rFonts w:ascii="Book Antiqua" w:hAnsi="Book Antiqua" w:cs="Arial"/>
          <w:b/>
          <w:color w:val="000000"/>
        </w:rPr>
        <w:t>R C CAMPBELL</w:t>
      </w:r>
    </w:p>
    <w:p w14:paraId="78A58CC5" w14:textId="77777777" w:rsidR="00D20757" w:rsidRPr="000704BB" w:rsidRDefault="00D20757" w:rsidP="00A15234">
      <w:pPr>
        <w:jc w:val="center"/>
        <w:rPr>
          <w:rFonts w:ascii="Book Antiqua" w:hAnsi="Book Antiqua" w:cs="Arial"/>
          <w:b/>
        </w:rPr>
      </w:pPr>
    </w:p>
    <w:p w14:paraId="02165662" w14:textId="77777777" w:rsidR="00A845DC" w:rsidRPr="000704BB" w:rsidRDefault="00A845DC" w:rsidP="00A15234">
      <w:pPr>
        <w:jc w:val="center"/>
        <w:rPr>
          <w:rFonts w:ascii="Book Antiqua" w:hAnsi="Book Antiqua" w:cs="Arial"/>
          <w:b/>
        </w:rPr>
      </w:pPr>
      <w:r w:rsidRPr="000704BB">
        <w:rPr>
          <w:rFonts w:ascii="Book Antiqua" w:hAnsi="Book Antiqua" w:cs="Arial"/>
          <w:b/>
        </w:rPr>
        <w:t>Between</w:t>
      </w:r>
    </w:p>
    <w:p w14:paraId="2DFCA7F9" w14:textId="3ADC9434" w:rsidR="00A845DC" w:rsidRDefault="00A845DC" w:rsidP="00A15234">
      <w:pPr>
        <w:jc w:val="center"/>
        <w:rPr>
          <w:rFonts w:ascii="Book Antiqua" w:hAnsi="Book Antiqua" w:cs="Arial"/>
          <w:b/>
        </w:rPr>
      </w:pPr>
    </w:p>
    <w:p w14:paraId="3B2E6CDA" w14:textId="3E630EB1" w:rsidR="009D1712" w:rsidRPr="000704BB" w:rsidRDefault="009D1712" w:rsidP="00A15234">
      <w:pPr>
        <w:jc w:val="center"/>
        <w:rPr>
          <w:rFonts w:ascii="Book Antiqua" w:hAnsi="Book Antiqua" w:cs="Arial"/>
          <w:b/>
        </w:rPr>
      </w:pPr>
      <w:r>
        <w:rPr>
          <w:rFonts w:ascii="Book Antiqua" w:hAnsi="Book Antiqua" w:cs="Arial"/>
          <w:b/>
        </w:rPr>
        <w:t>THE SECRETARY OF STATE FOR THE HOME DEPARTMENT</w:t>
      </w:r>
    </w:p>
    <w:p w14:paraId="7D213E67" w14:textId="77777777"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14:paraId="4FD07725" w14:textId="77777777" w:rsidR="009D1712" w:rsidRDefault="009D1712" w:rsidP="00704B61">
      <w:pPr>
        <w:jc w:val="center"/>
        <w:rPr>
          <w:rFonts w:ascii="Book Antiqua" w:hAnsi="Book Antiqua" w:cs="Arial"/>
          <w:b/>
        </w:rPr>
      </w:pPr>
    </w:p>
    <w:p w14:paraId="7F63FE29" w14:textId="2879481E" w:rsidR="00704B61" w:rsidRPr="000704BB" w:rsidRDefault="00DD5071" w:rsidP="00704B61">
      <w:pPr>
        <w:jc w:val="center"/>
        <w:rPr>
          <w:rFonts w:ascii="Book Antiqua" w:hAnsi="Book Antiqua" w:cs="Arial"/>
          <w:b/>
        </w:rPr>
      </w:pPr>
      <w:r w:rsidRPr="000704BB">
        <w:rPr>
          <w:rFonts w:ascii="Book Antiqua" w:hAnsi="Book Antiqua" w:cs="Arial"/>
          <w:b/>
        </w:rPr>
        <w:t>and</w:t>
      </w:r>
    </w:p>
    <w:p w14:paraId="3A1A6627" w14:textId="5EF07339" w:rsidR="00DD5071" w:rsidRDefault="00DD5071" w:rsidP="00704B61">
      <w:pPr>
        <w:jc w:val="center"/>
        <w:rPr>
          <w:rFonts w:ascii="Book Antiqua" w:hAnsi="Book Antiqua" w:cs="Arial"/>
          <w:b/>
        </w:rPr>
      </w:pPr>
    </w:p>
    <w:p w14:paraId="21CDB85E" w14:textId="77777777" w:rsidR="00133F46" w:rsidRPr="00133F46" w:rsidRDefault="00133F46" w:rsidP="00704B61">
      <w:pPr>
        <w:jc w:val="center"/>
        <w:rPr>
          <w:rFonts w:ascii="Book Antiqua" w:hAnsi="Book Antiqua" w:cs="Arial"/>
          <w:b/>
        </w:rPr>
      </w:pPr>
      <w:r w:rsidRPr="00133F46">
        <w:rPr>
          <w:rFonts w:ascii="Book Antiqua" w:hAnsi="Book Antiqua" w:cs="Arial"/>
          <w:b/>
        </w:rPr>
        <w:t>MR KAZI RUHULLAH</w:t>
      </w:r>
    </w:p>
    <w:p w14:paraId="6C26AB96" w14:textId="77777777" w:rsidR="00133F46" w:rsidRPr="009D1712" w:rsidRDefault="00133F46" w:rsidP="00133F46">
      <w:pPr>
        <w:jc w:val="center"/>
        <w:rPr>
          <w:rFonts w:ascii="Book Antiqua" w:hAnsi="Book Antiqua" w:cs="Arial"/>
          <w:caps/>
        </w:rPr>
      </w:pPr>
      <w:r w:rsidRPr="009D1712">
        <w:rPr>
          <w:rFonts w:ascii="Book Antiqua" w:hAnsi="Book Antiqua" w:cs="Arial"/>
          <w:caps/>
        </w:rPr>
        <w:t xml:space="preserve">(ANONYMITY DIRECTION </w:t>
      </w:r>
      <w:r w:rsidR="00DC2BBB" w:rsidRPr="009D1712">
        <w:rPr>
          <w:rFonts w:ascii="Book Antiqua" w:hAnsi="Book Antiqua" w:cs="Arial"/>
          <w:caps/>
        </w:rPr>
        <w:t>NOT MADE</w:t>
      </w:r>
      <w:r w:rsidRPr="009D1712">
        <w:rPr>
          <w:rFonts w:ascii="Book Antiqua" w:hAnsi="Book Antiqua" w:cs="Arial"/>
          <w:caps/>
        </w:rPr>
        <w:t>)</w:t>
      </w:r>
    </w:p>
    <w:p w14:paraId="46719708" w14:textId="77777777"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14:paraId="0EBBEE91" w14:textId="77777777" w:rsidR="00DD5071" w:rsidRPr="000704BB" w:rsidRDefault="00DD5071" w:rsidP="00DD5071">
      <w:pPr>
        <w:rPr>
          <w:rFonts w:ascii="Book Antiqua" w:hAnsi="Book Antiqua" w:cs="Arial"/>
          <w:u w:val="single"/>
        </w:rPr>
      </w:pPr>
    </w:p>
    <w:p w14:paraId="76FE28E3" w14:textId="77777777"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14:paraId="0F737CC9" w14:textId="77777777" w:rsidR="00DE7DB7" w:rsidRPr="000704BB" w:rsidRDefault="00DE7DB7" w:rsidP="00DD5071">
      <w:pPr>
        <w:rPr>
          <w:rFonts w:ascii="Book Antiqua" w:hAnsi="Book Antiqua" w:cs="Arial"/>
        </w:rPr>
      </w:pPr>
    </w:p>
    <w:p w14:paraId="5C86E949" w14:textId="77777777"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133F46">
        <w:rPr>
          <w:rFonts w:ascii="Book Antiqua" w:hAnsi="Book Antiqua" w:cs="Arial"/>
        </w:rPr>
        <w:t>Ms A Holmes (Senior Home Office Presenting Officer)</w:t>
      </w:r>
    </w:p>
    <w:p w14:paraId="3EB06D30" w14:textId="77777777"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133F46">
        <w:rPr>
          <w:rFonts w:ascii="Book Antiqua" w:hAnsi="Book Antiqua" w:cs="Arial"/>
        </w:rPr>
        <w:t>Mr M Biggs (Counsel)</w:t>
      </w:r>
    </w:p>
    <w:p w14:paraId="115991D9" w14:textId="77777777" w:rsidR="00DE7DB7" w:rsidRPr="000704BB" w:rsidRDefault="00DE7DB7" w:rsidP="00402B9E">
      <w:pPr>
        <w:tabs>
          <w:tab w:val="left" w:pos="2520"/>
        </w:tabs>
        <w:jc w:val="center"/>
        <w:rPr>
          <w:rFonts w:ascii="Book Antiqua" w:hAnsi="Book Antiqua" w:cs="Arial"/>
        </w:rPr>
      </w:pPr>
    </w:p>
    <w:p w14:paraId="343CE948" w14:textId="77777777" w:rsidR="00DE7DB7" w:rsidRPr="000704BB" w:rsidRDefault="00DE7DB7" w:rsidP="00402B9E">
      <w:pPr>
        <w:tabs>
          <w:tab w:val="left" w:pos="2520"/>
        </w:tabs>
        <w:jc w:val="center"/>
        <w:rPr>
          <w:rFonts w:ascii="Book Antiqua" w:hAnsi="Book Antiqua" w:cs="Arial"/>
        </w:rPr>
      </w:pPr>
    </w:p>
    <w:p w14:paraId="1FCE3285" w14:textId="77777777" w:rsidR="00DE7DB7" w:rsidRPr="000704BB" w:rsidRDefault="001C7F2A" w:rsidP="00402B9E">
      <w:pPr>
        <w:tabs>
          <w:tab w:val="left" w:pos="2520"/>
        </w:tabs>
        <w:jc w:val="center"/>
        <w:rPr>
          <w:rFonts w:ascii="Book Antiqua" w:hAnsi="Book Antiqua" w:cs="Arial"/>
        </w:rPr>
      </w:pPr>
      <w:r>
        <w:rPr>
          <w:rFonts w:ascii="Book Antiqua" w:hAnsi="Book Antiqua" w:cs="Arial"/>
          <w:b/>
          <w:u w:val="single"/>
        </w:rPr>
        <w:t xml:space="preserve">DECISION </w:t>
      </w:r>
      <w:r w:rsidR="00133F46">
        <w:rPr>
          <w:rFonts w:ascii="Book Antiqua" w:hAnsi="Book Antiqua" w:cs="Arial"/>
          <w:b/>
          <w:u w:val="single"/>
        </w:rPr>
        <w:t>ON ERROR OF LAW</w:t>
      </w:r>
    </w:p>
    <w:p w14:paraId="4474D71B" w14:textId="77777777" w:rsidR="00402B9E" w:rsidRPr="000704BB" w:rsidRDefault="00402B9E" w:rsidP="00402B9E">
      <w:pPr>
        <w:tabs>
          <w:tab w:val="left" w:pos="2520"/>
        </w:tabs>
        <w:jc w:val="both"/>
        <w:rPr>
          <w:rFonts w:ascii="Book Antiqua" w:hAnsi="Book Antiqua" w:cs="Arial"/>
        </w:rPr>
      </w:pPr>
    </w:p>
    <w:p w14:paraId="516D08E4" w14:textId="77777777" w:rsidR="00BF23BB" w:rsidRDefault="00402B9E" w:rsidP="00540F24">
      <w:pPr>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00133F46">
        <w:rPr>
          <w:rFonts w:ascii="Book Antiqua" w:hAnsi="Book Antiqua" w:cs="Arial"/>
        </w:rPr>
        <w:t>I</w:t>
      </w:r>
      <w:r w:rsidR="00621E67">
        <w:rPr>
          <w:rFonts w:ascii="Book Antiqua" w:hAnsi="Book Antiqua" w:cs="Arial"/>
        </w:rPr>
        <w:t xml:space="preserve">t is convenient to refer to the parties as they were before the First-tier Tribunal.  In what follows, Mr </w:t>
      </w:r>
      <w:proofErr w:type="spellStart"/>
      <w:r w:rsidR="00621E67">
        <w:rPr>
          <w:rFonts w:ascii="Book Antiqua" w:hAnsi="Book Antiqua" w:cs="Arial"/>
        </w:rPr>
        <w:t>Ruhullah</w:t>
      </w:r>
      <w:proofErr w:type="spellEnd"/>
      <w:r w:rsidR="00621E67">
        <w:rPr>
          <w:rFonts w:ascii="Book Antiqua" w:hAnsi="Book Antiqua" w:cs="Arial"/>
        </w:rPr>
        <w:t xml:space="preserve"> is the appellant and the Secretary of State the respondent.  I</w:t>
      </w:r>
      <w:r w:rsidR="00133F46">
        <w:rPr>
          <w:rFonts w:ascii="Book Antiqua" w:hAnsi="Book Antiqua" w:cs="Arial"/>
        </w:rPr>
        <w:t>n a decision promulgated on 25</w:t>
      </w:r>
      <w:r w:rsidR="00133F46" w:rsidRPr="00133F46">
        <w:rPr>
          <w:rFonts w:ascii="Book Antiqua" w:hAnsi="Book Antiqua" w:cs="Arial"/>
          <w:vertAlign w:val="superscript"/>
        </w:rPr>
        <w:t>th</w:t>
      </w:r>
      <w:r w:rsidR="00133F46">
        <w:rPr>
          <w:rFonts w:ascii="Book Antiqua" w:hAnsi="Book Antiqua" w:cs="Arial"/>
        </w:rPr>
        <w:t xml:space="preserve"> September 2017, First-tier Tribunal Judge M R Oliver (“the judge”) allowed the </w:t>
      </w:r>
      <w:r w:rsidR="00621E67">
        <w:rPr>
          <w:rFonts w:ascii="Book Antiqua" w:hAnsi="Book Antiqua" w:cs="Arial"/>
        </w:rPr>
        <w:t>appeal brought by the appellant</w:t>
      </w:r>
      <w:r w:rsidR="00133F46">
        <w:rPr>
          <w:rFonts w:ascii="Book Antiqua" w:hAnsi="Book Antiqua" w:cs="Arial"/>
        </w:rPr>
        <w:t xml:space="preserve"> against a decision to refuse his human rights claim, following an application for indefinite leave to remain made on 14</w:t>
      </w:r>
      <w:r w:rsidR="00133F46" w:rsidRPr="00133F46">
        <w:rPr>
          <w:rFonts w:ascii="Book Antiqua" w:hAnsi="Book Antiqua" w:cs="Arial"/>
          <w:vertAlign w:val="superscript"/>
        </w:rPr>
        <w:t>th</w:t>
      </w:r>
      <w:r w:rsidR="00133F46">
        <w:rPr>
          <w:rFonts w:ascii="Book Antiqua" w:hAnsi="Book Antiqua" w:cs="Arial"/>
        </w:rPr>
        <w:t xml:space="preserve"> April 2016.  In refusing that application, the Secretary of St</w:t>
      </w:r>
      <w:r w:rsidR="00621E67">
        <w:rPr>
          <w:rFonts w:ascii="Book Antiqua" w:hAnsi="Book Antiqua" w:cs="Arial"/>
        </w:rPr>
        <w:t>ate found that the appellant</w:t>
      </w:r>
      <w:r w:rsidR="00133F46">
        <w:rPr>
          <w:rFonts w:ascii="Book Antiqua" w:hAnsi="Book Antiqua" w:cs="Arial"/>
        </w:rPr>
        <w:t xml:space="preserve"> obtained a TOEIC certificate by means of a proxy test taker.  His scores from a test taken on 16</w:t>
      </w:r>
      <w:r w:rsidR="00133F46" w:rsidRPr="00133F46">
        <w:rPr>
          <w:rFonts w:ascii="Book Antiqua" w:hAnsi="Book Antiqua" w:cs="Arial"/>
          <w:vertAlign w:val="superscript"/>
        </w:rPr>
        <w:t>th</w:t>
      </w:r>
      <w:r w:rsidR="00133F46">
        <w:rPr>
          <w:rFonts w:ascii="Book Antiqua" w:hAnsi="Book Antiqua" w:cs="Arial"/>
        </w:rPr>
        <w:t xml:space="preserve"> November 2011 had been cancelled.  The Secretary of State refused the application for leave under paragraph 322(2) of the Immigration Rules (“</w:t>
      </w:r>
      <w:r w:rsidR="00A16DE7">
        <w:rPr>
          <w:rFonts w:ascii="Book Antiqua" w:hAnsi="Book Antiqua" w:cs="Arial"/>
        </w:rPr>
        <w:t xml:space="preserve">the </w:t>
      </w:r>
      <w:r w:rsidR="00A16DE7">
        <w:rPr>
          <w:rFonts w:ascii="Book Antiqua" w:hAnsi="Book Antiqua" w:cs="Arial"/>
        </w:rPr>
        <w:lastRenderedPageBreak/>
        <w:t>rules”), also finding that the requirements of Appendix FM and paragraph 276ADE were not met.</w:t>
      </w:r>
    </w:p>
    <w:p w14:paraId="5EFAE3C0" w14:textId="77777777" w:rsidR="00A16DE7" w:rsidRDefault="00A16DE7" w:rsidP="00540F24">
      <w:pPr>
        <w:ind w:left="567" w:hanging="567"/>
        <w:jc w:val="both"/>
        <w:rPr>
          <w:rFonts w:ascii="Book Antiqua" w:hAnsi="Book Antiqua" w:cs="Arial"/>
        </w:rPr>
      </w:pPr>
    </w:p>
    <w:p w14:paraId="5A001D2E" w14:textId="77777777" w:rsidR="00A16DE7" w:rsidRDefault="00A16DE7" w:rsidP="00540F24">
      <w:pPr>
        <w:ind w:left="567" w:hanging="567"/>
        <w:jc w:val="both"/>
        <w:rPr>
          <w:rFonts w:ascii="Book Antiqua" w:hAnsi="Book Antiqua" w:cs="Arial"/>
        </w:rPr>
      </w:pPr>
      <w:r>
        <w:rPr>
          <w:rFonts w:ascii="Book Antiqua" w:hAnsi="Book Antiqua" w:cs="Arial"/>
        </w:rPr>
        <w:t>2.</w:t>
      </w:r>
      <w:r>
        <w:rPr>
          <w:rFonts w:ascii="Book Antiqua" w:hAnsi="Book Antiqua" w:cs="Arial"/>
        </w:rPr>
        <w:tab/>
        <w:t>The judge found that the allegation of deception was not made out, that the appellant was a credible witness and that he was telling the truth in his claim that he</w:t>
      </w:r>
      <w:r w:rsidR="00621E67">
        <w:rPr>
          <w:rFonts w:ascii="Book Antiqua" w:hAnsi="Book Antiqua" w:cs="Arial"/>
        </w:rPr>
        <w:t xml:space="preserve"> himself</w:t>
      </w:r>
      <w:r>
        <w:rPr>
          <w:rFonts w:ascii="Book Antiqua" w:hAnsi="Book Antiqua" w:cs="Arial"/>
        </w:rPr>
        <w:t xml:space="preserve"> took the test le</w:t>
      </w:r>
      <w:r w:rsidR="00621E67">
        <w:rPr>
          <w:rFonts w:ascii="Book Antiqua" w:hAnsi="Book Antiqua" w:cs="Arial"/>
        </w:rPr>
        <w:t>ading to the TOEIC certificate</w:t>
      </w:r>
      <w:r>
        <w:rPr>
          <w:rFonts w:ascii="Book Antiqua" w:hAnsi="Book Antiqua" w:cs="Arial"/>
        </w:rPr>
        <w:t>.  He also found, in the private life context, that the adverse decision amounted to a disproportionate response.</w:t>
      </w:r>
    </w:p>
    <w:p w14:paraId="516C6525" w14:textId="77777777" w:rsidR="00A16DE7" w:rsidRDefault="00A16DE7" w:rsidP="00540F24">
      <w:pPr>
        <w:ind w:left="567" w:hanging="567"/>
        <w:jc w:val="both"/>
        <w:rPr>
          <w:rFonts w:ascii="Book Antiqua" w:hAnsi="Book Antiqua" w:cs="Arial"/>
        </w:rPr>
      </w:pPr>
    </w:p>
    <w:p w14:paraId="46712AD0" w14:textId="77777777" w:rsidR="00A16DE7" w:rsidRDefault="00A16DE7" w:rsidP="00540F24">
      <w:pPr>
        <w:ind w:left="567" w:hanging="567"/>
        <w:jc w:val="both"/>
        <w:rPr>
          <w:rFonts w:ascii="Book Antiqua" w:hAnsi="Book Antiqua" w:cs="Arial"/>
        </w:rPr>
      </w:pPr>
      <w:r>
        <w:rPr>
          <w:rFonts w:ascii="Book Antiqua" w:hAnsi="Book Antiqua" w:cs="Arial"/>
        </w:rPr>
        <w:t>3.</w:t>
      </w:r>
      <w:r>
        <w:rPr>
          <w:rFonts w:ascii="Book Antiqua" w:hAnsi="Book Antiqua" w:cs="Arial"/>
        </w:rPr>
        <w:tab/>
        <w:t>An application for permission to appeal was refused on 5</w:t>
      </w:r>
      <w:r w:rsidRPr="00A16DE7">
        <w:rPr>
          <w:rFonts w:ascii="Book Antiqua" w:hAnsi="Book Antiqua" w:cs="Arial"/>
          <w:vertAlign w:val="superscript"/>
        </w:rPr>
        <w:t>th</w:t>
      </w:r>
      <w:r>
        <w:rPr>
          <w:rFonts w:ascii="Book Antiqua" w:hAnsi="Book Antiqua" w:cs="Arial"/>
        </w:rPr>
        <w:t xml:space="preserve"> April 2018.  The Secretary of State’s gro</w:t>
      </w:r>
      <w:r w:rsidR="00621E67">
        <w:rPr>
          <w:rFonts w:ascii="Book Antiqua" w:hAnsi="Book Antiqua" w:cs="Arial"/>
        </w:rPr>
        <w:t>unds asserted that the judge</w:t>
      </w:r>
      <w:r>
        <w:rPr>
          <w:rFonts w:ascii="Book Antiqua" w:hAnsi="Book Antiqua" w:cs="Arial"/>
        </w:rPr>
        <w:t xml:space="preserve"> failed to correctly assess the burden of proof, that he misunderstood the evidence and failed to appreciate that the evidenti</w:t>
      </w:r>
      <w:r w:rsidR="00621E67">
        <w:rPr>
          <w:rFonts w:ascii="Book Antiqua" w:hAnsi="Book Antiqua" w:cs="Arial"/>
        </w:rPr>
        <w:t>al burden in TOEIC cases was discharged</w:t>
      </w:r>
      <w:r>
        <w:rPr>
          <w:rFonts w:ascii="Book Antiqua" w:hAnsi="Book Antiqua" w:cs="Arial"/>
        </w:rPr>
        <w:t xml:space="preserve"> in the present appeal.  The Article 8 assessmen</w:t>
      </w:r>
      <w:r w:rsidR="00621E67">
        <w:rPr>
          <w:rFonts w:ascii="Book Antiqua" w:hAnsi="Book Antiqua" w:cs="Arial"/>
        </w:rPr>
        <w:t>t was flawed.  The j</w:t>
      </w:r>
      <w:r>
        <w:rPr>
          <w:rFonts w:ascii="Book Antiqua" w:hAnsi="Book Antiqua" w:cs="Arial"/>
        </w:rPr>
        <w:t xml:space="preserve">udge </w:t>
      </w:r>
      <w:r w:rsidR="00621E67">
        <w:rPr>
          <w:rFonts w:ascii="Book Antiqua" w:hAnsi="Book Antiqua" w:cs="Arial"/>
        </w:rPr>
        <w:t xml:space="preserve">refusing permission </w:t>
      </w:r>
      <w:r>
        <w:rPr>
          <w:rFonts w:ascii="Book Antiqua" w:hAnsi="Book Antiqua" w:cs="Arial"/>
        </w:rPr>
        <w:t>found that it was open to the judge to find that no deception or fraud was used and that any error in the Article 8 context w</w:t>
      </w:r>
      <w:r w:rsidR="00544739">
        <w:rPr>
          <w:rFonts w:ascii="Book Antiqua" w:hAnsi="Book Antiqua" w:cs="Arial"/>
        </w:rPr>
        <w:t>as</w:t>
      </w:r>
      <w:r>
        <w:rPr>
          <w:rFonts w:ascii="Book Antiqua" w:hAnsi="Book Antiqua" w:cs="Arial"/>
        </w:rPr>
        <w:t xml:space="preserve"> not material.</w:t>
      </w:r>
    </w:p>
    <w:p w14:paraId="7E843664" w14:textId="77777777" w:rsidR="00A16DE7" w:rsidRDefault="00A16DE7" w:rsidP="00540F24">
      <w:pPr>
        <w:ind w:left="567" w:hanging="567"/>
        <w:jc w:val="both"/>
        <w:rPr>
          <w:rFonts w:ascii="Book Antiqua" w:hAnsi="Book Antiqua" w:cs="Arial"/>
        </w:rPr>
      </w:pPr>
    </w:p>
    <w:p w14:paraId="31278973" w14:textId="77777777" w:rsidR="00A16DE7" w:rsidRDefault="00A16DE7" w:rsidP="00540F24">
      <w:pPr>
        <w:ind w:left="567" w:hanging="567"/>
        <w:jc w:val="both"/>
        <w:rPr>
          <w:rFonts w:ascii="Book Antiqua" w:hAnsi="Book Antiqua" w:cs="Arial"/>
        </w:rPr>
      </w:pPr>
      <w:r>
        <w:rPr>
          <w:rFonts w:ascii="Book Antiqua" w:hAnsi="Book Antiqua" w:cs="Arial"/>
        </w:rPr>
        <w:t>4.</w:t>
      </w:r>
      <w:r>
        <w:rPr>
          <w:rFonts w:ascii="Book Antiqua" w:hAnsi="Book Antiqua" w:cs="Arial"/>
        </w:rPr>
        <w:tab/>
        <w:t>The application for permission was renewed and</w:t>
      </w:r>
      <w:r w:rsidR="00621E67">
        <w:rPr>
          <w:rFonts w:ascii="Book Antiqua" w:hAnsi="Book Antiqua" w:cs="Arial"/>
        </w:rPr>
        <w:t>,</w:t>
      </w:r>
      <w:r>
        <w:rPr>
          <w:rFonts w:ascii="Book Antiqua" w:hAnsi="Book Antiqua" w:cs="Arial"/>
        </w:rPr>
        <w:t xml:space="preserve"> on 20</w:t>
      </w:r>
      <w:r w:rsidRPr="00A16DE7">
        <w:rPr>
          <w:rFonts w:ascii="Book Antiqua" w:hAnsi="Book Antiqua" w:cs="Arial"/>
          <w:vertAlign w:val="superscript"/>
        </w:rPr>
        <w:t>th</w:t>
      </w:r>
      <w:r w:rsidR="00621E67">
        <w:rPr>
          <w:rFonts w:ascii="Book Antiqua" w:hAnsi="Book Antiqua" w:cs="Arial"/>
        </w:rPr>
        <w:t xml:space="preserve"> June 2018, </w:t>
      </w:r>
      <w:r>
        <w:rPr>
          <w:rFonts w:ascii="Book Antiqua" w:hAnsi="Book Antiqua" w:cs="Arial"/>
        </w:rPr>
        <w:t>a Deputy Upper Tribunal Judg</w:t>
      </w:r>
      <w:r w:rsidR="00621E67">
        <w:rPr>
          <w:rFonts w:ascii="Book Antiqua" w:hAnsi="Book Antiqua" w:cs="Arial"/>
        </w:rPr>
        <w:t xml:space="preserve">e granted permission.  Noting that the </w:t>
      </w:r>
      <w:r>
        <w:rPr>
          <w:rFonts w:ascii="Book Antiqua" w:hAnsi="Book Antiqua" w:cs="Arial"/>
        </w:rPr>
        <w:t>Secretary of State’s appeal bundle included a report from Profess</w:t>
      </w:r>
      <w:r w:rsidR="00621E67">
        <w:rPr>
          <w:rFonts w:ascii="Book Antiqua" w:hAnsi="Book Antiqua" w:cs="Arial"/>
        </w:rPr>
        <w:t>or Finch and</w:t>
      </w:r>
      <w:r>
        <w:rPr>
          <w:rFonts w:ascii="Book Antiqua" w:hAnsi="Book Antiqua" w:cs="Arial"/>
        </w:rPr>
        <w:t xml:space="preserve"> witness statements made by Rebecca Collings and Pete</w:t>
      </w:r>
      <w:r w:rsidR="00621E67">
        <w:rPr>
          <w:rFonts w:ascii="Book Antiqua" w:hAnsi="Book Antiqua" w:cs="Arial"/>
        </w:rPr>
        <w:t>r Millington, she held</w:t>
      </w:r>
      <w:r>
        <w:rPr>
          <w:rFonts w:ascii="Book Antiqua" w:hAnsi="Book Antiqua" w:cs="Arial"/>
        </w:rPr>
        <w:t xml:space="preserve"> that it was arguable that more was required by way of reasoning on the part of the judge to substantiate his conclusion that the appellant was telling the truth.</w:t>
      </w:r>
    </w:p>
    <w:p w14:paraId="54D0C2A3" w14:textId="77777777" w:rsidR="00A16DE7" w:rsidRDefault="00A16DE7" w:rsidP="00540F24">
      <w:pPr>
        <w:ind w:left="567" w:hanging="567"/>
        <w:jc w:val="both"/>
        <w:rPr>
          <w:rFonts w:ascii="Book Antiqua" w:hAnsi="Book Antiqua" w:cs="Arial"/>
        </w:rPr>
      </w:pPr>
    </w:p>
    <w:p w14:paraId="67C7DA74" w14:textId="77777777" w:rsidR="00A16DE7" w:rsidRDefault="00A16DE7" w:rsidP="00540F24">
      <w:pPr>
        <w:ind w:left="567" w:hanging="567"/>
        <w:jc w:val="both"/>
        <w:rPr>
          <w:rFonts w:ascii="Book Antiqua" w:hAnsi="Book Antiqua" w:cs="Arial"/>
        </w:rPr>
      </w:pPr>
      <w:r>
        <w:rPr>
          <w:rFonts w:ascii="Book Antiqua" w:hAnsi="Book Antiqua" w:cs="Arial"/>
        </w:rPr>
        <w:t>5.</w:t>
      </w:r>
      <w:r>
        <w:rPr>
          <w:rFonts w:ascii="Book Antiqua" w:hAnsi="Book Antiqua" w:cs="Arial"/>
        </w:rPr>
        <w:tab/>
        <w:t xml:space="preserve">In a detailed </w:t>
      </w:r>
      <w:r w:rsidR="00621E67">
        <w:rPr>
          <w:rFonts w:ascii="Book Antiqua" w:hAnsi="Book Antiqua" w:cs="Arial"/>
        </w:rPr>
        <w:t>Rule 24 response,</w:t>
      </w:r>
      <w:r>
        <w:rPr>
          <w:rFonts w:ascii="Book Antiqua" w:hAnsi="Book Antiqua" w:cs="Arial"/>
        </w:rPr>
        <w:t xml:space="preserve"> it was contended that the judge gave adequate and sufficient reasons for concluding that the appellant had not c</w:t>
      </w:r>
      <w:r w:rsidR="00621E67">
        <w:rPr>
          <w:rFonts w:ascii="Book Antiqua" w:hAnsi="Book Antiqua" w:cs="Arial"/>
        </w:rPr>
        <w:t>ommitted fraud and</w:t>
      </w:r>
      <w:r>
        <w:rPr>
          <w:rFonts w:ascii="Book Antiqua" w:hAnsi="Book Antiqua" w:cs="Arial"/>
        </w:rPr>
        <w:t xml:space="preserve"> applied guidance from the relevant case law correctly.  The analysis of the e</w:t>
      </w:r>
      <w:r w:rsidR="00621E67">
        <w:rPr>
          <w:rFonts w:ascii="Book Antiqua" w:hAnsi="Book Antiqua" w:cs="Arial"/>
        </w:rPr>
        <w:t>vidence showed that the judge found</w:t>
      </w:r>
      <w:r>
        <w:rPr>
          <w:rFonts w:ascii="Book Antiqua" w:hAnsi="Book Antiqua" w:cs="Arial"/>
        </w:rPr>
        <w:t xml:space="preserve"> that the evidential burden falling on the Secretary of State was met, so that the determinative issue was whether the legal b</w:t>
      </w:r>
      <w:r w:rsidR="001E7E7D">
        <w:rPr>
          <w:rFonts w:ascii="Book Antiqua" w:hAnsi="Book Antiqua" w:cs="Arial"/>
        </w:rPr>
        <w:t>urden was discharged.  T</w:t>
      </w:r>
      <w:r>
        <w:rPr>
          <w:rFonts w:ascii="Book Antiqua" w:hAnsi="Book Antiqua" w:cs="Arial"/>
        </w:rPr>
        <w:t xml:space="preserve">he judge </w:t>
      </w:r>
      <w:r w:rsidR="001E7E7D">
        <w:rPr>
          <w:rFonts w:ascii="Book Antiqua" w:hAnsi="Book Antiqua" w:cs="Arial"/>
        </w:rPr>
        <w:t xml:space="preserve">did not </w:t>
      </w:r>
      <w:r>
        <w:rPr>
          <w:rFonts w:ascii="Book Antiqua" w:hAnsi="Book Antiqua" w:cs="Arial"/>
        </w:rPr>
        <w:t>fall into error by taking into account, as a collateral factor, the appellant’s ability to speak English with proficiency.  So far as Article</w:t>
      </w:r>
      <w:r w:rsidR="001E7E7D">
        <w:rPr>
          <w:rFonts w:ascii="Book Antiqua" w:hAnsi="Book Antiqua" w:cs="Arial"/>
        </w:rPr>
        <w:t xml:space="preserve"> 8 wa</w:t>
      </w:r>
      <w:r>
        <w:rPr>
          <w:rFonts w:ascii="Book Antiqua" w:hAnsi="Book Antiqua" w:cs="Arial"/>
        </w:rPr>
        <w:t>s concerned, if the grant of permission extended to enable a cha</w:t>
      </w:r>
      <w:r w:rsidR="001E7E7D">
        <w:rPr>
          <w:rFonts w:ascii="Book Antiqua" w:hAnsi="Book Antiqua" w:cs="Arial"/>
        </w:rPr>
        <w:t>llenge in this context</w:t>
      </w:r>
      <w:r>
        <w:rPr>
          <w:rFonts w:ascii="Book Antiqua" w:hAnsi="Book Antiqua" w:cs="Arial"/>
        </w:rPr>
        <w:t xml:space="preserve">, the decision showed that the judge did not err.  Refusal </w:t>
      </w:r>
      <w:r w:rsidR="001E7E7D">
        <w:rPr>
          <w:rFonts w:ascii="Book Antiqua" w:hAnsi="Book Antiqua" w:cs="Arial"/>
        </w:rPr>
        <w:t xml:space="preserve">of the appellant’s application for leave </w:t>
      </w:r>
      <w:r>
        <w:rPr>
          <w:rFonts w:ascii="Book Antiqua" w:hAnsi="Book Antiqua" w:cs="Arial"/>
        </w:rPr>
        <w:t>was explained solely by reference to the</w:t>
      </w:r>
      <w:r w:rsidR="001E7E7D">
        <w:rPr>
          <w:rFonts w:ascii="Book Antiqua" w:hAnsi="Book Antiqua" w:cs="Arial"/>
        </w:rPr>
        <w:t xml:space="preserve"> alleged TOEIC deception</w:t>
      </w:r>
      <w:r>
        <w:rPr>
          <w:rFonts w:ascii="Book Antiqua" w:hAnsi="Book Antiqua" w:cs="Arial"/>
        </w:rPr>
        <w:t xml:space="preserve"> and as this fell away in the light of the judge’s findings of fact, refusal of leave or the appellant’s removal would be plainly disproportionate.  </w:t>
      </w:r>
    </w:p>
    <w:p w14:paraId="79147BEA" w14:textId="77777777" w:rsidR="00A16DE7" w:rsidRDefault="00A16DE7" w:rsidP="00540F24">
      <w:pPr>
        <w:ind w:left="567" w:hanging="567"/>
        <w:jc w:val="both"/>
        <w:rPr>
          <w:rFonts w:ascii="Book Antiqua" w:hAnsi="Book Antiqua" w:cs="Arial"/>
        </w:rPr>
      </w:pPr>
    </w:p>
    <w:p w14:paraId="21E2AFCE" w14:textId="77777777" w:rsidR="00A16DE7" w:rsidRDefault="00A16DE7" w:rsidP="00540F24">
      <w:pPr>
        <w:ind w:left="567" w:hanging="567"/>
        <w:jc w:val="both"/>
        <w:rPr>
          <w:rFonts w:ascii="Book Antiqua" w:hAnsi="Book Antiqua" w:cs="Arial"/>
          <w:b/>
          <w:u w:val="single"/>
        </w:rPr>
      </w:pPr>
      <w:r>
        <w:rPr>
          <w:rFonts w:ascii="Book Antiqua" w:hAnsi="Book Antiqua" w:cs="Arial"/>
          <w:b/>
          <w:u w:val="single"/>
        </w:rPr>
        <w:t>Submissions on Error of Law</w:t>
      </w:r>
    </w:p>
    <w:p w14:paraId="107F259D" w14:textId="77777777" w:rsidR="00A16DE7" w:rsidRDefault="00A16DE7" w:rsidP="00540F24">
      <w:pPr>
        <w:ind w:left="567" w:hanging="567"/>
        <w:jc w:val="both"/>
        <w:rPr>
          <w:rFonts w:ascii="Book Antiqua" w:hAnsi="Book Antiqua" w:cs="Arial"/>
          <w:b/>
          <w:u w:val="single"/>
        </w:rPr>
      </w:pPr>
    </w:p>
    <w:p w14:paraId="78D2BF37" w14:textId="47F0E01F" w:rsidR="00A16DE7" w:rsidRPr="00A16DE7" w:rsidRDefault="00A16DE7" w:rsidP="00A3118B">
      <w:pPr>
        <w:ind w:left="567" w:hanging="567"/>
        <w:jc w:val="both"/>
        <w:rPr>
          <w:rFonts w:ascii="Book Antiqua" w:hAnsi="Book Antiqua" w:cs="Arial"/>
        </w:rPr>
      </w:pPr>
      <w:r w:rsidRPr="00A16DE7">
        <w:rPr>
          <w:rFonts w:ascii="Book Antiqua" w:hAnsi="Book Antiqua" w:cs="Arial"/>
        </w:rPr>
        <w:t>6.</w:t>
      </w:r>
      <w:r w:rsidRPr="00A16DE7">
        <w:rPr>
          <w:rFonts w:ascii="Book Antiqua" w:hAnsi="Book Antiqua" w:cs="Arial"/>
        </w:rPr>
        <w:tab/>
      </w:r>
      <w:r w:rsidR="00DC2BBB">
        <w:rPr>
          <w:rFonts w:ascii="Book Antiqua" w:hAnsi="Book Antiqua" w:cs="Arial"/>
        </w:rPr>
        <w:t>Ms</w:t>
      </w:r>
      <w:r>
        <w:rPr>
          <w:rFonts w:ascii="Book Antiqua" w:hAnsi="Book Antiqua" w:cs="Arial"/>
        </w:rPr>
        <w:t xml:space="preserve"> Holmes said that all the grounds were relied upon.  The judge clearly erred.  At paragraph 11 of the decision, for example, it was apparent that the evidence relied upon by the Secretary of State was more than </w:t>
      </w:r>
      <w:r w:rsidR="00A3118B">
        <w:rPr>
          <w:rFonts w:ascii="Book Antiqua" w:hAnsi="Book Antiqua" w:cs="Arial"/>
        </w:rPr>
        <w:t>a mere</w:t>
      </w:r>
      <w:r>
        <w:rPr>
          <w:rFonts w:ascii="Book Antiqua" w:hAnsi="Book Antiqua" w:cs="Arial"/>
        </w:rPr>
        <w:t xml:space="preserve"> spreadsheet.  Ther</w:t>
      </w:r>
      <w:r w:rsidR="00A3118B">
        <w:rPr>
          <w:rFonts w:ascii="Book Antiqua" w:hAnsi="Book Antiqua" w:cs="Arial"/>
        </w:rPr>
        <w:t>e were witness statements from</w:t>
      </w:r>
      <w:r>
        <w:rPr>
          <w:rFonts w:ascii="Book Antiqua" w:hAnsi="Book Antiqua" w:cs="Arial"/>
        </w:rPr>
        <w:t xml:space="preserve"> Ms Co</w:t>
      </w:r>
      <w:r w:rsidR="00027A01">
        <w:rPr>
          <w:rFonts w:ascii="Book Antiqua" w:hAnsi="Book Antiqua" w:cs="Arial"/>
        </w:rPr>
        <w:t>llings and Mr Millington and a</w:t>
      </w:r>
      <w:r>
        <w:rPr>
          <w:rFonts w:ascii="Book Antiqua" w:hAnsi="Book Antiqua" w:cs="Arial"/>
        </w:rPr>
        <w:t xml:space="preserve"> report from Professo</w:t>
      </w:r>
      <w:r w:rsidR="00027A01">
        <w:rPr>
          <w:rFonts w:ascii="Book Antiqua" w:hAnsi="Book Antiqua" w:cs="Arial"/>
        </w:rPr>
        <w:t>r French.  M</w:t>
      </w:r>
      <w:r>
        <w:rPr>
          <w:rFonts w:ascii="Book Antiqua" w:hAnsi="Book Antiqua" w:cs="Arial"/>
        </w:rPr>
        <w:t xml:space="preserve">ore </w:t>
      </w:r>
      <w:r w:rsidR="00027A01">
        <w:rPr>
          <w:rFonts w:ascii="Book Antiqua" w:hAnsi="Book Antiqua" w:cs="Arial"/>
        </w:rPr>
        <w:t>reasoning was required in relation to</w:t>
      </w:r>
      <w:r>
        <w:rPr>
          <w:rFonts w:ascii="Book Antiqua" w:hAnsi="Book Antiqua" w:cs="Arial"/>
        </w:rPr>
        <w:t xml:space="preserve"> the judge’s finding that the appellant was a cred</w:t>
      </w:r>
      <w:r w:rsidR="00027A01">
        <w:rPr>
          <w:rFonts w:ascii="Book Antiqua" w:hAnsi="Book Antiqua" w:cs="Arial"/>
        </w:rPr>
        <w:t>ible witness.  T</w:t>
      </w:r>
      <w:r>
        <w:rPr>
          <w:rFonts w:ascii="Book Antiqua" w:hAnsi="Book Antiqua" w:cs="Arial"/>
        </w:rPr>
        <w:t>he judge</w:t>
      </w:r>
      <w:r w:rsidR="00027A01">
        <w:rPr>
          <w:rFonts w:ascii="Book Antiqua" w:hAnsi="Book Antiqua" w:cs="Arial"/>
        </w:rPr>
        <w:t>’s mention of</w:t>
      </w:r>
      <w:r>
        <w:rPr>
          <w:rFonts w:ascii="Book Antiqua" w:hAnsi="Book Antiqua" w:cs="Arial"/>
        </w:rPr>
        <w:t xml:space="preserve"> Project Façade</w:t>
      </w:r>
      <w:r w:rsidR="00027A01">
        <w:rPr>
          <w:rFonts w:ascii="Book Antiqua" w:hAnsi="Book Antiqua" w:cs="Arial"/>
        </w:rPr>
        <w:t xml:space="preserve"> in paragraph 9 suggested a need</w:t>
      </w:r>
      <w:r>
        <w:rPr>
          <w:rFonts w:ascii="Book Antiqua" w:hAnsi="Book Antiqua" w:cs="Arial"/>
        </w:rPr>
        <w:t xml:space="preserve"> to look closely at the evidence and </w:t>
      </w:r>
      <w:r w:rsidR="00027A01">
        <w:rPr>
          <w:rFonts w:ascii="Book Antiqua" w:hAnsi="Book Antiqua" w:cs="Arial"/>
        </w:rPr>
        <w:t>what appeared in the decision was inadequate</w:t>
      </w:r>
      <w:r>
        <w:rPr>
          <w:rFonts w:ascii="Book Antiqua" w:hAnsi="Book Antiqua" w:cs="Arial"/>
        </w:rPr>
        <w:t xml:space="preserve">.  At paragraph 10, the judge found the appellant to be a credible witness but did not </w:t>
      </w:r>
      <w:r w:rsidR="00027A01">
        <w:rPr>
          <w:rFonts w:ascii="Book Antiqua" w:hAnsi="Book Antiqua" w:cs="Arial"/>
        </w:rPr>
        <w:t>properly explain why or</w:t>
      </w:r>
      <w:r>
        <w:rPr>
          <w:rFonts w:ascii="Book Antiqua" w:hAnsi="Book Antiqua" w:cs="Arial"/>
        </w:rPr>
        <w:t xml:space="preserve"> how this finding was reached.  Paragraph 7 contained a brief </w:t>
      </w:r>
      <w:r>
        <w:rPr>
          <w:rFonts w:ascii="Book Antiqua" w:hAnsi="Book Antiqua" w:cs="Arial"/>
        </w:rPr>
        <w:lastRenderedPageBreak/>
        <w:t>analysis but no more.  At paragraph 12 the judge took the appellant’s demeanour into account but, again, the reasoning was not sufficient, particularly when taken in conjunction with the lack of detail in the decision about the appellant’s answers to questions put in cross-examination.  As made clear in the grounds, guidance from the case law</w:t>
      </w:r>
      <w:r w:rsidR="00027A01">
        <w:rPr>
          <w:rFonts w:ascii="Book Antiqua" w:hAnsi="Book Antiqua" w:cs="Arial"/>
        </w:rPr>
        <w:t xml:space="preserve"> </w:t>
      </w:r>
      <w:r>
        <w:rPr>
          <w:rFonts w:ascii="Book Antiqua" w:hAnsi="Book Antiqua" w:cs="Arial"/>
        </w:rPr>
        <w:t>showed that there might be many reasons for deception or fraud.  The judge was obliged to look at the evidence carefully.  There was insufficient to show why the judge found the appellant to be credible or why the appellant’s account outweighed the evidence the Secretary of State relied upon.</w:t>
      </w:r>
    </w:p>
    <w:p w14:paraId="47FE9040" w14:textId="77777777" w:rsidR="00A16DE7" w:rsidRDefault="00A16DE7" w:rsidP="00540F24">
      <w:pPr>
        <w:ind w:left="567" w:hanging="567"/>
        <w:jc w:val="both"/>
        <w:rPr>
          <w:rFonts w:ascii="Book Antiqua" w:hAnsi="Book Antiqua" w:cs="Arial"/>
        </w:rPr>
      </w:pPr>
    </w:p>
    <w:p w14:paraId="0BF0B70D" w14:textId="1911FBD6" w:rsidR="00A16DE7" w:rsidRDefault="00A16DE7" w:rsidP="00540F24">
      <w:pPr>
        <w:ind w:left="567" w:hanging="567"/>
        <w:jc w:val="both"/>
        <w:rPr>
          <w:rFonts w:ascii="Book Antiqua" w:hAnsi="Book Antiqua" w:cs="Arial"/>
        </w:rPr>
      </w:pPr>
      <w:r>
        <w:rPr>
          <w:rFonts w:ascii="Book Antiqua" w:hAnsi="Book Antiqua" w:cs="Arial"/>
        </w:rPr>
        <w:t>7.</w:t>
      </w:r>
      <w:r>
        <w:rPr>
          <w:rFonts w:ascii="Book Antiqua" w:hAnsi="Book Antiqua" w:cs="Arial"/>
        </w:rPr>
        <w:tab/>
        <w:t>Mr Briggs said that it was apparent from the Secretary of State’s grounds that five points were made.  First, that the judge had not adequately assessed whether the legal burden had been discharged, at p</w:t>
      </w:r>
      <w:r w:rsidR="00027A01">
        <w:rPr>
          <w:rFonts w:ascii="Book Antiqua" w:hAnsi="Book Antiqua" w:cs="Arial"/>
        </w:rPr>
        <w:t>aragraphs 2 to 9 of the grounds</w:t>
      </w:r>
      <w:r>
        <w:rPr>
          <w:rFonts w:ascii="Book Antiqua" w:hAnsi="Book Antiqua" w:cs="Arial"/>
        </w:rPr>
        <w:t>.  Secondly, that the judge came to the wrong conclusion regarding the absence of evidence of the modus operandi of the fraud,</w:t>
      </w:r>
      <w:r w:rsidR="00027A01">
        <w:rPr>
          <w:rFonts w:ascii="Book Antiqua" w:hAnsi="Book Antiqua" w:cs="Arial"/>
        </w:rPr>
        <w:t xml:space="preserve"> at paragraph 10 of the grounds</w:t>
      </w:r>
      <w:r>
        <w:rPr>
          <w:rFonts w:ascii="Book Antiqua" w:hAnsi="Book Antiqua" w:cs="Arial"/>
        </w:rPr>
        <w:t>.  Thirdly, that the judge fell into error in holding that the appellant had not used deception because his English was good enough, at paragraphs 11 and 12.  Fourthly, that the judge failed to appreciate that the evidential burden was met in the light of the evidence before the Tribunal,</w:t>
      </w:r>
      <w:r w:rsidR="00027A01">
        <w:rPr>
          <w:rFonts w:ascii="Book Antiqua" w:hAnsi="Book Antiqua" w:cs="Arial"/>
        </w:rPr>
        <w:t xml:space="preserve"> at paragraph 13</w:t>
      </w:r>
      <w:r>
        <w:rPr>
          <w:rFonts w:ascii="Book Antiqua" w:hAnsi="Book Antiqua" w:cs="Arial"/>
        </w:rPr>
        <w:t xml:space="preserve"> and, finally and fifthly, that the judge failed to make an adequate Article 8 assessment, at paragraphs 15 to 17 of</w:t>
      </w:r>
      <w:r w:rsidR="00027A01">
        <w:rPr>
          <w:rFonts w:ascii="Book Antiqua" w:hAnsi="Book Antiqua" w:cs="Arial"/>
        </w:rPr>
        <w:t xml:space="preserve"> the grounds</w:t>
      </w:r>
      <w:r>
        <w:rPr>
          <w:rFonts w:ascii="Book Antiqua" w:hAnsi="Book Antiqua" w:cs="Arial"/>
        </w:rPr>
        <w:t xml:space="preserve">.  Added to those grounds by the judge granting permission in the Upper Tribunal was, in effect, a sixth, namely that the judge had given inadequate reasons for the conclusion reached on credibility.  In her oral submissions, Ms Holmes added two more points, first that the judge had relied upon the wrong case law and secondly that he erred in finding that less evidence </w:t>
      </w:r>
      <w:r w:rsidR="0083743D">
        <w:rPr>
          <w:rFonts w:ascii="Book Antiqua" w:hAnsi="Book Antiqua" w:cs="Arial"/>
        </w:rPr>
        <w:t>than usual had been made available in the present appeal, by the Secretary of State.</w:t>
      </w:r>
    </w:p>
    <w:p w14:paraId="2CAB325C" w14:textId="77777777" w:rsidR="0083743D" w:rsidRDefault="0083743D" w:rsidP="00540F24">
      <w:pPr>
        <w:ind w:left="567" w:hanging="567"/>
        <w:jc w:val="both"/>
        <w:rPr>
          <w:rFonts w:ascii="Book Antiqua" w:hAnsi="Book Antiqua" w:cs="Arial"/>
        </w:rPr>
      </w:pPr>
    </w:p>
    <w:p w14:paraId="3EB7B595" w14:textId="77777777" w:rsidR="0083743D" w:rsidRDefault="0083743D" w:rsidP="00540F24">
      <w:pPr>
        <w:ind w:left="567" w:hanging="567"/>
        <w:jc w:val="both"/>
        <w:rPr>
          <w:rFonts w:ascii="Book Antiqua" w:hAnsi="Book Antiqua" w:cs="Arial"/>
        </w:rPr>
      </w:pPr>
      <w:r>
        <w:rPr>
          <w:rFonts w:ascii="Book Antiqua" w:hAnsi="Book Antiqua" w:cs="Arial"/>
        </w:rPr>
        <w:t>8.</w:t>
      </w:r>
      <w:r>
        <w:rPr>
          <w:rFonts w:ascii="Book Antiqua" w:hAnsi="Book Antiqua" w:cs="Arial"/>
        </w:rPr>
        <w:tab/>
      </w:r>
      <w:r w:rsidR="00100AAE">
        <w:rPr>
          <w:rFonts w:ascii="Book Antiqua" w:hAnsi="Book Antiqua" w:cs="Arial"/>
        </w:rPr>
        <w:t>Turning to the grounds, Mr Biggs said that the essential task in a TOEIC case was for the judge to acknowledge the evidence before the Tribunal and decide, having heard the evidence, whether a claimant had used deception or not.  The judge acquitted himself in relation to that task.  He gave sustainable reasons for finding the appellant to be credible and to have given a truthful account, with the result that the Secretary of State failed to prove that he cheated.</w:t>
      </w:r>
    </w:p>
    <w:p w14:paraId="28BDFDE1" w14:textId="77777777" w:rsidR="00100AAE" w:rsidRDefault="00100AAE" w:rsidP="00540F24">
      <w:pPr>
        <w:ind w:left="567" w:hanging="567"/>
        <w:jc w:val="both"/>
        <w:rPr>
          <w:rFonts w:ascii="Book Antiqua" w:hAnsi="Book Antiqua" w:cs="Arial"/>
        </w:rPr>
      </w:pPr>
    </w:p>
    <w:p w14:paraId="1BC17808" w14:textId="77777777" w:rsidR="00100AAE" w:rsidRDefault="00100AAE" w:rsidP="00540F24">
      <w:pPr>
        <w:ind w:left="567" w:hanging="567"/>
        <w:jc w:val="both"/>
        <w:rPr>
          <w:rFonts w:ascii="Book Antiqua" w:hAnsi="Book Antiqua" w:cs="Arial"/>
        </w:rPr>
      </w:pPr>
      <w:r>
        <w:rPr>
          <w:rFonts w:ascii="Book Antiqua" w:hAnsi="Book Antiqua" w:cs="Arial"/>
        </w:rPr>
        <w:t>9.</w:t>
      </w:r>
      <w:r>
        <w:rPr>
          <w:rFonts w:ascii="Book Antiqua" w:hAnsi="Book Antiqua" w:cs="Arial"/>
        </w:rPr>
        <w:tab/>
        <w:t xml:space="preserve">So far as the legal burden was concerned, the judge clearly considered this in the light of the evidence and found that it was not discharged.  So far as the second essential point put by the Secretary of State was concerned, at paragraph 10 in the grounds, reliance was placed on paragraph 17 of the witness statement made by Rebecca Collings, but that concerned a BBC letter and test centres other than the location of the appellant’s test.  There was nothing in the point.  So far as the third was concerned, a careful reading of the decision showed that the judge did not find that the appellant did not use deception because his English was of a sufficiently high standard.  At paragraph 12 of the decision the judge properly acknowledged that there was no deficiency in the appellant’s English and took this into account, as he was entitled to, as a collateral factor.  The appellant had no motive to cheat.  The judge did not, however, fall into error in this context.  The guidance given in </w:t>
      </w:r>
      <w:r w:rsidRPr="00100AAE">
        <w:rPr>
          <w:rFonts w:ascii="Book Antiqua" w:hAnsi="Book Antiqua" w:cs="Arial"/>
          <w:u w:val="single"/>
        </w:rPr>
        <w:t xml:space="preserve">SM and </w:t>
      </w:r>
      <w:proofErr w:type="spellStart"/>
      <w:r w:rsidRPr="00100AAE">
        <w:rPr>
          <w:rFonts w:ascii="Book Antiqua" w:hAnsi="Book Antiqua" w:cs="Arial"/>
          <w:u w:val="single"/>
        </w:rPr>
        <w:t>Qadir</w:t>
      </w:r>
      <w:proofErr w:type="spellEnd"/>
      <w:r>
        <w:rPr>
          <w:rFonts w:ascii="Book Antiqua" w:hAnsi="Book Antiqua" w:cs="Arial"/>
        </w:rPr>
        <w:t xml:space="preserve"> at paragraph 69 was still good.  There was nothing wrong with the judge’s approach.</w:t>
      </w:r>
    </w:p>
    <w:p w14:paraId="682695D5" w14:textId="77777777" w:rsidR="00887DFF" w:rsidRDefault="00887DFF" w:rsidP="00540F24">
      <w:pPr>
        <w:ind w:left="567" w:hanging="567"/>
        <w:jc w:val="both"/>
        <w:rPr>
          <w:rFonts w:ascii="Book Antiqua" w:hAnsi="Book Antiqua" w:cs="Arial"/>
        </w:rPr>
      </w:pPr>
    </w:p>
    <w:p w14:paraId="2B4EFECC" w14:textId="536EBB33" w:rsidR="00887DFF" w:rsidRDefault="00887DFF" w:rsidP="00540F24">
      <w:pPr>
        <w:ind w:left="567" w:hanging="567"/>
        <w:jc w:val="both"/>
        <w:rPr>
          <w:rFonts w:ascii="Book Antiqua" w:hAnsi="Book Antiqua" w:cs="Arial"/>
        </w:rPr>
      </w:pPr>
      <w:r>
        <w:rPr>
          <w:rFonts w:ascii="Book Antiqua" w:hAnsi="Book Antiqua" w:cs="Arial"/>
        </w:rPr>
        <w:lastRenderedPageBreak/>
        <w:t>10.</w:t>
      </w:r>
      <w:r>
        <w:rPr>
          <w:rFonts w:ascii="Book Antiqua" w:hAnsi="Book Antiqua" w:cs="Arial"/>
        </w:rPr>
        <w:tab/>
        <w:t xml:space="preserve">So far as the fourth point was concerned, it was </w:t>
      </w:r>
      <w:r w:rsidR="003C6A79">
        <w:rPr>
          <w:rFonts w:ascii="Book Antiqua" w:hAnsi="Book Antiqua" w:cs="Arial"/>
        </w:rPr>
        <w:t>obvious that the judge proceeded on the basis</w:t>
      </w:r>
      <w:r>
        <w:rPr>
          <w:rFonts w:ascii="Book Antiqua" w:hAnsi="Book Antiqua" w:cs="Arial"/>
        </w:rPr>
        <w:t xml:space="preserve"> that the evidential burden was met by the evidence relied upon by the Secretary of State.  This was apparent from paragraph 12 of the decision where he dealt with the legal burden.  The judge’s approach was </w:t>
      </w:r>
      <w:r w:rsidR="003C6A79">
        <w:rPr>
          <w:rFonts w:ascii="Book Antiqua" w:hAnsi="Book Antiqua" w:cs="Arial"/>
        </w:rPr>
        <w:t>to analyse the evidence</w:t>
      </w:r>
      <w:r>
        <w:rPr>
          <w:rFonts w:ascii="Book Antiqua" w:hAnsi="Book Antiqua" w:cs="Arial"/>
        </w:rPr>
        <w:t xml:space="preserve"> on the basis that the evident</w:t>
      </w:r>
      <w:r w:rsidR="003C6A79">
        <w:rPr>
          <w:rFonts w:ascii="Book Antiqua" w:hAnsi="Book Antiqua" w:cs="Arial"/>
        </w:rPr>
        <w:t xml:space="preserve">ial burden was met, and then </w:t>
      </w:r>
      <w:r>
        <w:rPr>
          <w:rFonts w:ascii="Book Antiqua" w:hAnsi="Book Antiqua" w:cs="Arial"/>
        </w:rPr>
        <w:t>consider whether the legal burden was discharged and the Secretary of State had made out the case.</w:t>
      </w:r>
    </w:p>
    <w:p w14:paraId="1091999A" w14:textId="77777777" w:rsidR="00887DFF" w:rsidRDefault="00887DFF" w:rsidP="00540F24">
      <w:pPr>
        <w:ind w:left="567" w:hanging="567"/>
        <w:jc w:val="both"/>
        <w:rPr>
          <w:rFonts w:ascii="Book Antiqua" w:hAnsi="Book Antiqua" w:cs="Arial"/>
        </w:rPr>
      </w:pPr>
    </w:p>
    <w:p w14:paraId="3CBE52FB" w14:textId="1D51499A" w:rsidR="00887DFF" w:rsidRDefault="00887DFF" w:rsidP="00540F24">
      <w:pPr>
        <w:ind w:left="567" w:hanging="567"/>
        <w:jc w:val="both"/>
        <w:rPr>
          <w:rFonts w:ascii="Book Antiqua" w:hAnsi="Book Antiqua" w:cs="Arial"/>
        </w:rPr>
      </w:pPr>
      <w:r>
        <w:rPr>
          <w:rFonts w:ascii="Book Antiqua" w:hAnsi="Book Antiqua" w:cs="Arial"/>
        </w:rPr>
        <w:t>11</w:t>
      </w:r>
      <w:r w:rsidR="003C6A79">
        <w:rPr>
          <w:rFonts w:ascii="Book Antiqua" w:hAnsi="Book Antiqua" w:cs="Arial"/>
        </w:rPr>
        <w:t>.</w:t>
      </w:r>
      <w:r w:rsidR="003C6A79">
        <w:rPr>
          <w:rFonts w:ascii="Book Antiqua" w:hAnsi="Book Antiqua" w:cs="Arial"/>
        </w:rPr>
        <w:tab/>
        <w:t>Fifthly, so far as Article 8 wa</w:t>
      </w:r>
      <w:r>
        <w:rPr>
          <w:rFonts w:ascii="Book Antiqua" w:hAnsi="Book Antiqua" w:cs="Arial"/>
        </w:rPr>
        <w:t xml:space="preserve">s concerned, the judge did not expressly go through the </w:t>
      </w:r>
      <w:proofErr w:type="spellStart"/>
      <w:r>
        <w:rPr>
          <w:rFonts w:ascii="Book Antiqua" w:hAnsi="Book Antiqua" w:cs="Arial"/>
          <w:u w:val="single"/>
        </w:rPr>
        <w:t>Razgar</w:t>
      </w:r>
      <w:proofErr w:type="spellEnd"/>
      <w:r>
        <w:rPr>
          <w:rFonts w:ascii="Book Antiqua" w:hAnsi="Book Antiqua" w:cs="Arial"/>
        </w:rPr>
        <w:t xml:space="preserve"> questions or refer in terms to section 117B of the 2002 Act.  Nonetheless, paragraph 13 of the decision contained adequate reasoning.  Leave</w:t>
      </w:r>
      <w:r w:rsidR="003C6A79">
        <w:rPr>
          <w:rFonts w:ascii="Book Antiqua" w:hAnsi="Book Antiqua" w:cs="Arial"/>
        </w:rPr>
        <w:t xml:space="preserve"> to remain</w:t>
      </w:r>
      <w:r>
        <w:rPr>
          <w:rFonts w:ascii="Book Antiqua" w:hAnsi="Book Antiqua" w:cs="Arial"/>
        </w:rPr>
        <w:t xml:space="preserve"> was refused on the basis of only one adverse factor, </w:t>
      </w:r>
      <w:r w:rsidR="003C6A79">
        <w:rPr>
          <w:rFonts w:ascii="Book Antiqua" w:hAnsi="Book Antiqua" w:cs="Arial"/>
        </w:rPr>
        <w:t xml:space="preserve">the alleged </w:t>
      </w:r>
      <w:proofErr w:type="spellStart"/>
      <w:r w:rsidR="003C6A79">
        <w:rPr>
          <w:rFonts w:ascii="Book Antiqua" w:hAnsi="Book Antiqua" w:cs="Arial"/>
        </w:rPr>
        <w:t>fraus</w:t>
      </w:r>
      <w:proofErr w:type="spellEnd"/>
      <w:r w:rsidR="003C6A79">
        <w:rPr>
          <w:rFonts w:ascii="Book Antiqua" w:hAnsi="Book Antiqua" w:cs="Arial"/>
        </w:rPr>
        <w:t>,</w:t>
      </w:r>
      <w:r>
        <w:rPr>
          <w:rFonts w:ascii="Book Antiqua" w:hAnsi="Book Antiqua" w:cs="Arial"/>
        </w:rPr>
        <w:t xml:space="preserve"> and this fell away in the light of the judge’s findings.  The judge clearly accepted that Article 8 was engaged and was entitled to find that removal would be disproportionate.  This was entirely consistent with guidance given in </w:t>
      </w:r>
      <w:r>
        <w:rPr>
          <w:rFonts w:ascii="Book Antiqua" w:hAnsi="Book Antiqua" w:cs="Arial"/>
          <w:u w:val="single"/>
        </w:rPr>
        <w:t>Ahsan</w:t>
      </w:r>
      <w:r>
        <w:rPr>
          <w:rFonts w:ascii="Book Antiqua" w:hAnsi="Book Antiqua" w:cs="Arial"/>
        </w:rPr>
        <w:t xml:space="preserve"> [2017] EWCA </w:t>
      </w:r>
      <w:proofErr w:type="spellStart"/>
      <w:r>
        <w:rPr>
          <w:rFonts w:ascii="Book Antiqua" w:hAnsi="Book Antiqua" w:cs="Arial"/>
        </w:rPr>
        <w:t>Civ</w:t>
      </w:r>
      <w:proofErr w:type="spellEnd"/>
      <w:r>
        <w:rPr>
          <w:rFonts w:ascii="Book Antiqua" w:hAnsi="Book Antiqua" w:cs="Arial"/>
        </w:rPr>
        <w:t xml:space="preserve"> 2009, at paragraph 88 of the judgment.  The only justification for the interference </w:t>
      </w:r>
      <w:r w:rsidR="003C6A79">
        <w:rPr>
          <w:rFonts w:ascii="Book Antiqua" w:hAnsi="Book Antiqua" w:cs="Arial"/>
        </w:rPr>
        <w:t xml:space="preserve">in the appellant’s protected rights </w:t>
      </w:r>
      <w:r>
        <w:rPr>
          <w:rFonts w:ascii="Book Antiqua" w:hAnsi="Book Antiqua" w:cs="Arial"/>
        </w:rPr>
        <w:t>was the TOEIC finding and if this fell away, there was no justification, with the result that the appeal fell to be allowed.  It would then be up to the Secretary of State to consider an appropriate period of leave.</w:t>
      </w:r>
    </w:p>
    <w:p w14:paraId="6C823D33" w14:textId="77777777" w:rsidR="00887DFF" w:rsidRDefault="00887DFF" w:rsidP="00540F24">
      <w:pPr>
        <w:ind w:left="567" w:hanging="567"/>
        <w:jc w:val="both"/>
        <w:rPr>
          <w:rFonts w:ascii="Book Antiqua" w:hAnsi="Book Antiqua" w:cs="Arial"/>
        </w:rPr>
      </w:pPr>
    </w:p>
    <w:p w14:paraId="5B72BB72" w14:textId="418940D8" w:rsidR="00887DFF" w:rsidRDefault="00887DFF" w:rsidP="00540F24">
      <w:pPr>
        <w:ind w:left="567" w:hanging="567"/>
        <w:jc w:val="both"/>
        <w:rPr>
          <w:rFonts w:ascii="Book Antiqua" w:hAnsi="Book Antiqua" w:cs="Arial"/>
        </w:rPr>
      </w:pPr>
      <w:r>
        <w:rPr>
          <w:rFonts w:ascii="Book Antiqua" w:hAnsi="Book Antiqua" w:cs="Arial"/>
        </w:rPr>
        <w:t>12.</w:t>
      </w:r>
      <w:r>
        <w:rPr>
          <w:rFonts w:ascii="Book Antiqua" w:hAnsi="Book Antiqua" w:cs="Arial"/>
        </w:rPr>
        <w:tab/>
        <w:t xml:space="preserve">Turning to the sufficiency of reasons for the credibility finding, the judge proceeded in a regular fashion.  At paragraph 6 of the decision, he noted the witness statement and the appellant’s detailed account of events on the day of the test.  He went on to consider </w:t>
      </w:r>
      <w:r w:rsidR="003C6A79">
        <w:rPr>
          <w:rFonts w:ascii="Book Antiqua" w:hAnsi="Book Antiqua" w:cs="Arial"/>
        </w:rPr>
        <w:t xml:space="preserve">what emerged in </w:t>
      </w:r>
      <w:r>
        <w:rPr>
          <w:rFonts w:ascii="Book Antiqua" w:hAnsi="Book Antiqua" w:cs="Arial"/>
        </w:rPr>
        <w:t xml:space="preserve">cross-examination in </w:t>
      </w:r>
      <w:r w:rsidR="003C6A79">
        <w:rPr>
          <w:rFonts w:ascii="Book Antiqua" w:hAnsi="Book Antiqua" w:cs="Arial"/>
        </w:rPr>
        <w:t>the following paragraphs and</w:t>
      </w:r>
      <w:r>
        <w:rPr>
          <w:rFonts w:ascii="Book Antiqua" w:hAnsi="Book Antiqua" w:cs="Arial"/>
        </w:rPr>
        <w:t xml:space="preserve"> acknowledged the evidence relied upon by the Secretary of State.  The judge had all of this clearly in mind.  At parag</w:t>
      </w:r>
      <w:r w:rsidR="003C6A79">
        <w:rPr>
          <w:rFonts w:ascii="Book Antiqua" w:hAnsi="Book Antiqua" w:cs="Arial"/>
        </w:rPr>
        <w:t>raph 11, the judge correctly found</w:t>
      </w:r>
      <w:r>
        <w:rPr>
          <w:rFonts w:ascii="Book Antiqua" w:hAnsi="Book Antiqua" w:cs="Arial"/>
        </w:rPr>
        <w:t xml:space="preserve"> that the evidence relied upon by the Secretary of State was less than </w:t>
      </w:r>
      <w:r w:rsidR="003C6A79">
        <w:rPr>
          <w:rFonts w:ascii="Book Antiqua" w:hAnsi="Book Antiqua" w:cs="Arial"/>
        </w:rPr>
        <w:t xml:space="preserve">the </w:t>
      </w:r>
      <w:r>
        <w:rPr>
          <w:rFonts w:ascii="Book Antiqua" w:hAnsi="Book Antiqua" w:cs="Arial"/>
        </w:rPr>
        <w:t xml:space="preserve">usual </w:t>
      </w:r>
      <w:r w:rsidR="003C6A79">
        <w:rPr>
          <w:rFonts w:ascii="Book Antiqua" w:hAnsi="Book Antiqua" w:cs="Arial"/>
        </w:rPr>
        <w:t xml:space="preserve">amount </w:t>
      </w:r>
      <w:r>
        <w:rPr>
          <w:rFonts w:ascii="Book Antiqua" w:hAnsi="Book Antiqua" w:cs="Arial"/>
        </w:rPr>
        <w:t xml:space="preserve">in TOEIC </w:t>
      </w:r>
      <w:r w:rsidR="003C6A79">
        <w:rPr>
          <w:rFonts w:ascii="Book Antiqua" w:hAnsi="Book Antiqua" w:cs="Arial"/>
        </w:rPr>
        <w:t xml:space="preserve">cases.  </w:t>
      </w:r>
      <w:r>
        <w:rPr>
          <w:rFonts w:ascii="Book Antiqua" w:hAnsi="Book Antiqua" w:cs="Arial"/>
        </w:rPr>
        <w:t xml:space="preserve">The only evidence bearing directly on the appellant was the spreadsheet </w:t>
      </w:r>
      <w:r w:rsidR="003C6A79">
        <w:rPr>
          <w:rFonts w:ascii="Book Antiqua" w:hAnsi="Book Antiqua" w:cs="Arial"/>
        </w:rPr>
        <w:t>showing his</w:t>
      </w:r>
      <w:r>
        <w:rPr>
          <w:rFonts w:ascii="Book Antiqua" w:hAnsi="Book Antiqua" w:cs="Arial"/>
        </w:rPr>
        <w:t xml:space="preserve"> results.  The Project Façade d</w:t>
      </w:r>
      <w:r w:rsidR="003C6A79">
        <w:rPr>
          <w:rFonts w:ascii="Book Antiqua" w:hAnsi="Book Antiqua" w:cs="Arial"/>
        </w:rPr>
        <w:t>ocument, the witness statements</w:t>
      </w:r>
      <w:r>
        <w:rPr>
          <w:rFonts w:ascii="Book Antiqua" w:hAnsi="Book Antiqua" w:cs="Arial"/>
        </w:rPr>
        <w:t xml:space="preserve"> and Professor French’s report were present but </w:t>
      </w:r>
      <w:r w:rsidR="003C6A79">
        <w:rPr>
          <w:rFonts w:ascii="Book Antiqua" w:hAnsi="Book Antiqua" w:cs="Arial"/>
        </w:rPr>
        <w:t>did not relate directly to</w:t>
      </w:r>
      <w:r>
        <w:rPr>
          <w:rFonts w:ascii="Book Antiqua" w:hAnsi="Book Antiqua" w:cs="Arial"/>
        </w:rPr>
        <w:t xml:space="preserve"> the appellant’s particular circumstances and, overall, all of this was less than the evidence available in </w:t>
      </w:r>
      <w:r>
        <w:rPr>
          <w:rFonts w:ascii="Book Antiqua" w:hAnsi="Book Antiqua" w:cs="Arial"/>
          <w:u w:val="single"/>
        </w:rPr>
        <w:t>MA</w:t>
      </w:r>
      <w:r>
        <w:rPr>
          <w:rFonts w:ascii="Book Antiqua" w:hAnsi="Book Antiqua" w:cs="Arial"/>
        </w:rPr>
        <w:t xml:space="preserve"> and other cases.  The judge did not err in paragraph 12 of the decision in taking into account the way in which the appell</w:t>
      </w:r>
      <w:r w:rsidR="003C6A79">
        <w:rPr>
          <w:rFonts w:ascii="Book Antiqua" w:hAnsi="Book Antiqua" w:cs="Arial"/>
        </w:rPr>
        <w:t>ant gave his answers</w:t>
      </w:r>
      <w:r>
        <w:rPr>
          <w:rFonts w:ascii="Book Antiqua" w:hAnsi="Book Antiqua" w:cs="Arial"/>
        </w:rPr>
        <w:t xml:space="preserve"> and the case law mentioned in the Secretary of State’s grounds, including </w:t>
      </w:r>
      <w:r>
        <w:rPr>
          <w:rFonts w:ascii="Book Antiqua" w:hAnsi="Book Antiqua" w:cs="Arial"/>
          <w:u w:val="single"/>
        </w:rPr>
        <w:t>Shehzad</w:t>
      </w:r>
      <w:r>
        <w:rPr>
          <w:rFonts w:ascii="Book Antiqua" w:hAnsi="Book Antiqua" w:cs="Arial"/>
        </w:rPr>
        <w:t xml:space="preserve"> and </w:t>
      </w:r>
      <w:proofErr w:type="spellStart"/>
      <w:r>
        <w:rPr>
          <w:rFonts w:ascii="Book Antiqua" w:hAnsi="Book Antiqua" w:cs="Arial"/>
          <w:u w:val="single"/>
        </w:rPr>
        <w:t>Majumber</w:t>
      </w:r>
      <w:proofErr w:type="spellEnd"/>
      <w:r w:rsidR="003C6A79">
        <w:rPr>
          <w:rFonts w:ascii="Book Antiqua" w:hAnsi="Book Antiqua" w:cs="Arial"/>
          <w:u w:val="single"/>
        </w:rPr>
        <w:t>,</w:t>
      </w:r>
      <w:r>
        <w:rPr>
          <w:rFonts w:ascii="Book Antiqua" w:hAnsi="Book Antiqua" w:cs="Arial"/>
        </w:rPr>
        <w:t xml:space="preserve"> endorsed in </w:t>
      </w:r>
      <w:r>
        <w:rPr>
          <w:rFonts w:ascii="Book Antiqua" w:hAnsi="Book Antiqua" w:cs="Arial"/>
          <w:u w:val="single"/>
        </w:rPr>
        <w:t xml:space="preserve">SM and </w:t>
      </w:r>
      <w:proofErr w:type="spellStart"/>
      <w:r>
        <w:rPr>
          <w:rFonts w:ascii="Book Antiqua" w:hAnsi="Book Antiqua" w:cs="Arial"/>
          <w:u w:val="single"/>
        </w:rPr>
        <w:t>Qadir</w:t>
      </w:r>
      <w:proofErr w:type="spellEnd"/>
      <w:r>
        <w:rPr>
          <w:rFonts w:ascii="Book Antiqua" w:hAnsi="Book Antiqua" w:cs="Arial"/>
        </w:rPr>
        <w:t xml:space="preserve"> at paragraph 69</w:t>
      </w:r>
      <w:r w:rsidR="003C6A79">
        <w:rPr>
          <w:rFonts w:ascii="Book Antiqua" w:hAnsi="Book Antiqua" w:cs="Arial"/>
        </w:rPr>
        <w:t xml:space="preserve"> of the judgment in that case</w:t>
      </w:r>
      <w:r>
        <w:rPr>
          <w:rFonts w:ascii="Book Antiqua" w:hAnsi="Book Antiqua" w:cs="Arial"/>
        </w:rPr>
        <w:t>.  The absence of a motive for deception and performance in cross-examination were highlighted there as relevant factors.  The judge was entitled to conclude that the appellant had told the truth.  Finally, it was apparent from the decision the judge had in mind the correct case law, as shown in paragraph 12, for example.</w:t>
      </w:r>
    </w:p>
    <w:p w14:paraId="5B8DF03C" w14:textId="77777777" w:rsidR="00887DFF" w:rsidRDefault="00887DFF" w:rsidP="00540F24">
      <w:pPr>
        <w:ind w:left="567" w:hanging="567"/>
        <w:jc w:val="both"/>
        <w:rPr>
          <w:rFonts w:ascii="Book Antiqua" w:hAnsi="Book Antiqua" w:cs="Arial"/>
        </w:rPr>
      </w:pPr>
    </w:p>
    <w:p w14:paraId="6F46163F" w14:textId="6A99BED2" w:rsidR="00887DFF" w:rsidRDefault="00887DFF" w:rsidP="00540F24">
      <w:pPr>
        <w:ind w:left="567" w:hanging="567"/>
        <w:jc w:val="both"/>
        <w:rPr>
          <w:rFonts w:ascii="Book Antiqua" w:hAnsi="Book Antiqua" w:cs="Arial"/>
        </w:rPr>
      </w:pPr>
      <w:r>
        <w:rPr>
          <w:rFonts w:ascii="Book Antiqua" w:hAnsi="Book Antiqua" w:cs="Arial"/>
        </w:rPr>
        <w:t>13.</w:t>
      </w:r>
      <w:r>
        <w:rPr>
          <w:rFonts w:ascii="Book Antiqua" w:hAnsi="Book Antiqua" w:cs="Arial"/>
        </w:rPr>
        <w:tab/>
      </w:r>
      <w:r w:rsidR="00A940C2">
        <w:rPr>
          <w:rFonts w:ascii="Book Antiqua" w:hAnsi="Book Antiqua" w:cs="Arial"/>
        </w:rPr>
        <w:t xml:space="preserve">In a brief response, Ms Holmes said that </w:t>
      </w:r>
      <w:r w:rsidR="003C6A79">
        <w:rPr>
          <w:rFonts w:ascii="Book Antiqua" w:hAnsi="Book Antiqua" w:cs="Arial"/>
        </w:rPr>
        <w:t>the decision did not reveal the</w:t>
      </w:r>
      <w:r w:rsidR="00A940C2">
        <w:rPr>
          <w:rFonts w:ascii="Book Antiqua" w:hAnsi="Book Antiqua" w:cs="Arial"/>
        </w:rPr>
        <w:t xml:space="preserve"> answers</w:t>
      </w:r>
      <w:r w:rsidR="003C6A79">
        <w:rPr>
          <w:rFonts w:ascii="Book Antiqua" w:hAnsi="Book Antiqua" w:cs="Arial"/>
        </w:rPr>
        <w:t xml:space="preserve"> the appellant gave</w:t>
      </w:r>
      <w:r w:rsidR="00A940C2">
        <w:rPr>
          <w:rFonts w:ascii="Book Antiqua" w:hAnsi="Book Antiqua" w:cs="Arial"/>
        </w:rPr>
        <w:t xml:space="preserve"> in</w:t>
      </w:r>
      <w:r w:rsidR="003C6A79">
        <w:rPr>
          <w:rFonts w:ascii="Book Antiqua" w:hAnsi="Book Antiqua" w:cs="Arial"/>
        </w:rPr>
        <w:t xml:space="preserve"> cross-examination.  Offering</w:t>
      </w:r>
      <w:r w:rsidR="00A940C2">
        <w:rPr>
          <w:rFonts w:ascii="Book Antiqua" w:hAnsi="Book Antiqua" w:cs="Arial"/>
        </w:rPr>
        <w:t xml:space="preserve"> a </w:t>
      </w:r>
      <w:r w:rsidR="003C6A79">
        <w:rPr>
          <w:rFonts w:ascii="Book Antiqua" w:hAnsi="Book Antiqua" w:cs="Arial"/>
        </w:rPr>
        <w:t>detailed account of</w:t>
      </w:r>
      <w:r w:rsidR="00A940C2">
        <w:rPr>
          <w:rFonts w:ascii="Book Antiqua" w:hAnsi="Book Antiqua" w:cs="Arial"/>
        </w:rPr>
        <w:t xml:space="preserve"> events on the day of the test or referring to internet research were not sufficient reasons to support to the judge’s credibility finding.  The reader of the decision would not be aware of the strong evidence against the appellant.  </w:t>
      </w:r>
    </w:p>
    <w:p w14:paraId="6ED050AA" w14:textId="77777777" w:rsidR="00A940C2" w:rsidRDefault="00A940C2" w:rsidP="00540F24">
      <w:pPr>
        <w:ind w:left="567" w:hanging="567"/>
        <w:jc w:val="both"/>
        <w:rPr>
          <w:rFonts w:ascii="Book Antiqua" w:hAnsi="Book Antiqua" w:cs="Arial"/>
        </w:rPr>
      </w:pPr>
    </w:p>
    <w:p w14:paraId="7C831D7A" w14:textId="77777777" w:rsidR="00C002BF" w:rsidRDefault="00C002BF" w:rsidP="00540F24">
      <w:pPr>
        <w:ind w:left="567" w:hanging="567"/>
        <w:jc w:val="both"/>
        <w:rPr>
          <w:rFonts w:ascii="Book Antiqua" w:hAnsi="Book Antiqua" w:cs="Arial"/>
          <w:b/>
          <w:u w:val="single"/>
        </w:rPr>
      </w:pPr>
    </w:p>
    <w:p w14:paraId="044292DE" w14:textId="77777777" w:rsidR="00C002BF" w:rsidRDefault="00C002BF" w:rsidP="00540F24">
      <w:pPr>
        <w:ind w:left="567" w:hanging="567"/>
        <w:jc w:val="both"/>
        <w:rPr>
          <w:rFonts w:ascii="Book Antiqua" w:hAnsi="Book Antiqua" w:cs="Arial"/>
          <w:b/>
          <w:u w:val="single"/>
        </w:rPr>
      </w:pPr>
    </w:p>
    <w:p w14:paraId="34414A37" w14:textId="77777777" w:rsidR="00C002BF" w:rsidRDefault="00C002BF" w:rsidP="00540F24">
      <w:pPr>
        <w:ind w:left="567" w:hanging="567"/>
        <w:jc w:val="both"/>
        <w:rPr>
          <w:rFonts w:ascii="Book Antiqua" w:hAnsi="Book Antiqua" w:cs="Arial"/>
          <w:b/>
          <w:u w:val="single"/>
        </w:rPr>
      </w:pPr>
    </w:p>
    <w:p w14:paraId="48B38B9C" w14:textId="443B5BE5" w:rsidR="00A940C2" w:rsidRDefault="00A940C2" w:rsidP="00540F24">
      <w:pPr>
        <w:ind w:left="567" w:hanging="567"/>
        <w:jc w:val="both"/>
        <w:rPr>
          <w:rFonts w:ascii="Book Antiqua" w:hAnsi="Book Antiqua" w:cs="Arial"/>
          <w:u w:val="single"/>
        </w:rPr>
      </w:pPr>
      <w:bookmarkStart w:id="0" w:name="_GoBack"/>
      <w:bookmarkEnd w:id="0"/>
      <w:r>
        <w:rPr>
          <w:rFonts w:ascii="Book Antiqua" w:hAnsi="Book Antiqua" w:cs="Arial"/>
          <w:b/>
          <w:u w:val="single"/>
        </w:rPr>
        <w:lastRenderedPageBreak/>
        <w:t>Findings and Conclusions on Error of Law</w:t>
      </w:r>
    </w:p>
    <w:p w14:paraId="2AFFB145" w14:textId="77777777" w:rsidR="00A940C2" w:rsidRDefault="00A940C2" w:rsidP="00540F24">
      <w:pPr>
        <w:ind w:left="567" w:hanging="567"/>
        <w:jc w:val="both"/>
        <w:rPr>
          <w:rFonts w:ascii="Book Antiqua" w:hAnsi="Book Antiqua" w:cs="Arial"/>
          <w:u w:val="single"/>
        </w:rPr>
      </w:pPr>
    </w:p>
    <w:p w14:paraId="2E40767D" w14:textId="6A5DE7DB" w:rsidR="001F2716" w:rsidRDefault="00A940C2" w:rsidP="00A940C2">
      <w:pPr>
        <w:ind w:left="567" w:hanging="567"/>
        <w:jc w:val="both"/>
        <w:rPr>
          <w:rFonts w:ascii="Book Antiqua" w:hAnsi="Book Antiqua" w:cs="Arial"/>
        </w:rPr>
      </w:pPr>
      <w:r w:rsidRPr="00A940C2">
        <w:rPr>
          <w:rFonts w:ascii="Book Antiqua" w:hAnsi="Book Antiqua" w:cs="Arial"/>
        </w:rPr>
        <w:t>14.</w:t>
      </w:r>
      <w:r w:rsidRPr="00A940C2">
        <w:rPr>
          <w:rFonts w:ascii="Book Antiqua" w:hAnsi="Book Antiqua" w:cs="Arial"/>
        </w:rPr>
        <w:tab/>
      </w:r>
      <w:r>
        <w:rPr>
          <w:rFonts w:ascii="Book Antiqua" w:hAnsi="Book Antiqua" w:cs="Arial"/>
        </w:rPr>
        <w:t xml:space="preserve">In my judgment, the decision of the First-tier Tribunal contains no material error of law and shall stand.  The judge had to decide </w:t>
      </w:r>
      <w:r w:rsidR="0069787E">
        <w:rPr>
          <w:rFonts w:ascii="Book Antiqua" w:hAnsi="Book Antiqua" w:cs="Arial"/>
        </w:rPr>
        <w:t>a</w:t>
      </w:r>
      <w:r>
        <w:rPr>
          <w:rFonts w:ascii="Book Antiqua" w:hAnsi="Book Antiqua" w:cs="Arial"/>
        </w:rPr>
        <w:t xml:space="preserve"> case in which the only substantive reason given by the Secretary of State for refusing the appellant’s human rights claim was the finding that he used deception i</w:t>
      </w:r>
      <w:r w:rsidR="003C6A79">
        <w:rPr>
          <w:rFonts w:ascii="Book Antiqua" w:hAnsi="Book Antiqua" w:cs="Arial"/>
        </w:rPr>
        <w:t>n obtaining a TOEIC certificate</w:t>
      </w:r>
      <w:r>
        <w:rPr>
          <w:rFonts w:ascii="Book Antiqua" w:hAnsi="Book Antiqua" w:cs="Arial"/>
        </w:rPr>
        <w:t>.  The decision letter, dated 18</w:t>
      </w:r>
      <w:r w:rsidRPr="00A940C2">
        <w:rPr>
          <w:rFonts w:ascii="Book Antiqua" w:hAnsi="Book Antiqua" w:cs="Arial"/>
          <w:vertAlign w:val="superscript"/>
        </w:rPr>
        <w:t>th</w:t>
      </w:r>
      <w:r w:rsidR="003C6A79">
        <w:rPr>
          <w:rFonts w:ascii="Book Antiqua" w:hAnsi="Book Antiqua" w:cs="Arial"/>
        </w:rPr>
        <w:t xml:space="preserve"> April 2016, contains this adverse finding</w:t>
      </w:r>
      <w:r>
        <w:rPr>
          <w:rFonts w:ascii="Book Antiqua" w:hAnsi="Book Antiqua" w:cs="Arial"/>
        </w:rPr>
        <w:t xml:space="preserve"> and what fo</w:t>
      </w:r>
      <w:r w:rsidR="003C6A79">
        <w:rPr>
          <w:rFonts w:ascii="Book Antiqua" w:hAnsi="Book Antiqua" w:cs="Arial"/>
        </w:rPr>
        <w:t>llowed wa</w:t>
      </w:r>
      <w:r>
        <w:rPr>
          <w:rFonts w:ascii="Book Antiqua" w:hAnsi="Book Antiqua" w:cs="Arial"/>
        </w:rPr>
        <w:t>s a bri</w:t>
      </w:r>
      <w:r w:rsidR="003C6A79">
        <w:rPr>
          <w:rFonts w:ascii="Book Antiqua" w:hAnsi="Book Antiqua" w:cs="Arial"/>
        </w:rPr>
        <w:t>ef assessment of the</w:t>
      </w:r>
      <w:r>
        <w:rPr>
          <w:rFonts w:ascii="Book Antiqua" w:hAnsi="Book Antiqua" w:cs="Arial"/>
        </w:rPr>
        <w:t xml:space="preserve"> application</w:t>
      </w:r>
      <w:r w:rsidR="003C6A79">
        <w:rPr>
          <w:rFonts w:ascii="Book Antiqua" w:hAnsi="Book Antiqua" w:cs="Arial"/>
        </w:rPr>
        <w:t xml:space="preserve"> for leave</w:t>
      </w:r>
      <w:r>
        <w:rPr>
          <w:rFonts w:ascii="Book Antiqua" w:hAnsi="Book Antiqua" w:cs="Arial"/>
        </w:rPr>
        <w:t xml:space="preserve"> in the light of the rules contained in Appendix FM and paragraph 276ADE.  Save for brief findings regarding integration into Bangladesh, if the appellant were required to leave the United Kingdom, there is nothing </w:t>
      </w:r>
      <w:r w:rsidR="00AD3008">
        <w:rPr>
          <w:rFonts w:ascii="Book Antiqua" w:hAnsi="Book Antiqua" w:cs="Arial"/>
        </w:rPr>
        <w:t>else of substance</w:t>
      </w:r>
      <w:r>
        <w:rPr>
          <w:rFonts w:ascii="Book Antiqua" w:hAnsi="Book Antiqua" w:cs="Arial"/>
        </w:rPr>
        <w:t>.</w:t>
      </w:r>
    </w:p>
    <w:p w14:paraId="7A0E6BC1" w14:textId="77777777" w:rsidR="00A940C2" w:rsidRDefault="00A940C2" w:rsidP="00A940C2">
      <w:pPr>
        <w:ind w:left="567" w:hanging="567"/>
        <w:jc w:val="both"/>
        <w:rPr>
          <w:rFonts w:ascii="Book Antiqua" w:hAnsi="Book Antiqua" w:cs="Arial"/>
        </w:rPr>
      </w:pPr>
    </w:p>
    <w:p w14:paraId="1648BCDB" w14:textId="13525139" w:rsidR="00A940C2" w:rsidRDefault="00A940C2" w:rsidP="00A940C2">
      <w:pPr>
        <w:ind w:left="567" w:hanging="567"/>
        <w:jc w:val="both"/>
        <w:rPr>
          <w:rFonts w:ascii="Book Antiqua" w:hAnsi="Book Antiqua" w:cs="Arial"/>
        </w:rPr>
      </w:pPr>
      <w:r>
        <w:rPr>
          <w:rFonts w:ascii="Book Antiqua" w:hAnsi="Book Antiqua" w:cs="Arial"/>
        </w:rPr>
        <w:t>15.</w:t>
      </w:r>
      <w:r>
        <w:rPr>
          <w:rFonts w:ascii="Book Antiqua" w:hAnsi="Book Antiqua" w:cs="Arial"/>
        </w:rPr>
        <w:tab/>
        <w:t xml:space="preserve">The bundle relied upon by the Secretary of State in the appeal before the First-tier Tribunal included witness statements made by Rebecca Collings and Peter Millington, a report from Professor French and a document regarding Project </w:t>
      </w:r>
      <w:r w:rsidR="00AD3008">
        <w:rPr>
          <w:rFonts w:ascii="Book Antiqua" w:hAnsi="Book Antiqua" w:cs="Arial"/>
        </w:rPr>
        <w:t>Façade.  Bearing directly on the appellant’s</w:t>
      </w:r>
      <w:r>
        <w:rPr>
          <w:rFonts w:ascii="Book Antiqua" w:hAnsi="Book Antiqua" w:cs="Arial"/>
        </w:rPr>
        <w:t xml:space="preserve"> </w:t>
      </w:r>
      <w:r w:rsidR="00AD3008">
        <w:rPr>
          <w:rFonts w:ascii="Book Antiqua" w:hAnsi="Book Antiqua" w:cs="Arial"/>
        </w:rPr>
        <w:t>circumstances was a</w:t>
      </w:r>
      <w:r>
        <w:rPr>
          <w:rFonts w:ascii="Book Antiqua" w:hAnsi="Book Antiqua" w:cs="Arial"/>
        </w:rPr>
        <w:t xml:space="preserve"> spreadsheet recording his results in the language </w:t>
      </w:r>
      <w:r w:rsidR="00AD3008">
        <w:rPr>
          <w:rFonts w:ascii="Book Antiqua" w:hAnsi="Book Antiqua" w:cs="Arial"/>
        </w:rPr>
        <w:t xml:space="preserve">tests. </w:t>
      </w:r>
      <w:r>
        <w:rPr>
          <w:rFonts w:ascii="Book Antiqua" w:hAnsi="Book Antiqua" w:cs="Arial"/>
        </w:rPr>
        <w:t xml:space="preserve"> A careful reading of the decision shows that the judge had in mind the salient features of the Secretary of State’s case and the appellant’s response to it.  He assessed the evidence before him, setting out at </w:t>
      </w:r>
      <w:r w:rsidR="00AD3008">
        <w:rPr>
          <w:rFonts w:ascii="Book Antiqua" w:hAnsi="Book Antiqua" w:cs="Arial"/>
        </w:rPr>
        <w:t>paragraphs 6 and 7</w:t>
      </w:r>
      <w:r>
        <w:rPr>
          <w:rFonts w:ascii="Book Antiqua" w:hAnsi="Book Antiqua" w:cs="Arial"/>
        </w:rPr>
        <w:t xml:space="preserve"> the appellant’s oral evidence, which included adoption of his witness statement.  He engaged with </w:t>
      </w:r>
      <w:r w:rsidR="00AD3008">
        <w:rPr>
          <w:rFonts w:ascii="Book Antiqua" w:hAnsi="Book Antiqua" w:cs="Arial"/>
        </w:rPr>
        <w:t>what emerged in cross-examination</w:t>
      </w:r>
      <w:r>
        <w:rPr>
          <w:rFonts w:ascii="Book Antiqua" w:hAnsi="Book Antiqua" w:cs="Arial"/>
        </w:rPr>
        <w:t>, making pertinent observations regarding particular questions at paragraph 10 of the decision, as he was entitled to do.</w:t>
      </w:r>
    </w:p>
    <w:p w14:paraId="7F81ED34" w14:textId="77777777" w:rsidR="00A940C2" w:rsidRDefault="00A940C2" w:rsidP="00A940C2">
      <w:pPr>
        <w:ind w:left="567" w:hanging="567"/>
        <w:jc w:val="both"/>
        <w:rPr>
          <w:rFonts w:ascii="Book Antiqua" w:hAnsi="Book Antiqua" w:cs="Arial"/>
        </w:rPr>
      </w:pPr>
    </w:p>
    <w:p w14:paraId="3675E751" w14:textId="6A7CBDF9" w:rsidR="00A940C2" w:rsidRDefault="00A940C2" w:rsidP="00A940C2">
      <w:pPr>
        <w:ind w:left="567" w:hanging="567"/>
        <w:jc w:val="both"/>
        <w:rPr>
          <w:rFonts w:ascii="Book Antiqua" w:hAnsi="Book Antiqua" w:cs="Arial"/>
        </w:rPr>
      </w:pPr>
      <w:r>
        <w:rPr>
          <w:rFonts w:ascii="Book Antiqua" w:hAnsi="Book Antiqua" w:cs="Arial"/>
        </w:rPr>
        <w:t>16.</w:t>
      </w:r>
      <w:r>
        <w:rPr>
          <w:rFonts w:ascii="Book Antiqua" w:hAnsi="Book Antiqua" w:cs="Arial"/>
        </w:rPr>
        <w:tab/>
        <w:t>A sensible reading of para</w:t>
      </w:r>
      <w:r w:rsidR="00AD3008">
        <w:rPr>
          <w:rFonts w:ascii="Book Antiqua" w:hAnsi="Book Antiqua" w:cs="Arial"/>
        </w:rPr>
        <w:t>graph 12</w:t>
      </w:r>
      <w:r>
        <w:rPr>
          <w:rFonts w:ascii="Book Antiqua" w:hAnsi="Book Antiqua" w:cs="Arial"/>
        </w:rPr>
        <w:t xml:space="preserve"> shows that the judge proceeded on the basis that the evidential burden was met by the Secretary of State.  He did not err in taking into account, as a collateral factor, the way in which the appellant’s evidence was given and his proficiency in English.  Reading that paragraph with para</w:t>
      </w:r>
      <w:r w:rsidR="00AD3008">
        <w:rPr>
          <w:rFonts w:ascii="Book Antiqua" w:hAnsi="Book Antiqua" w:cs="Arial"/>
        </w:rPr>
        <w:t>graphs 6, 7 and 10</w:t>
      </w:r>
      <w:r>
        <w:rPr>
          <w:rFonts w:ascii="Book Antiqua" w:hAnsi="Book Antiqua" w:cs="Arial"/>
        </w:rPr>
        <w:t xml:space="preserve">, </w:t>
      </w:r>
      <w:r w:rsidR="00AD3008">
        <w:rPr>
          <w:rFonts w:ascii="Book Antiqua" w:hAnsi="Book Antiqua" w:cs="Arial"/>
        </w:rPr>
        <w:t xml:space="preserve">it is clear that </w:t>
      </w:r>
      <w:r>
        <w:rPr>
          <w:rFonts w:ascii="Book Antiqua" w:hAnsi="Book Antiqua" w:cs="Arial"/>
        </w:rPr>
        <w:t>the</w:t>
      </w:r>
      <w:r w:rsidR="00A30B1A">
        <w:rPr>
          <w:rFonts w:ascii="Book Antiqua" w:hAnsi="Book Antiqua" w:cs="Arial"/>
        </w:rPr>
        <w:t>se factors</w:t>
      </w:r>
      <w:r>
        <w:rPr>
          <w:rFonts w:ascii="Book Antiqua" w:hAnsi="Book Antiqua" w:cs="Arial"/>
        </w:rPr>
        <w:t xml:space="preserve"> were</w:t>
      </w:r>
      <w:r w:rsidR="00AD3008">
        <w:rPr>
          <w:rFonts w:ascii="Book Antiqua" w:hAnsi="Book Antiqua" w:cs="Arial"/>
        </w:rPr>
        <w:t xml:space="preserve"> given due weight</w:t>
      </w:r>
      <w:r w:rsidR="00A30B1A">
        <w:rPr>
          <w:rFonts w:ascii="Book Antiqua" w:hAnsi="Book Antiqua" w:cs="Arial"/>
        </w:rPr>
        <w:t xml:space="preserve"> but were not determinative in themselves</w:t>
      </w:r>
      <w:r>
        <w:rPr>
          <w:rFonts w:ascii="Book Antiqua" w:hAnsi="Book Antiqua" w:cs="Arial"/>
        </w:rPr>
        <w:t xml:space="preserve">.  They were part of the overall assessment, consistent with guidance given in </w:t>
      </w:r>
      <w:r>
        <w:rPr>
          <w:rFonts w:ascii="Book Antiqua" w:hAnsi="Book Antiqua" w:cs="Arial"/>
          <w:u w:val="single"/>
        </w:rPr>
        <w:t xml:space="preserve">SM and </w:t>
      </w:r>
      <w:proofErr w:type="spellStart"/>
      <w:r>
        <w:rPr>
          <w:rFonts w:ascii="Book Antiqua" w:hAnsi="Book Antiqua" w:cs="Arial"/>
          <w:u w:val="single"/>
        </w:rPr>
        <w:t>Qadir</w:t>
      </w:r>
      <w:proofErr w:type="spellEnd"/>
      <w:r>
        <w:rPr>
          <w:rFonts w:ascii="Book Antiqua" w:hAnsi="Book Antiqua" w:cs="Arial"/>
        </w:rPr>
        <w:t xml:space="preserve">.  </w:t>
      </w:r>
    </w:p>
    <w:p w14:paraId="6437D8FA" w14:textId="77777777" w:rsidR="00A940C2" w:rsidRDefault="00A940C2" w:rsidP="00A940C2">
      <w:pPr>
        <w:ind w:left="567" w:hanging="567"/>
        <w:jc w:val="both"/>
        <w:rPr>
          <w:rFonts w:ascii="Book Antiqua" w:hAnsi="Book Antiqua" w:cs="Arial"/>
        </w:rPr>
      </w:pPr>
    </w:p>
    <w:p w14:paraId="4D8BE4C2" w14:textId="78AA5C68" w:rsidR="00A940C2" w:rsidRDefault="00A940C2" w:rsidP="00A940C2">
      <w:pPr>
        <w:ind w:left="567" w:hanging="567"/>
        <w:jc w:val="both"/>
        <w:rPr>
          <w:rFonts w:ascii="Book Antiqua" w:hAnsi="Book Antiqua" w:cs="Arial"/>
        </w:rPr>
      </w:pPr>
      <w:r>
        <w:rPr>
          <w:rFonts w:ascii="Book Antiqua" w:hAnsi="Book Antiqua" w:cs="Arial"/>
        </w:rPr>
        <w:t>17.</w:t>
      </w:r>
      <w:r>
        <w:rPr>
          <w:rFonts w:ascii="Book Antiqua" w:hAnsi="Book Antiqua" w:cs="Arial"/>
        </w:rPr>
        <w:tab/>
        <w:t>The overall conclusion reached at</w:t>
      </w:r>
      <w:r w:rsidR="00A30B1A">
        <w:rPr>
          <w:rFonts w:ascii="Book Antiqua" w:hAnsi="Book Antiqua" w:cs="Arial"/>
        </w:rPr>
        <w:t xml:space="preserve"> paragraph 12,</w:t>
      </w:r>
      <w:r>
        <w:rPr>
          <w:rFonts w:ascii="Book Antiqua" w:hAnsi="Book Antiqua" w:cs="Arial"/>
        </w:rPr>
        <w:t xml:space="preserve"> that the appellant told the truth and did not use deception in obtaining the test certificate, was open to </w:t>
      </w:r>
      <w:r w:rsidR="00A30B1A">
        <w:rPr>
          <w:rFonts w:ascii="Book Antiqua" w:hAnsi="Book Antiqua" w:cs="Arial"/>
        </w:rPr>
        <w:t>the judge</w:t>
      </w:r>
      <w:r>
        <w:rPr>
          <w:rFonts w:ascii="Book Antiqua" w:hAnsi="Book Antiqua" w:cs="Arial"/>
        </w:rPr>
        <w:t xml:space="preserve"> in the light of the evidence before the Tribunal.  The </w:t>
      </w:r>
      <w:r w:rsidR="00A30B1A">
        <w:rPr>
          <w:rFonts w:ascii="Book Antiqua" w:hAnsi="Book Antiqua" w:cs="Arial"/>
        </w:rPr>
        <w:t xml:space="preserve">initial </w:t>
      </w:r>
      <w:r>
        <w:rPr>
          <w:rFonts w:ascii="Book Antiqua" w:hAnsi="Book Antiqua" w:cs="Arial"/>
        </w:rPr>
        <w:t>evidential burden having been me</w:t>
      </w:r>
      <w:r w:rsidR="00A30B1A">
        <w:rPr>
          <w:rFonts w:ascii="Book Antiqua" w:hAnsi="Book Antiqua" w:cs="Arial"/>
        </w:rPr>
        <w:t>t by</w:t>
      </w:r>
      <w:r>
        <w:rPr>
          <w:rFonts w:ascii="Book Antiqua" w:hAnsi="Book Antiqua" w:cs="Arial"/>
        </w:rPr>
        <w:t xml:space="preserve"> the Secretary of State, the appellant’s response included an account in which he set out what happened on the day and included the cor</w:t>
      </w:r>
      <w:r w:rsidR="00A30B1A">
        <w:rPr>
          <w:rFonts w:ascii="Book Antiqua" w:hAnsi="Book Antiqua" w:cs="Arial"/>
        </w:rPr>
        <w:t>e claim that he took the test himself.  That account was</w:t>
      </w:r>
      <w:r>
        <w:rPr>
          <w:rFonts w:ascii="Book Antiqua" w:hAnsi="Book Antiqua" w:cs="Arial"/>
        </w:rPr>
        <w:t xml:space="preserve"> tested in cross-examination</w:t>
      </w:r>
      <w:r w:rsidR="00A30B1A">
        <w:rPr>
          <w:rFonts w:ascii="Book Antiqua" w:hAnsi="Book Antiqua" w:cs="Arial"/>
        </w:rPr>
        <w:t>.  The judge had proper regard to</w:t>
      </w:r>
      <w:r>
        <w:rPr>
          <w:rFonts w:ascii="Book Antiqua" w:hAnsi="Book Antiqua" w:cs="Arial"/>
        </w:rPr>
        <w:t xml:space="preserve"> guidance from </w:t>
      </w:r>
      <w:r>
        <w:rPr>
          <w:rFonts w:ascii="Book Antiqua" w:hAnsi="Book Antiqua" w:cs="Arial"/>
          <w:u w:val="single"/>
        </w:rPr>
        <w:t>Shehzad</w:t>
      </w:r>
      <w:r>
        <w:rPr>
          <w:rFonts w:ascii="Book Antiqua" w:hAnsi="Book Antiqua" w:cs="Arial"/>
        </w:rPr>
        <w:t xml:space="preserve"> and </w:t>
      </w:r>
      <w:proofErr w:type="spellStart"/>
      <w:r>
        <w:rPr>
          <w:rFonts w:ascii="Book Antiqua" w:hAnsi="Book Antiqua" w:cs="Arial"/>
          <w:u w:val="single"/>
        </w:rPr>
        <w:t>Majumber</w:t>
      </w:r>
      <w:proofErr w:type="spellEnd"/>
      <w:r>
        <w:rPr>
          <w:rFonts w:ascii="Book Antiqua" w:hAnsi="Book Antiqua" w:cs="Arial"/>
        </w:rPr>
        <w:t>.</w:t>
      </w:r>
    </w:p>
    <w:p w14:paraId="0AD3BC93" w14:textId="77777777" w:rsidR="00A940C2" w:rsidRDefault="00A940C2" w:rsidP="00A940C2">
      <w:pPr>
        <w:ind w:left="567" w:hanging="567"/>
        <w:jc w:val="both"/>
        <w:rPr>
          <w:rFonts w:ascii="Book Antiqua" w:hAnsi="Book Antiqua" w:cs="Arial"/>
        </w:rPr>
      </w:pPr>
    </w:p>
    <w:p w14:paraId="77F5FB90" w14:textId="5A129AD1" w:rsidR="00A940C2" w:rsidRDefault="00A940C2" w:rsidP="00A940C2">
      <w:pPr>
        <w:ind w:left="567" w:hanging="567"/>
        <w:jc w:val="both"/>
        <w:rPr>
          <w:rFonts w:ascii="Book Antiqua" w:hAnsi="Book Antiqua" w:cs="Arial"/>
        </w:rPr>
      </w:pPr>
      <w:r>
        <w:rPr>
          <w:rFonts w:ascii="Book Antiqua" w:hAnsi="Book Antiqua" w:cs="Arial"/>
        </w:rPr>
        <w:t>18.</w:t>
      </w:r>
      <w:r>
        <w:rPr>
          <w:rFonts w:ascii="Book Antiqua" w:hAnsi="Book Antiqua" w:cs="Arial"/>
        </w:rPr>
        <w:tab/>
        <w:t xml:space="preserve">So far as Article 8 is concerned, the Secretary of State’s case is set out in paragraphs 15 to 17 of the grounds but it is not </w:t>
      </w:r>
      <w:r w:rsidR="00A30B1A">
        <w:rPr>
          <w:rFonts w:ascii="Book Antiqua" w:hAnsi="Book Antiqua" w:cs="Arial"/>
        </w:rPr>
        <w:t xml:space="preserve">entirely </w:t>
      </w:r>
      <w:r>
        <w:rPr>
          <w:rFonts w:ascii="Book Antiqua" w:hAnsi="Book Antiqua" w:cs="Arial"/>
        </w:rPr>
        <w:t>cl</w:t>
      </w:r>
      <w:r w:rsidR="00A30B1A">
        <w:rPr>
          <w:rFonts w:ascii="Book Antiqua" w:hAnsi="Book Antiqua" w:cs="Arial"/>
        </w:rPr>
        <w:t xml:space="preserve">ear </w:t>
      </w:r>
      <w:r w:rsidR="00024B8D">
        <w:rPr>
          <w:rFonts w:ascii="Book Antiqua" w:hAnsi="Book Antiqua" w:cs="Arial"/>
        </w:rPr>
        <w:t>whether permission was grante</w:t>
      </w:r>
      <w:r>
        <w:rPr>
          <w:rFonts w:ascii="Book Antiqua" w:hAnsi="Book Antiqua" w:cs="Arial"/>
        </w:rPr>
        <w:t>d</w:t>
      </w:r>
      <w:r w:rsidR="00024B8D">
        <w:rPr>
          <w:rFonts w:ascii="Book Antiqua" w:hAnsi="Book Antiqua" w:cs="Arial"/>
        </w:rPr>
        <w:t xml:space="preserve"> </w:t>
      </w:r>
      <w:r>
        <w:rPr>
          <w:rFonts w:ascii="Book Antiqua" w:hAnsi="Book Antiqua" w:cs="Arial"/>
        </w:rPr>
        <w:t>on this aspect.  In any event, I conclude that the judge’s reasoning at paragraph 13 of the decision, although brief, is sufficient to s</w:t>
      </w:r>
      <w:r w:rsidR="00A30B1A">
        <w:rPr>
          <w:rFonts w:ascii="Book Antiqua" w:hAnsi="Book Antiqua" w:cs="Arial"/>
        </w:rPr>
        <w:t>how that there was no error of law</w:t>
      </w:r>
      <w:r>
        <w:rPr>
          <w:rFonts w:ascii="Book Antiqua" w:hAnsi="Book Antiqua" w:cs="Arial"/>
        </w:rPr>
        <w:t>.  He correctly identified</w:t>
      </w:r>
      <w:r w:rsidR="00024B8D">
        <w:rPr>
          <w:rFonts w:ascii="Book Antiqua" w:hAnsi="Book Antiqua" w:cs="Arial"/>
        </w:rPr>
        <w:t xml:space="preserve"> the allegation of deception as the only ground of r</w:t>
      </w:r>
      <w:r w:rsidR="00A30B1A">
        <w:rPr>
          <w:rFonts w:ascii="Book Antiqua" w:hAnsi="Book Antiqua" w:cs="Arial"/>
        </w:rPr>
        <w:t>efusal of the leave application</w:t>
      </w:r>
      <w:r w:rsidR="00024B8D">
        <w:rPr>
          <w:rFonts w:ascii="Book Antiqua" w:hAnsi="Book Antiqua" w:cs="Arial"/>
        </w:rPr>
        <w:t xml:space="preserve">. </w:t>
      </w:r>
      <w:r w:rsidR="00A30B1A">
        <w:rPr>
          <w:rFonts w:ascii="Book Antiqua" w:hAnsi="Book Antiqua" w:cs="Arial"/>
        </w:rPr>
        <w:t xml:space="preserve"> Having</w:t>
      </w:r>
      <w:r w:rsidR="00024B8D">
        <w:rPr>
          <w:rFonts w:ascii="Book Antiqua" w:hAnsi="Book Antiqua" w:cs="Arial"/>
        </w:rPr>
        <w:t xml:space="preserve"> foun</w:t>
      </w:r>
      <w:r w:rsidR="00A30B1A">
        <w:rPr>
          <w:rFonts w:ascii="Book Antiqua" w:hAnsi="Book Antiqua" w:cs="Arial"/>
        </w:rPr>
        <w:t>d that this had no substance</w:t>
      </w:r>
      <w:r w:rsidR="00024B8D">
        <w:rPr>
          <w:rFonts w:ascii="Book Antiqua" w:hAnsi="Book Antiqua" w:cs="Arial"/>
        </w:rPr>
        <w:t xml:space="preserve">, </w:t>
      </w:r>
      <w:r w:rsidR="00A30B1A">
        <w:rPr>
          <w:rFonts w:ascii="Book Antiqua" w:hAnsi="Book Antiqua" w:cs="Arial"/>
        </w:rPr>
        <w:t xml:space="preserve">the judge was entitled to conclude that </w:t>
      </w:r>
      <w:r w:rsidR="00024B8D">
        <w:rPr>
          <w:rFonts w:ascii="Book Antiqua" w:hAnsi="Book Antiqua" w:cs="Arial"/>
        </w:rPr>
        <w:t xml:space="preserve">refusal of the human rights claim and any </w:t>
      </w:r>
      <w:r w:rsidR="00A30B1A">
        <w:rPr>
          <w:rFonts w:ascii="Book Antiqua" w:hAnsi="Book Antiqua" w:cs="Arial"/>
        </w:rPr>
        <w:t xml:space="preserve">consequent </w:t>
      </w:r>
      <w:r w:rsidR="00024B8D">
        <w:rPr>
          <w:rFonts w:ascii="Book Antiqua" w:hAnsi="Book Antiqua" w:cs="Arial"/>
        </w:rPr>
        <w:t xml:space="preserve">removal would amount to a disproportionate response. </w:t>
      </w:r>
      <w:r w:rsidR="00A30B1A">
        <w:rPr>
          <w:rFonts w:ascii="Book Antiqua" w:hAnsi="Book Antiqua" w:cs="Arial"/>
        </w:rPr>
        <w:t xml:space="preserve"> Recent g</w:t>
      </w:r>
      <w:r w:rsidR="00024B8D">
        <w:rPr>
          <w:rFonts w:ascii="Book Antiqua" w:hAnsi="Book Antiqua" w:cs="Arial"/>
        </w:rPr>
        <w:t xml:space="preserve">uidance </w:t>
      </w:r>
      <w:r w:rsidR="00A30B1A">
        <w:rPr>
          <w:rFonts w:ascii="Book Antiqua" w:hAnsi="Book Antiqua" w:cs="Arial"/>
        </w:rPr>
        <w:t xml:space="preserve">has been </w:t>
      </w:r>
      <w:r w:rsidR="00024B8D">
        <w:rPr>
          <w:rFonts w:ascii="Book Antiqua" w:hAnsi="Book Antiqua" w:cs="Arial"/>
        </w:rPr>
        <w:t xml:space="preserve">given in </w:t>
      </w:r>
      <w:r w:rsidR="00024B8D">
        <w:rPr>
          <w:rFonts w:ascii="Book Antiqua" w:hAnsi="Book Antiqua" w:cs="Arial"/>
          <w:u w:val="single"/>
        </w:rPr>
        <w:t xml:space="preserve">Ahsan and </w:t>
      </w:r>
      <w:r w:rsidR="00024B8D">
        <w:rPr>
          <w:rFonts w:ascii="Book Antiqua" w:hAnsi="Book Antiqua" w:cs="Arial"/>
          <w:u w:val="single"/>
        </w:rPr>
        <w:lastRenderedPageBreak/>
        <w:t>Others</w:t>
      </w:r>
      <w:r w:rsidR="00024B8D">
        <w:rPr>
          <w:rFonts w:ascii="Book Antiqua" w:hAnsi="Book Antiqua" w:cs="Arial"/>
        </w:rPr>
        <w:t xml:space="preserve"> [2017] EWCA </w:t>
      </w:r>
      <w:proofErr w:type="spellStart"/>
      <w:r w:rsidR="00024B8D">
        <w:rPr>
          <w:rFonts w:ascii="Book Antiqua" w:hAnsi="Book Antiqua" w:cs="Arial"/>
        </w:rPr>
        <w:t>Civ</w:t>
      </w:r>
      <w:proofErr w:type="spellEnd"/>
      <w:r w:rsidR="00024B8D">
        <w:rPr>
          <w:rFonts w:ascii="Book Antiqua" w:hAnsi="Book Antiqua" w:cs="Arial"/>
        </w:rPr>
        <w:t xml:space="preserve"> 2009, at p</w:t>
      </w:r>
      <w:r w:rsidR="00A30B1A">
        <w:rPr>
          <w:rFonts w:ascii="Book Antiqua" w:hAnsi="Book Antiqua" w:cs="Arial"/>
        </w:rPr>
        <w:t>aragraph 88 of the judgment.  In this context, whether removal</w:t>
      </w:r>
      <w:r w:rsidR="00024B8D">
        <w:rPr>
          <w:rFonts w:ascii="Book Antiqua" w:hAnsi="Book Antiqua" w:cs="Arial"/>
        </w:rPr>
        <w:t xml:space="preserve"> would amount to a breach of Article 8 depends not on a multi-factorial assessment of proportionality but on the single factual question of whether a claimant cheated in a TOEIC test.  If permission was granted on the Article 8 ground, no material error has been shown in the judge’s brief assessment, in the light of this guidance.</w:t>
      </w:r>
    </w:p>
    <w:p w14:paraId="32C0AAF1" w14:textId="77777777" w:rsidR="00024B8D" w:rsidRDefault="00024B8D" w:rsidP="00A940C2">
      <w:pPr>
        <w:ind w:left="567" w:hanging="567"/>
        <w:jc w:val="both"/>
        <w:rPr>
          <w:rFonts w:ascii="Book Antiqua" w:hAnsi="Book Antiqua" w:cs="Arial"/>
        </w:rPr>
      </w:pPr>
    </w:p>
    <w:p w14:paraId="246A9B1F" w14:textId="77777777" w:rsidR="00024B8D" w:rsidRPr="00024B8D" w:rsidRDefault="00024B8D" w:rsidP="00A940C2">
      <w:pPr>
        <w:ind w:left="567" w:hanging="567"/>
        <w:jc w:val="both"/>
        <w:rPr>
          <w:rFonts w:ascii="Book Antiqua" w:hAnsi="Book Antiqua" w:cs="Arial"/>
        </w:rPr>
      </w:pPr>
      <w:r>
        <w:rPr>
          <w:rFonts w:ascii="Book Antiqua" w:hAnsi="Book Antiqua" w:cs="Arial"/>
        </w:rPr>
        <w:t>19.</w:t>
      </w:r>
      <w:r>
        <w:rPr>
          <w:rFonts w:ascii="Book Antiqua" w:hAnsi="Book Antiqua" w:cs="Arial"/>
        </w:rPr>
        <w:tab/>
        <w:t>The overall result is that the decision of the First-tier Tribunal, containing no material error of law, shall stand.</w:t>
      </w:r>
    </w:p>
    <w:p w14:paraId="28CDB740" w14:textId="77777777" w:rsidR="00A940C2" w:rsidRPr="000704BB" w:rsidRDefault="00A940C2" w:rsidP="00A940C2">
      <w:pPr>
        <w:ind w:left="567" w:hanging="567"/>
        <w:jc w:val="both"/>
        <w:rPr>
          <w:rFonts w:ascii="Book Antiqua" w:hAnsi="Book Antiqua" w:cs="Arial"/>
        </w:rPr>
      </w:pPr>
    </w:p>
    <w:p w14:paraId="361668A3" w14:textId="77777777" w:rsidR="00024B8D" w:rsidRPr="00EE7EEA" w:rsidRDefault="00024B8D" w:rsidP="00024B8D">
      <w:pPr>
        <w:jc w:val="both"/>
        <w:rPr>
          <w:rFonts w:ascii="Book Antiqua" w:hAnsi="Book Antiqua" w:cs="Arial"/>
          <w:b/>
          <w:u w:val="single"/>
        </w:rPr>
      </w:pPr>
      <w:r w:rsidRPr="00EE7EEA">
        <w:rPr>
          <w:rFonts w:ascii="Book Antiqua" w:hAnsi="Book Antiqua" w:cs="Arial"/>
          <w:b/>
          <w:u w:val="single"/>
        </w:rPr>
        <w:t xml:space="preserve">Notice of Decision       </w:t>
      </w:r>
    </w:p>
    <w:p w14:paraId="14B90444" w14:textId="77777777" w:rsidR="00024B8D" w:rsidRPr="00EE7EEA" w:rsidRDefault="00024B8D" w:rsidP="00024B8D">
      <w:pPr>
        <w:jc w:val="both"/>
        <w:rPr>
          <w:rFonts w:ascii="Book Antiqua" w:hAnsi="Book Antiqua" w:cs="Arial"/>
          <w:b/>
          <w:u w:val="single"/>
        </w:rPr>
      </w:pPr>
    </w:p>
    <w:p w14:paraId="18E57062" w14:textId="77777777" w:rsidR="00024B8D" w:rsidRDefault="00024B8D" w:rsidP="00024B8D">
      <w:pPr>
        <w:jc w:val="both"/>
        <w:rPr>
          <w:rFonts w:ascii="Book Antiqua" w:hAnsi="Book Antiqua" w:cs="Arial"/>
        </w:rPr>
      </w:pPr>
      <w:r>
        <w:rPr>
          <w:rFonts w:ascii="Book Antiqua" w:hAnsi="Book Antiqua" w:cs="Arial"/>
        </w:rPr>
        <w:t>The decision of the First-tier Tribunal shall stand.  The Secretary of State’s appeal is dismissed.</w:t>
      </w:r>
    </w:p>
    <w:p w14:paraId="3515249D" w14:textId="77777777" w:rsidR="00024B8D" w:rsidRPr="00EE7EEA" w:rsidRDefault="00024B8D" w:rsidP="00024B8D">
      <w:pPr>
        <w:jc w:val="both"/>
        <w:rPr>
          <w:rFonts w:ascii="Book Antiqua" w:hAnsi="Book Antiqua" w:cs="Arial"/>
        </w:rPr>
      </w:pPr>
    </w:p>
    <w:p w14:paraId="4CBACA85" w14:textId="1A043B20" w:rsidR="00024B8D" w:rsidRPr="00EE7EEA" w:rsidRDefault="00024B8D" w:rsidP="00024B8D">
      <w:pPr>
        <w:jc w:val="both"/>
        <w:rPr>
          <w:rFonts w:ascii="Book Antiqua" w:hAnsi="Book Antiqua" w:cs="Arial"/>
        </w:rPr>
      </w:pPr>
    </w:p>
    <w:p w14:paraId="34F8365F" w14:textId="77777777" w:rsidR="00024B8D" w:rsidRPr="00EE7EEA" w:rsidRDefault="00024B8D" w:rsidP="00024B8D">
      <w:pPr>
        <w:jc w:val="both"/>
        <w:rPr>
          <w:rFonts w:ascii="Book Antiqua" w:hAnsi="Book Antiqua" w:cs="Arial"/>
        </w:rPr>
      </w:pPr>
      <w:r w:rsidRPr="00EE7EEA">
        <w:rPr>
          <w:rFonts w:ascii="Book Antiqua" w:hAnsi="Book Antiqua" w:cs="Arial"/>
        </w:rPr>
        <w:t>Signed</w:t>
      </w:r>
      <w:r w:rsidRPr="00EE7EEA">
        <w:rPr>
          <w:rFonts w:ascii="Book Antiqua" w:hAnsi="Book Antiqua" w:cs="Arial"/>
        </w:rPr>
        <w:tab/>
      </w:r>
      <w:r w:rsidRPr="00EE7EEA">
        <w:rPr>
          <w:rFonts w:ascii="Book Antiqua" w:hAnsi="Book Antiqua" w:cs="Arial"/>
        </w:rPr>
        <w:tab/>
      </w:r>
      <w:r w:rsidRPr="00EE7EEA">
        <w:rPr>
          <w:rFonts w:ascii="Book Antiqua" w:hAnsi="Book Antiqua" w:cs="Arial"/>
        </w:rPr>
        <w:tab/>
      </w:r>
      <w:r w:rsidRPr="00EE7EEA">
        <w:rPr>
          <w:rFonts w:ascii="Book Antiqua" w:hAnsi="Book Antiqua" w:cs="Arial"/>
        </w:rPr>
        <w:tab/>
      </w:r>
      <w:r w:rsidRPr="00EE7EEA">
        <w:rPr>
          <w:rFonts w:ascii="Book Antiqua" w:hAnsi="Book Antiqua" w:cs="Arial"/>
        </w:rPr>
        <w:tab/>
      </w:r>
      <w:r w:rsidRPr="00EE7EEA">
        <w:rPr>
          <w:rFonts w:ascii="Book Antiqua" w:hAnsi="Book Antiqua" w:cs="Arial"/>
        </w:rPr>
        <w:tab/>
      </w:r>
      <w:r w:rsidRPr="00EE7EEA">
        <w:rPr>
          <w:rFonts w:ascii="Book Antiqua" w:hAnsi="Book Antiqua" w:cs="Arial"/>
        </w:rPr>
        <w:tab/>
      </w:r>
      <w:r w:rsidRPr="00EE7EEA">
        <w:rPr>
          <w:rFonts w:ascii="Book Antiqua" w:hAnsi="Book Antiqua" w:cs="Arial"/>
        </w:rPr>
        <w:tab/>
        <w:t xml:space="preserve">Date  </w:t>
      </w:r>
    </w:p>
    <w:p w14:paraId="167A9A76" w14:textId="77777777" w:rsidR="00024B8D" w:rsidRPr="00EE7EEA" w:rsidRDefault="00024B8D" w:rsidP="00024B8D">
      <w:pPr>
        <w:jc w:val="both"/>
        <w:rPr>
          <w:rFonts w:ascii="Book Antiqua" w:hAnsi="Book Antiqua" w:cs="Arial"/>
        </w:rPr>
      </w:pPr>
    </w:p>
    <w:p w14:paraId="5C57924B" w14:textId="77777777" w:rsidR="00530351" w:rsidRDefault="00024B8D" w:rsidP="00024B8D">
      <w:pPr>
        <w:jc w:val="both"/>
        <w:rPr>
          <w:rFonts w:ascii="Book Antiqua" w:hAnsi="Book Antiqua" w:cs="Arial"/>
          <w:color w:val="000000"/>
        </w:rPr>
      </w:pPr>
      <w:r w:rsidRPr="00EE7EEA">
        <w:rPr>
          <w:rFonts w:ascii="Book Antiqua" w:hAnsi="Book Antiqua" w:cs="Arial"/>
          <w:color w:val="000000"/>
        </w:rPr>
        <w:t>Judge R C Campbell</w:t>
      </w:r>
      <w:r w:rsidR="00530351">
        <w:rPr>
          <w:rFonts w:ascii="Book Antiqua" w:hAnsi="Book Antiqua" w:cs="Arial"/>
          <w:color w:val="000000"/>
        </w:rPr>
        <w:t>,</w:t>
      </w:r>
    </w:p>
    <w:p w14:paraId="78845F6E" w14:textId="66A21D04" w:rsidR="00024B8D" w:rsidRPr="00EE7EEA" w:rsidRDefault="00530351" w:rsidP="00024B8D">
      <w:pPr>
        <w:jc w:val="both"/>
        <w:rPr>
          <w:rFonts w:ascii="Book Antiqua" w:hAnsi="Book Antiqua" w:cs="Arial"/>
          <w:color w:val="000000"/>
        </w:rPr>
      </w:pPr>
      <w:r>
        <w:rPr>
          <w:rFonts w:ascii="Book Antiqua" w:hAnsi="Book Antiqua" w:cs="Arial"/>
          <w:color w:val="000000"/>
        </w:rPr>
        <w:t>Resident Judge</w:t>
      </w:r>
      <w:r w:rsidR="00024B8D" w:rsidRPr="00EE7EEA">
        <w:rPr>
          <w:rFonts w:ascii="Book Antiqua" w:hAnsi="Book Antiqua" w:cs="Arial"/>
          <w:color w:val="000000"/>
        </w:rPr>
        <w:t xml:space="preserve">   </w:t>
      </w:r>
    </w:p>
    <w:p w14:paraId="094DF281" w14:textId="77777777" w:rsidR="00024B8D" w:rsidRPr="00EE7EEA" w:rsidRDefault="00024B8D" w:rsidP="00024B8D">
      <w:pPr>
        <w:jc w:val="both"/>
        <w:rPr>
          <w:rFonts w:ascii="Book Antiqua" w:hAnsi="Book Antiqua" w:cs="Arial"/>
          <w:color w:val="000000"/>
        </w:rPr>
      </w:pPr>
    </w:p>
    <w:p w14:paraId="0E5CF5F0" w14:textId="3E9C0900" w:rsidR="00024B8D" w:rsidRPr="00EE7EEA" w:rsidRDefault="00530351" w:rsidP="00024B8D">
      <w:pPr>
        <w:jc w:val="both"/>
        <w:rPr>
          <w:rFonts w:ascii="Book Antiqua" w:hAnsi="Book Antiqua" w:cs="Arial"/>
          <w:color w:val="000000"/>
        </w:rPr>
      </w:pPr>
      <w:r>
        <w:rPr>
          <w:rFonts w:ascii="Book Antiqua" w:hAnsi="Book Antiqua" w:cs="Arial"/>
          <w:color w:val="000000"/>
        </w:rPr>
        <w:t>Deputy</w:t>
      </w:r>
      <w:r w:rsidR="00024B8D" w:rsidRPr="00EE7EEA">
        <w:rPr>
          <w:rFonts w:ascii="Book Antiqua" w:hAnsi="Book Antiqua" w:cs="Arial"/>
          <w:color w:val="000000"/>
        </w:rPr>
        <w:t xml:space="preserve"> Judge of the </w:t>
      </w:r>
      <w:r>
        <w:rPr>
          <w:rFonts w:ascii="Book Antiqua" w:hAnsi="Book Antiqua" w:cs="Arial"/>
          <w:color w:val="000000"/>
        </w:rPr>
        <w:t>Upper</w:t>
      </w:r>
      <w:r w:rsidR="00024B8D" w:rsidRPr="00EE7EEA">
        <w:rPr>
          <w:rFonts w:ascii="Book Antiqua" w:hAnsi="Book Antiqua" w:cs="Arial"/>
          <w:color w:val="000000"/>
        </w:rPr>
        <w:t xml:space="preserve"> Tribunal</w:t>
      </w:r>
    </w:p>
    <w:p w14:paraId="1F53BF12" w14:textId="616229F4" w:rsidR="00024B8D" w:rsidRDefault="00024B8D" w:rsidP="00024B8D">
      <w:pPr>
        <w:jc w:val="both"/>
        <w:rPr>
          <w:rFonts w:ascii="Book Antiqua" w:hAnsi="Book Antiqua" w:cs="Arial"/>
        </w:rPr>
      </w:pPr>
    </w:p>
    <w:p w14:paraId="0DF061D7" w14:textId="77777777" w:rsidR="000D677E" w:rsidRPr="00EE7EEA" w:rsidRDefault="000D677E" w:rsidP="00024B8D">
      <w:pPr>
        <w:jc w:val="both"/>
        <w:rPr>
          <w:rFonts w:ascii="Book Antiqua" w:hAnsi="Book Antiqua" w:cs="Arial"/>
        </w:rPr>
      </w:pPr>
    </w:p>
    <w:p w14:paraId="6AD5E8EF" w14:textId="77777777" w:rsidR="00024B8D" w:rsidRPr="00EE7EEA" w:rsidRDefault="00024B8D" w:rsidP="00024B8D">
      <w:pPr>
        <w:jc w:val="both"/>
        <w:rPr>
          <w:rFonts w:ascii="Book Antiqua" w:hAnsi="Book Antiqua" w:cs="Arial"/>
          <w:b/>
          <w:u w:val="single"/>
        </w:rPr>
      </w:pPr>
    </w:p>
    <w:p w14:paraId="2B55F909" w14:textId="77777777" w:rsidR="00024B8D" w:rsidRPr="00EE7EEA" w:rsidRDefault="00024B8D" w:rsidP="00024B8D">
      <w:pPr>
        <w:jc w:val="both"/>
        <w:rPr>
          <w:rFonts w:ascii="Book Antiqua" w:hAnsi="Book Antiqua" w:cs="Arial"/>
          <w:b/>
          <w:u w:val="single"/>
        </w:rPr>
      </w:pPr>
      <w:r w:rsidRPr="00EE7EEA">
        <w:rPr>
          <w:rFonts w:ascii="Book Antiqua" w:hAnsi="Book Antiqua" w:cs="Arial"/>
          <w:b/>
          <w:u w:val="single"/>
        </w:rPr>
        <w:t xml:space="preserve">ANONYMITY        </w:t>
      </w:r>
    </w:p>
    <w:p w14:paraId="1C3F8A71" w14:textId="77777777" w:rsidR="00024B8D" w:rsidRPr="00EE7EEA" w:rsidRDefault="00024B8D" w:rsidP="00024B8D">
      <w:pPr>
        <w:jc w:val="both"/>
        <w:rPr>
          <w:rFonts w:ascii="Book Antiqua" w:hAnsi="Book Antiqua" w:cs="Arial"/>
          <w:u w:val="single"/>
        </w:rPr>
      </w:pPr>
    </w:p>
    <w:p w14:paraId="4CAEBF0E" w14:textId="77777777" w:rsidR="00024B8D" w:rsidRPr="00EE7EEA" w:rsidRDefault="00024B8D" w:rsidP="00024B8D">
      <w:pPr>
        <w:jc w:val="both"/>
        <w:rPr>
          <w:rFonts w:ascii="Book Antiqua" w:hAnsi="Book Antiqua" w:cs="Arial"/>
        </w:rPr>
      </w:pPr>
      <w:r w:rsidRPr="00EE7EEA">
        <w:rPr>
          <w:rFonts w:ascii="Book Antiqua" w:hAnsi="Book Antiqua" w:cs="Arial"/>
        </w:rPr>
        <w:t xml:space="preserve">There has been no application for anonymity </w:t>
      </w:r>
      <w:r>
        <w:rPr>
          <w:rFonts w:ascii="Book Antiqua" w:hAnsi="Book Antiqua" w:cs="Arial"/>
        </w:rPr>
        <w:t xml:space="preserve">in these proceedings </w:t>
      </w:r>
      <w:r w:rsidRPr="00EE7EEA">
        <w:rPr>
          <w:rFonts w:ascii="Book Antiqua" w:hAnsi="Book Antiqua" w:cs="Arial"/>
        </w:rPr>
        <w:t xml:space="preserve">and I make no direction on this occasion.  </w:t>
      </w:r>
    </w:p>
    <w:p w14:paraId="63C953DA" w14:textId="77777777" w:rsidR="00024B8D" w:rsidRPr="00EE7EEA" w:rsidRDefault="00024B8D" w:rsidP="00024B8D">
      <w:pPr>
        <w:jc w:val="both"/>
        <w:rPr>
          <w:rFonts w:ascii="Book Antiqua" w:hAnsi="Book Antiqua" w:cs="Arial"/>
        </w:rPr>
      </w:pPr>
    </w:p>
    <w:p w14:paraId="3DA2AB6F" w14:textId="77777777" w:rsidR="00024B8D" w:rsidRPr="00EE7EEA" w:rsidRDefault="00024B8D" w:rsidP="00024B8D">
      <w:pPr>
        <w:jc w:val="both"/>
        <w:rPr>
          <w:rFonts w:ascii="Book Antiqua" w:hAnsi="Book Antiqua" w:cs="Arial"/>
        </w:rPr>
      </w:pPr>
    </w:p>
    <w:p w14:paraId="2497A7FA" w14:textId="77777777" w:rsidR="00024B8D" w:rsidRPr="00EE7EEA" w:rsidRDefault="00024B8D" w:rsidP="00024B8D">
      <w:pPr>
        <w:jc w:val="both"/>
        <w:rPr>
          <w:rFonts w:ascii="Book Antiqua" w:hAnsi="Book Antiqua" w:cs="Arial"/>
        </w:rPr>
      </w:pPr>
      <w:r w:rsidRPr="00EE7EEA">
        <w:rPr>
          <w:rFonts w:ascii="Book Antiqua" w:hAnsi="Book Antiqua" w:cs="Arial"/>
        </w:rPr>
        <w:t>Signed</w:t>
      </w:r>
      <w:r w:rsidRPr="00EE7EEA">
        <w:rPr>
          <w:rFonts w:ascii="Book Antiqua" w:hAnsi="Book Antiqua" w:cs="Arial"/>
        </w:rPr>
        <w:tab/>
      </w:r>
      <w:r w:rsidRPr="00EE7EEA">
        <w:rPr>
          <w:rFonts w:ascii="Book Antiqua" w:hAnsi="Book Antiqua" w:cs="Arial"/>
        </w:rPr>
        <w:tab/>
      </w:r>
      <w:r w:rsidRPr="00EE7EEA">
        <w:rPr>
          <w:rFonts w:ascii="Book Antiqua" w:hAnsi="Book Antiqua" w:cs="Arial"/>
        </w:rPr>
        <w:tab/>
      </w:r>
      <w:r w:rsidRPr="00EE7EEA">
        <w:rPr>
          <w:rFonts w:ascii="Book Antiqua" w:hAnsi="Book Antiqua" w:cs="Arial"/>
        </w:rPr>
        <w:tab/>
      </w:r>
      <w:r w:rsidRPr="00EE7EEA">
        <w:rPr>
          <w:rFonts w:ascii="Book Antiqua" w:hAnsi="Book Antiqua" w:cs="Arial"/>
        </w:rPr>
        <w:tab/>
      </w:r>
      <w:r w:rsidRPr="00EE7EEA">
        <w:rPr>
          <w:rFonts w:ascii="Book Antiqua" w:hAnsi="Book Antiqua" w:cs="Arial"/>
        </w:rPr>
        <w:tab/>
      </w:r>
      <w:r w:rsidRPr="00EE7EEA">
        <w:rPr>
          <w:rFonts w:ascii="Book Antiqua" w:hAnsi="Book Antiqua" w:cs="Arial"/>
        </w:rPr>
        <w:tab/>
      </w:r>
      <w:r w:rsidRPr="00EE7EEA">
        <w:rPr>
          <w:rFonts w:ascii="Book Antiqua" w:hAnsi="Book Antiqua" w:cs="Arial"/>
        </w:rPr>
        <w:tab/>
        <w:t xml:space="preserve">Date  </w:t>
      </w:r>
    </w:p>
    <w:p w14:paraId="3DCA1E27" w14:textId="77777777" w:rsidR="00024B8D" w:rsidRPr="00EE7EEA" w:rsidRDefault="00024B8D" w:rsidP="00024B8D">
      <w:pPr>
        <w:jc w:val="both"/>
        <w:rPr>
          <w:rFonts w:ascii="Book Antiqua" w:hAnsi="Book Antiqua" w:cs="Arial"/>
        </w:rPr>
      </w:pPr>
    </w:p>
    <w:p w14:paraId="15BF46CE" w14:textId="77777777" w:rsidR="00530351" w:rsidRDefault="00024B8D" w:rsidP="00024B8D">
      <w:pPr>
        <w:jc w:val="both"/>
        <w:rPr>
          <w:rFonts w:ascii="Book Antiqua" w:hAnsi="Book Antiqua" w:cs="Arial"/>
          <w:color w:val="000000"/>
        </w:rPr>
      </w:pPr>
      <w:r w:rsidRPr="00EE7EEA">
        <w:rPr>
          <w:rFonts w:ascii="Book Antiqua" w:hAnsi="Book Antiqua" w:cs="Arial"/>
          <w:color w:val="000000"/>
        </w:rPr>
        <w:t>Judge R C Campbell</w:t>
      </w:r>
      <w:r w:rsidR="00530351">
        <w:rPr>
          <w:rFonts w:ascii="Book Antiqua" w:hAnsi="Book Antiqua" w:cs="Arial"/>
          <w:color w:val="000000"/>
        </w:rPr>
        <w:t>,</w:t>
      </w:r>
    </w:p>
    <w:p w14:paraId="0DF3A619" w14:textId="3DAA1FD7" w:rsidR="00024B8D" w:rsidRPr="00EE7EEA" w:rsidRDefault="00530351" w:rsidP="00024B8D">
      <w:pPr>
        <w:jc w:val="both"/>
        <w:rPr>
          <w:rFonts w:ascii="Book Antiqua" w:hAnsi="Book Antiqua" w:cs="Arial"/>
          <w:color w:val="000000"/>
        </w:rPr>
      </w:pPr>
      <w:r>
        <w:rPr>
          <w:rFonts w:ascii="Book Antiqua" w:hAnsi="Book Antiqua" w:cs="Arial"/>
          <w:color w:val="000000"/>
        </w:rPr>
        <w:t>Resident Judge</w:t>
      </w:r>
      <w:r w:rsidR="00024B8D" w:rsidRPr="00EE7EEA">
        <w:rPr>
          <w:rFonts w:ascii="Book Antiqua" w:hAnsi="Book Antiqua" w:cs="Arial"/>
          <w:color w:val="000000"/>
        </w:rPr>
        <w:t xml:space="preserve">       </w:t>
      </w:r>
    </w:p>
    <w:p w14:paraId="5737BE16" w14:textId="77777777" w:rsidR="00024B8D" w:rsidRPr="00EE7EEA" w:rsidRDefault="00024B8D" w:rsidP="00024B8D">
      <w:pPr>
        <w:jc w:val="both"/>
        <w:rPr>
          <w:rFonts w:ascii="Book Antiqua" w:hAnsi="Book Antiqua" w:cs="Arial"/>
          <w:color w:val="000000"/>
        </w:rPr>
      </w:pPr>
    </w:p>
    <w:p w14:paraId="108423E4" w14:textId="26013B26" w:rsidR="00024B8D" w:rsidRPr="00EE7EEA" w:rsidRDefault="00024B8D" w:rsidP="00024B8D">
      <w:pPr>
        <w:jc w:val="both"/>
        <w:rPr>
          <w:rFonts w:ascii="Book Antiqua" w:hAnsi="Book Antiqua" w:cs="Arial"/>
          <w:color w:val="000000"/>
        </w:rPr>
      </w:pPr>
      <w:r w:rsidRPr="00EE7EEA">
        <w:rPr>
          <w:rFonts w:ascii="Book Antiqua" w:hAnsi="Book Antiqua" w:cs="Arial"/>
          <w:color w:val="000000"/>
        </w:rPr>
        <w:t>De</w:t>
      </w:r>
      <w:r w:rsidR="00530351">
        <w:rPr>
          <w:rFonts w:ascii="Book Antiqua" w:hAnsi="Book Antiqua" w:cs="Arial"/>
          <w:color w:val="000000"/>
        </w:rPr>
        <w:t>puty Judge of the Upper</w:t>
      </w:r>
      <w:r w:rsidRPr="00EE7EEA">
        <w:rPr>
          <w:rFonts w:ascii="Book Antiqua" w:hAnsi="Book Antiqua" w:cs="Arial"/>
          <w:color w:val="000000"/>
        </w:rPr>
        <w:t xml:space="preserve"> Tribunal</w:t>
      </w:r>
    </w:p>
    <w:p w14:paraId="3861A9C3" w14:textId="77777777" w:rsidR="00024B8D" w:rsidRPr="00EE7EEA" w:rsidRDefault="00024B8D" w:rsidP="00024B8D">
      <w:pPr>
        <w:jc w:val="both"/>
        <w:rPr>
          <w:rFonts w:ascii="Book Antiqua" w:hAnsi="Book Antiqua" w:cs="Arial"/>
          <w:color w:val="000000"/>
        </w:rPr>
      </w:pPr>
    </w:p>
    <w:sectPr w:rsidR="00024B8D" w:rsidRPr="00EE7EEA" w:rsidSect="009D1712">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826B0" w14:textId="77777777" w:rsidR="000D6FDD" w:rsidRDefault="000D6FDD">
      <w:r>
        <w:separator/>
      </w:r>
    </w:p>
  </w:endnote>
  <w:endnote w:type="continuationSeparator" w:id="0">
    <w:p w14:paraId="445B99C1" w14:textId="77777777" w:rsidR="000D6FDD" w:rsidRDefault="000D6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70120" w14:textId="7FCB0FED" w:rsidR="004319AE" w:rsidRPr="009D1712" w:rsidRDefault="004319AE" w:rsidP="00593795">
    <w:pPr>
      <w:pStyle w:val="Footer"/>
      <w:jc w:val="center"/>
      <w:rPr>
        <w:rFonts w:ascii="Book Antiqua" w:hAnsi="Book Antiqua" w:cs="Arial"/>
      </w:rPr>
    </w:pPr>
    <w:r w:rsidRPr="009D1712">
      <w:rPr>
        <w:rStyle w:val="PageNumber"/>
        <w:rFonts w:ascii="Book Antiqua" w:hAnsi="Book Antiqua" w:cs="Arial"/>
      </w:rPr>
      <w:fldChar w:fldCharType="begin"/>
    </w:r>
    <w:r w:rsidRPr="009D1712">
      <w:rPr>
        <w:rStyle w:val="PageNumber"/>
        <w:rFonts w:ascii="Book Antiqua" w:hAnsi="Book Antiqua" w:cs="Arial"/>
      </w:rPr>
      <w:instrText xml:space="preserve"> PAGE </w:instrText>
    </w:r>
    <w:r w:rsidRPr="009D1712">
      <w:rPr>
        <w:rStyle w:val="PageNumber"/>
        <w:rFonts w:ascii="Book Antiqua" w:hAnsi="Book Antiqua" w:cs="Arial"/>
      </w:rPr>
      <w:fldChar w:fldCharType="separate"/>
    </w:r>
    <w:r w:rsidR="00F453DD">
      <w:rPr>
        <w:rStyle w:val="PageNumber"/>
        <w:rFonts w:ascii="Book Antiqua" w:hAnsi="Book Antiqua" w:cs="Arial"/>
        <w:noProof/>
      </w:rPr>
      <w:t>6</w:t>
    </w:r>
    <w:r w:rsidRPr="009D1712">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9D870" w14:textId="77777777" w:rsidR="004319AE" w:rsidRPr="000704BB" w:rsidRDefault="004319AE" w:rsidP="00DE5E10">
    <w:pPr>
      <w:jc w:val="center"/>
      <w:rPr>
        <w:rFonts w:ascii="Book Antiqua" w:hAnsi="Book Antiqua" w:cs="Arial"/>
        <w:b/>
      </w:rPr>
    </w:pPr>
    <w:r w:rsidRPr="000704BB">
      <w:rPr>
        <w:rFonts w:ascii="Book Antiqua" w:hAnsi="Book Antiqua" w:cs="Arial"/>
        <w:b/>
        <w:spacing w:val="-6"/>
      </w:rPr>
      <w:t>©</w:t>
    </w:r>
    <w:r w:rsidR="00171EFE">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AA59D" w14:textId="77777777" w:rsidR="000D6FDD" w:rsidRDefault="000D6FDD">
      <w:r>
        <w:separator/>
      </w:r>
    </w:p>
  </w:footnote>
  <w:footnote w:type="continuationSeparator" w:id="0">
    <w:p w14:paraId="7B292C2E" w14:textId="77777777" w:rsidR="000D6FDD" w:rsidRDefault="000D6F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B28E4" w14:textId="245E78DF" w:rsidR="004319AE" w:rsidRDefault="004319AE"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sidR="00133F46">
      <w:rPr>
        <w:rFonts w:ascii="Book Antiqua" w:hAnsi="Book Antiqua" w:cs="Arial"/>
        <w:sz w:val="16"/>
        <w:szCs w:val="16"/>
      </w:rPr>
      <w:t>HU/11550/2016</w:t>
    </w:r>
  </w:p>
  <w:p w14:paraId="574FC878" w14:textId="77777777" w:rsidR="009D1712" w:rsidRPr="000704BB" w:rsidRDefault="009D1712"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946D1" w14:textId="77777777" w:rsidR="004319AE" w:rsidRPr="000704BB" w:rsidRDefault="004319AE">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FDD"/>
    <w:rsid w:val="00000621"/>
    <w:rsid w:val="000036C2"/>
    <w:rsid w:val="00024B8D"/>
    <w:rsid w:val="00027A01"/>
    <w:rsid w:val="00033D3D"/>
    <w:rsid w:val="00062F02"/>
    <w:rsid w:val="000704BB"/>
    <w:rsid w:val="00071A7E"/>
    <w:rsid w:val="000746C0"/>
    <w:rsid w:val="00074D1D"/>
    <w:rsid w:val="000901B4"/>
    <w:rsid w:val="00092580"/>
    <w:rsid w:val="00093D4D"/>
    <w:rsid w:val="000A287D"/>
    <w:rsid w:val="000C21C3"/>
    <w:rsid w:val="000D5D94"/>
    <w:rsid w:val="000D677E"/>
    <w:rsid w:val="000D6FDD"/>
    <w:rsid w:val="000F1A0E"/>
    <w:rsid w:val="00100AAE"/>
    <w:rsid w:val="001120CA"/>
    <w:rsid w:val="001165A7"/>
    <w:rsid w:val="00133F46"/>
    <w:rsid w:val="00142033"/>
    <w:rsid w:val="00150C5F"/>
    <w:rsid w:val="00167D3A"/>
    <w:rsid w:val="00171EFE"/>
    <w:rsid w:val="0017570A"/>
    <w:rsid w:val="00190911"/>
    <w:rsid w:val="001A3082"/>
    <w:rsid w:val="001A6610"/>
    <w:rsid w:val="001B186A"/>
    <w:rsid w:val="001B2F75"/>
    <w:rsid w:val="001C2D96"/>
    <w:rsid w:val="001C5B44"/>
    <w:rsid w:val="001C7F2A"/>
    <w:rsid w:val="001E7E7D"/>
    <w:rsid w:val="001F2716"/>
    <w:rsid w:val="00203FB0"/>
    <w:rsid w:val="00207617"/>
    <w:rsid w:val="0023134B"/>
    <w:rsid w:val="002537EE"/>
    <w:rsid w:val="00283659"/>
    <w:rsid w:val="002A48AA"/>
    <w:rsid w:val="002C6BD4"/>
    <w:rsid w:val="002D53E5"/>
    <w:rsid w:val="002D68BF"/>
    <w:rsid w:val="002F6B98"/>
    <w:rsid w:val="00336CBF"/>
    <w:rsid w:val="00343FE3"/>
    <w:rsid w:val="003546C8"/>
    <w:rsid w:val="00365F5E"/>
    <w:rsid w:val="00375A4A"/>
    <w:rsid w:val="0037652C"/>
    <w:rsid w:val="00377B82"/>
    <w:rsid w:val="00391A6D"/>
    <w:rsid w:val="003A7CF2"/>
    <w:rsid w:val="003C5CE5"/>
    <w:rsid w:val="003C6A79"/>
    <w:rsid w:val="003E267B"/>
    <w:rsid w:val="003E2B9E"/>
    <w:rsid w:val="003E7CD1"/>
    <w:rsid w:val="00402B9E"/>
    <w:rsid w:val="00416D3C"/>
    <w:rsid w:val="004249CB"/>
    <w:rsid w:val="004319AE"/>
    <w:rsid w:val="00434F2A"/>
    <w:rsid w:val="0044127D"/>
    <w:rsid w:val="004448DB"/>
    <w:rsid w:val="00446C9A"/>
    <w:rsid w:val="00452F2B"/>
    <w:rsid w:val="0045476C"/>
    <w:rsid w:val="00456E5E"/>
    <w:rsid w:val="00457759"/>
    <w:rsid w:val="004759CD"/>
    <w:rsid w:val="00477193"/>
    <w:rsid w:val="004921AA"/>
    <w:rsid w:val="004A1848"/>
    <w:rsid w:val="004A6F4A"/>
    <w:rsid w:val="004E0F3D"/>
    <w:rsid w:val="004E4717"/>
    <w:rsid w:val="00507619"/>
    <w:rsid w:val="00507FEC"/>
    <w:rsid w:val="00510F0E"/>
    <w:rsid w:val="00525647"/>
    <w:rsid w:val="00530351"/>
    <w:rsid w:val="00540F24"/>
    <w:rsid w:val="00544739"/>
    <w:rsid w:val="00544B1D"/>
    <w:rsid w:val="005479E1"/>
    <w:rsid w:val="00553E0A"/>
    <w:rsid w:val="005570FD"/>
    <w:rsid w:val="005575EA"/>
    <w:rsid w:val="0057790C"/>
    <w:rsid w:val="00593795"/>
    <w:rsid w:val="005A75FF"/>
    <w:rsid w:val="005B5462"/>
    <w:rsid w:val="005B6F2C"/>
    <w:rsid w:val="005D10AB"/>
    <w:rsid w:val="00601D8F"/>
    <w:rsid w:val="00607EED"/>
    <w:rsid w:val="00621E67"/>
    <w:rsid w:val="00626D14"/>
    <w:rsid w:val="00643BFC"/>
    <w:rsid w:val="00652FC5"/>
    <w:rsid w:val="00653E97"/>
    <w:rsid w:val="006701F7"/>
    <w:rsid w:val="00684A74"/>
    <w:rsid w:val="00690B8A"/>
    <w:rsid w:val="0069787E"/>
    <w:rsid w:val="006D6955"/>
    <w:rsid w:val="006F2CF1"/>
    <w:rsid w:val="006F6B0B"/>
    <w:rsid w:val="007038ED"/>
    <w:rsid w:val="00703BC3"/>
    <w:rsid w:val="00704B61"/>
    <w:rsid w:val="007552A9"/>
    <w:rsid w:val="00761858"/>
    <w:rsid w:val="00767D59"/>
    <w:rsid w:val="00776E97"/>
    <w:rsid w:val="00780F86"/>
    <w:rsid w:val="007912AD"/>
    <w:rsid w:val="00797649"/>
    <w:rsid w:val="007B0824"/>
    <w:rsid w:val="007B5D3C"/>
    <w:rsid w:val="007F2A46"/>
    <w:rsid w:val="00806249"/>
    <w:rsid w:val="00821B72"/>
    <w:rsid w:val="00823EF2"/>
    <w:rsid w:val="008303B8"/>
    <w:rsid w:val="00833DCE"/>
    <w:rsid w:val="0083743D"/>
    <w:rsid w:val="00871D34"/>
    <w:rsid w:val="00887DFF"/>
    <w:rsid w:val="008B270C"/>
    <w:rsid w:val="008B5078"/>
    <w:rsid w:val="008C3D3D"/>
    <w:rsid w:val="008D0808"/>
    <w:rsid w:val="008D4131"/>
    <w:rsid w:val="008F1932"/>
    <w:rsid w:val="00921062"/>
    <w:rsid w:val="009722BC"/>
    <w:rsid w:val="009727A3"/>
    <w:rsid w:val="00987774"/>
    <w:rsid w:val="009A11E8"/>
    <w:rsid w:val="009D1712"/>
    <w:rsid w:val="009F5220"/>
    <w:rsid w:val="00A15234"/>
    <w:rsid w:val="00A16DE7"/>
    <w:rsid w:val="00A201AB"/>
    <w:rsid w:val="00A30B1A"/>
    <w:rsid w:val="00A3118B"/>
    <w:rsid w:val="00A31C8B"/>
    <w:rsid w:val="00A32F33"/>
    <w:rsid w:val="00A509FA"/>
    <w:rsid w:val="00A71C11"/>
    <w:rsid w:val="00A845DC"/>
    <w:rsid w:val="00A940C2"/>
    <w:rsid w:val="00AD3008"/>
    <w:rsid w:val="00B26AA2"/>
    <w:rsid w:val="00B3524D"/>
    <w:rsid w:val="00B40F69"/>
    <w:rsid w:val="00B46616"/>
    <w:rsid w:val="00B56A59"/>
    <w:rsid w:val="00B7040A"/>
    <w:rsid w:val="00B83391"/>
    <w:rsid w:val="00B95326"/>
    <w:rsid w:val="00BB12C6"/>
    <w:rsid w:val="00BB1C9C"/>
    <w:rsid w:val="00BD4196"/>
    <w:rsid w:val="00BF22CA"/>
    <w:rsid w:val="00BF23BB"/>
    <w:rsid w:val="00C002BF"/>
    <w:rsid w:val="00C26032"/>
    <w:rsid w:val="00C26F19"/>
    <w:rsid w:val="00C345E1"/>
    <w:rsid w:val="00C43BFD"/>
    <w:rsid w:val="00C47178"/>
    <w:rsid w:val="00C77BDD"/>
    <w:rsid w:val="00C80291"/>
    <w:rsid w:val="00CB6E35"/>
    <w:rsid w:val="00CE1A46"/>
    <w:rsid w:val="00CE3286"/>
    <w:rsid w:val="00CF70A4"/>
    <w:rsid w:val="00D06933"/>
    <w:rsid w:val="00D20757"/>
    <w:rsid w:val="00D22636"/>
    <w:rsid w:val="00D333D8"/>
    <w:rsid w:val="00D40FD9"/>
    <w:rsid w:val="00D53769"/>
    <w:rsid w:val="00D85C13"/>
    <w:rsid w:val="00D9111A"/>
    <w:rsid w:val="00D91BE3"/>
    <w:rsid w:val="00D94AFC"/>
    <w:rsid w:val="00DB70AE"/>
    <w:rsid w:val="00DC2BBB"/>
    <w:rsid w:val="00DD5071"/>
    <w:rsid w:val="00DD5C39"/>
    <w:rsid w:val="00DE5E10"/>
    <w:rsid w:val="00DE7DB7"/>
    <w:rsid w:val="00E00A0A"/>
    <w:rsid w:val="00E066DE"/>
    <w:rsid w:val="00E07F57"/>
    <w:rsid w:val="00E30683"/>
    <w:rsid w:val="00E453D8"/>
    <w:rsid w:val="00E50BCE"/>
    <w:rsid w:val="00E574BF"/>
    <w:rsid w:val="00E61292"/>
    <w:rsid w:val="00E77C4D"/>
    <w:rsid w:val="00E81D01"/>
    <w:rsid w:val="00E959B3"/>
    <w:rsid w:val="00E96BF6"/>
    <w:rsid w:val="00ED3F56"/>
    <w:rsid w:val="00EE45D8"/>
    <w:rsid w:val="00F22EDA"/>
    <w:rsid w:val="00F453DD"/>
    <w:rsid w:val="00F654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3680E2D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605B9-8FB1-4C88-9405-37E3A1F6E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2633</Words>
  <Characters>13161</Characters>
  <Application>Microsoft Office Word</Application>
  <DocSecurity>0</DocSecurity>
  <Lines>109</Lines>
  <Paragraphs>31</Paragraphs>
  <ScaleCrop>false</ScaleCrop>
  <Company/>
  <LinksUpToDate>false</LinksUpToDate>
  <CharactersWithSpaces>15763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2018-10-01T14:17:00Z</dcterms:created>
  <dcterms:modified xsi:type="dcterms:W3CDTF">2018-10-01T14:17:00Z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