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79E" w:rsidRPr="00541A2F" w:rsidRDefault="00CB4AAF" w:rsidP="0099679E">
      <w:pPr>
        <w:jc w:val="center"/>
        <w:rPr>
          <w:rFonts w:ascii="Book Antiqua" w:hAnsi="Book Antiqua" w:cs="Arial"/>
          <w:sz w:val="16"/>
          <w:szCs w:val="16"/>
        </w:rPr>
      </w:pPr>
      <w:bookmarkStart w:id="0" w:name="_GoBack"/>
      <w:bookmarkEnd w:id="0"/>
      <w:r w:rsidRPr="0099679E">
        <w:rPr>
          <w:noProof/>
          <w:sz w:val="16"/>
          <w:szCs w:val="16"/>
        </w:rPr>
        <w:drawing>
          <wp:inline distT="0" distB="0" distL="0" distR="0">
            <wp:extent cx="105156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914400"/>
                    </a:xfrm>
                    <a:prstGeom prst="rect">
                      <a:avLst/>
                    </a:prstGeom>
                    <a:noFill/>
                    <a:ln>
                      <a:noFill/>
                    </a:ln>
                  </pic:spPr>
                </pic:pic>
              </a:graphicData>
            </a:graphic>
          </wp:inline>
        </w:drawing>
      </w:r>
    </w:p>
    <w:p w:rsidR="0099679E" w:rsidRPr="00541A2F" w:rsidRDefault="0099679E" w:rsidP="0099679E">
      <w:pPr>
        <w:rPr>
          <w:rFonts w:ascii="Book Antiqua" w:hAnsi="Book Antiqua" w:cs="Arial"/>
          <w:sz w:val="16"/>
          <w:szCs w:val="16"/>
        </w:rPr>
      </w:pPr>
    </w:p>
    <w:p w:rsidR="0099679E" w:rsidRPr="00F5664C" w:rsidRDefault="0099679E" w:rsidP="0099679E">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99679E" w:rsidRPr="00F5664C" w:rsidRDefault="0099679E" w:rsidP="0099679E">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r w:rsidR="00B5599D">
        <w:rPr>
          <w:rFonts w:ascii="Book Antiqua" w:hAnsi="Book Antiqua" w:cs="Arial"/>
          <w:caps/>
        </w:rPr>
        <w:t>HU/12111</w:t>
      </w:r>
      <w:r>
        <w:rPr>
          <w:rFonts w:ascii="Book Antiqua" w:hAnsi="Book Antiqua" w:cs="Arial"/>
          <w:caps/>
        </w:rPr>
        <w:t>/2016</w:t>
      </w:r>
    </w:p>
    <w:p w:rsidR="0099679E" w:rsidRDefault="0099679E" w:rsidP="0099679E">
      <w:pPr>
        <w:jc w:val="center"/>
        <w:rPr>
          <w:rFonts w:ascii="Book Antiqua" w:hAnsi="Book Antiqua" w:cs="Arial"/>
        </w:rPr>
      </w:pPr>
    </w:p>
    <w:p w:rsidR="0099679E" w:rsidRPr="00F5664C" w:rsidRDefault="0099679E" w:rsidP="0099679E">
      <w:pPr>
        <w:jc w:val="center"/>
        <w:rPr>
          <w:rFonts w:ascii="Book Antiqua" w:hAnsi="Book Antiqua" w:cs="Arial"/>
        </w:rPr>
      </w:pPr>
    </w:p>
    <w:p w:rsidR="0099679E" w:rsidRPr="00F5664C" w:rsidRDefault="0099679E" w:rsidP="0099679E">
      <w:pPr>
        <w:jc w:val="center"/>
        <w:rPr>
          <w:rFonts w:ascii="Book Antiqua" w:hAnsi="Book Antiqua" w:cs="Arial"/>
          <w:b/>
          <w:u w:val="single"/>
        </w:rPr>
      </w:pPr>
      <w:r w:rsidRPr="00F5664C">
        <w:rPr>
          <w:rFonts w:ascii="Book Antiqua" w:hAnsi="Book Antiqua" w:cs="Arial"/>
          <w:b/>
          <w:u w:val="single"/>
        </w:rPr>
        <w:t>THE IMMIGRATION ACTS</w:t>
      </w:r>
    </w:p>
    <w:p w:rsidR="0099679E" w:rsidRDefault="0099679E" w:rsidP="0099679E">
      <w:pPr>
        <w:jc w:val="center"/>
        <w:rPr>
          <w:rFonts w:ascii="Book Antiqua" w:hAnsi="Book Antiqua" w:cs="Arial"/>
          <w:b/>
          <w:u w:val="single"/>
        </w:rPr>
      </w:pPr>
    </w:p>
    <w:p w:rsidR="0099679E" w:rsidRPr="00F5664C" w:rsidRDefault="0099679E" w:rsidP="0099679E">
      <w:pPr>
        <w:jc w:val="center"/>
        <w:rPr>
          <w:rFonts w:ascii="Book Antiqua" w:hAnsi="Book Antiqua" w:cs="Arial"/>
          <w:b/>
          <w:u w:val="single"/>
        </w:rPr>
      </w:pPr>
    </w:p>
    <w:tbl>
      <w:tblPr>
        <w:tblW w:w="10008" w:type="dxa"/>
        <w:tblLook w:val="01E0" w:firstRow="1" w:lastRow="1" w:firstColumn="1" w:lastColumn="1" w:noHBand="0" w:noVBand="0"/>
      </w:tblPr>
      <w:tblGrid>
        <w:gridCol w:w="4968"/>
        <w:gridCol w:w="5040"/>
      </w:tblGrid>
      <w:tr w:rsidR="0099679E" w:rsidRPr="00CB5BBD" w:rsidTr="00B80BEB">
        <w:tc>
          <w:tcPr>
            <w:tcW w:w="4968" w:type="dxa"/>
            <w:shd w:val="clear" w:color="auto" w:fill="auto"/>
          </w:tcPr>
          <w:p w:rsidR="0099679E" w:rsidRPr="00CB5BBD" w:rsidRDefault="0099679E" w:rsidP="00B80BEB">
            <w:pPr>
              <w:jc w:val="both"/>
              <w:rPr>
                <w:rFonts w:ascii="Book Antiqua" w:hAnsi="Book Antiqua" w:cs="Arial"/>
                <w:b/>
              </w:rPr>
            </w:pPr>
            <w:r w:rsidRPr="00CB5BBD">
              <w:rPr>
                <w:rFonts w:ascii="Book Antiqua" w:hAnsi="Book Antiqua" w:cs="Arial"/>
                <w:b/>
              </w:rPr>
              <w:t>Heard at Field House</w:t>
            </w:r>
          </w:p>
        </w:tc>
        <w:tc>
          <w:tcPr>
            <w:tcW w:w="5040" w:type="dxa"/>
            <w:shd w:val="clear" w:color="auto" w:fill="auto"/>
          </w:tcPr>
          <w:p w:rsidR="0099679E" w:rsidRPr="00CB5BBD" w:rsidRDefault="0099679E" w:rsidP="00B80BEB">
            <w:pPr>
              <w:jc w:val="both"/>
              <w:rPr>
                <w:rFonts w:ascii="Book Antiqua" w:hAnsi="Book Antiqua" w:cs="Arial"/>
                <w:b/>
              </w:rPr>
            </w:pPr>
            <w:r w:rsidRPr="00CB5BBD">
              <w:rPr>
                <w:rFonts w:ascii="Book Antiqua" w:hAnsi="Book Antiqua" w:cs="Arial"/>
                <w:b/>
              </w:rPr>
              <w:t>Decision &amp; Reasons Promulgated</w:t>
            </w:r>
          </w:p>
        </w:tc>
      </w:tr>
      <w:tr w:rsidR="0099679E" w:rsidRPr="00CB5BBD" w:rsidTr="00B80BEB">
        <w:tc>
          <w:tcPr>
            <w:tcW w:w="4968" w:type="dxa"/>
            <w:shd w:val="clear" w:color="auto" w:fill="auto"/>
          </w:tcPr>
          <w:p w:rsidR="0099679E" w:rsidRPr="00CB5BBD" w:rsidRDefault="0099679E" w:rsidP="00B80BEB">
            <w:pPr>
              <w:jc w:val="both"/>
              <w:rPr>
                <w:rFonts w:ascii="Book Antiqua" w:hAnsi="Book Antiqua" w:cs="Arial"/>
                <w:b/>
              </w:rPr>
            </w:pPr>
            <w:r w:rsidRPr="00CB5BBD">
              <w:rPr>
                <w:rFonts w:ascii="Book Antiqua" w:hAnsi="Book Antiqua" w:cs="Arial"/>
                <w:b/>
              </w:rPr>
              <w:t xml:space="preserve">On </w:t>
            </w:r>
            <w:r w:rsidR="00B5599D">
              <w:rPr>
                <w:rFonts w:ascii="Book Antiqua" w:hAnsi="Book Antiqua" w:cs="Arial"/>
                <w:b/>
              </w:rPr>
              <w:t>1 June</w:t>
            </w:r>
            <w:r w:rsidRPr="00CB5BBD">
              <w:rPr>
                <w:rFonts w:ascii="Book Antiqua" w:hAnsi="Book Antiqua" w:cs="Arial"/>
                <w:b/>
              </w:rPr>
              <w:t xml:space="preserve"> 20</w:t>
            </w:r>
            <w:r>
              <w:rPr>
                <w:rFonts w:ascii="Book Antiqua" w:hAnsi="Book Antiqua" w:cs="Arial"/>
                <w:b/>
              </w:rPr>
              <w:t>18</w:t>
            </w:r>
          </w:p>
        </w:tc>
        <w:tc>
          <w:tcPr>
            <w:tcW w:w="5040" w:type="dxa"/>
            <w:shd w:val="clear" w:color="auto" w:fill="auto"/>
          </w:tcPr>
          <w:p w:rsidR="0099679E" w:rsidRPr="00CB5BBD" w:rsidRDefault="0099679E" w:rsidP="00B80BEB">
            <w:pPr>
              <w:jc w:val="both"/>
              <w:rPr>
                <w:rFonts w:ascii="Book Antiqua" w:hAnsi="Book Antiqua" w:cs="Arial"/>
                <w:b/>
              </w:rPr>
            </w:pPr>
            <w:r>
              <w:rPr>
                <w:rFonts w:ascii="Book Antiqua" w:hAnsi="Book Antiqua" w:cs="Arial"/>
                <w:b/>
              </w:rPr>
              <w:t>On</w:t>
            </w:r>
            <w:r w:rsidR="00CB4AAF">
              <w:rPr>
                <w:rFonts w:ascii="Book Antiqua" w:hAnsi="Book Antiqua" w:cs="Arial"/>
                <w:b/>
              </w:rPr>
              <w:t xml:space="preserve"> 4 July 2018</w:t>
            </w:r>
            <w:r>
              <w:rPr>
                <w:rFonts w:ascii="Book Antiqua" w:hAnsi="Book Antiqua" w:cs="Arial"/>
                <w:b/>
              </w:rPr>
              <w:t xml:space="preserve"> </w:t>
            </w:r>
          </w:p>
        </w:tc>
      </w:tr>
      <w:tr w:rsidR="0099679E" w:rsidRPr="00CB5BBD" w:rsidTr="00B80BEB">
        <w:tc>
          <w:tcPr>
            <w:tcW w:w="4968" w:type="dxa"/>
            <w:shd w:val="clear" w:color="auto" w:fill="auto"/>
          </w:tcPr>
          <w:p w:rsidR="0099679E" w:rsidRPr="00CB5BBD" w:rsidRDefault="0099679E" w:rsidP="00B80BEB">
            <w:pPr>
              <w:jc w:val="both"/>
              <w:rPr>
                <w:rFonts w:ascii="Book Antiqua" w:hAnsi="Book Antiqua" w:cs="Arial"/>
                <w:b/>
              </w:rPr>
            </w:pPr>
          </w:p>
        </w:tc>
        <w:tc>
          <w:tcPr>
            <w:tcW w:w="5040" w:type="dxa"/>
            <w:shd w:val="clear" w:color="auto" w:fill="auto"/>
          </w:tcPr>
          <w:p w:rsidR="0099679E" w:rsidRPr="00CB5BBD" w:rsidRDefault="0099679E" w:rsidP="00B80BEB">
            <w:pPr>
              <w:jc w:val="both"/>
              <w:rPr>
                <w:rFonts w:ascii="Book Antiqua" w:hAnsi="Book Antiqua" w:cs="Arial"/>
                <w:b/>
              </w:rPr>
            </w:pPr>
          </w:p>
        </w:tc>
      </w:tr>
    </w:tbl>
    <w:p w:rsidR="0099679E" w:rsidRPr="00F5664C" w:rsidRDefault="0099679E" w:rsidP="0099679E">
      <w:pPr>
        <w:jc w:val="center"/>
        <w:rPr>
          <w:rFonts w:ascii="Book Antiqua" w:hAnsi="Book Antiqua" w:cs="Arial"/>
        </w:rPr>
      </w:pPr>
    </w:p>
    <w:p w:rsidR="0099679E" w:rsidRPr="00F5664C" w:rsidRDefault="0099679E" w:rsidP="0099679E">
      <w:pPr>
        <w:jc w:val="center"/>
        <w:rPr>
          <w:rFonts w:ascii="Book Antiqua" w:hAnsi="Book Antiqua" w:cs="Arial"/>
          <w:b/>
        </w:rPr>
      </w:pPr>
      <w:r w:rsidRPr="00F5664C">
        <w:rPr>
          <w:rFonts w:ascii="Book Antiqua" w:hAnsi="Book Antiqua" w:cs="Arial"/>
          <w:b/>
        </w:rPr>
        <w:t>Before</w:t>
      </w:r>
    </w:p>
    <w:p w:rsidR="0099679E" w:rsidRPr="00F5664C" w:rsidRDefault="0099679E" w:rsidP="0099679E">
      <w:pPr>
        <w:jc w:val="center"/>
        <w:rPr>
          <w:rFonts w:ascii="Book Antiqua" w:hAnsi="Book Antiqua" w:cs="Arial"/>
          <w:b/>
        </w:rPr>
      </w:pPr>
    </w:p>
    <w:p w:rsidR="0099679E" w:rsidRDefault="0099679E" w:rsidP="0099679E">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w:t>
      </w:r>
      <w:r>
        <w:rPr>
          <w:rFonts w:ascii="Book Antiqua" w:hAnsi="Book Antiqua" w:cs="Arial"/>
          <w:b/>
        </w:rPr>
        <w:t>BAGRAL</w:t>
      </w:r>
    </w:p>
    <w:p w:rsidR="0099679E" w:rsidRDefault="0099679E" w:rsidP="0099679E">
      <w:pPr>
        <w:rPr>
          <w:rFonts w:ascii="Book Antiqua" w:hAnsi="Book Antiqua" w:cs="Arial"/>
          <w:b/>
        </w:rPr>
      </w:pPr>
    </w:p>
    <w:p w:rsidR="000D2819" w:rsidRDefault="000D2819" w:rsidP="0099679E">
      <w:pPr>
        <w:jc w:val="center"/>
        <w:rPr>
          <w:rFonts w:ascii="Book Antiqua" w:hAnsi="Book Antiqua" w:cs="Arial"/>
          <w:b/>
        </w:rPr>
      </w:pPr>
    </w:p>
    <w:p w:rsidR="0099679E" w:rsidRDefault="0099679E" w:rsidP="0099679E">
      <w:pPr>
        <w:jc w:val="center"/>
        <w:rPr>
          <w:rFonts w:ascii="Book Antiqua" w:hAnsi="Book Antiqua" w:cs="Arial"/>
          <w:b/>
        </w:rPr>
      </w:pPr>
      <w:r w:rsidRPr="00F5664C">
        <w:rPr>
          <w:rFonts w:ascii="Book Antiqua" w:hAnsi="Book Antiqua" w:cs="Arial"/>
          <w:b/>
        </w:rPr>
        <w:t>Between</w:t>
      </w:r>
    </w:p>
    <w:p w:rsidR="0099679E" w:rsidRPr="00F5664C" w:rsidRDefault="0099679E" w:rsidP="0099679E">
      <w:pPr>
        <w:jc w:val="center"/>
        <w:rPr>
          <w:rFonts w:ascii="Book Antiqua" w:hAnsi="Book Antiqua" w:cs="Arial"/>
          <w:b/>
        </w:rPr>
      </w:pPr>
    </w:p>
    <w:p w:rsidR="0099679E" w:rsidRPr="00F5664C" w:rsidRDefault="00B5599D" w:rsidP="0099679E">
      <w:pPr>
        <w:jc w:val="center"/>
        <w:rPr>
          <w:rFonts w:ascii="Book Antiqua" w:hAnsi="Book Antiqua" w:cs="Arial"/>
          <w:b/>
          <w:caps/>
        </w:rPr>
      </w:pPr>
      <w:r>
        <w:rPr>
          <w:rFonts w:ascii="Book Antiqua" w:hAnsi="Book Antiqua" w:cs="Arial"/>
          <w:b/>
          <w:caps/>
        </w:rPr>
        <w:t xml:space="preserve">GOUSUL </w:t>
      </w:r>
      <w:r w:rsidR="000D2819">
        <w:rPr>
          <w:rFonts w:ascii="Book Antiqua" w:hAnsi="Book Antiqua" w:cs="Arial"/>
          <w:b/>
          <w:caps/>
        </w:rPr>
        <w:t>[</w:t>
      </w:r>
      <w:r>
        <w:rPr>
          <w:rFonts w:ascii="Book Antiqua" w:hAnsi="Book Antiqua" w:cs="Arial"/>
          <w:b/>
          <w:caps/>
        </w:rPr>
        <w:t>A</w:t>
      </w:r>
      <w:r w:rsidR="000D2819">
        <w:rPr>
          <w:rFonts w:ascii="Book Antiqua" w:hAnsi="Book Antiqua" w:cs="Arial"/>
          <w:b/>
          <w:caps/>
        </w:rPr>
        <w:t>]</w:t>
      </w:r>
    </w:p>
    <w:p w:rsidR="00B5599D" w:rsidRPr="00541A2F" w:rsidRDefault="00B5599D" w:rsidP="00B5599D">
      <w:pPr>
        <w:jc w:val="center"/>
        <w:rPr>
          <w:rFonts w:ascii="Book Antiqua" w:hAnsi="Book Antiqua" w:cs="Arial"/>
          <w:b/>
          <w:caps/>
          <w:sz w:val="22"/>
          <w:szCs w:val="22"/>
        </w:rPr>
      </w:pPr>
      <w:r w:rsidRPr="00541A2F">
        <w:rPr>
          <w:rFonts w:ascii="Book Antiqua" w:hAnsi="Book Antiqua" w:cs="Arial"/>
          <w:b/>
          <w:caps/>
          <w:sz w:val="22"/>
          <w:szCs w:val="22"/>
        </w:rPr>
        <w:t xml:space="preserve">(ANONYMITY DIRECTION </w:t>
      </w:r>
      <w:r>
        <w:rPr>
          <w:rFonts w:ascii="Book Antiqua" w:hAnsi="Book Antiqua" w:cs="Arial"/>
          <w:b/>
          <w:caps/>
          <w:sz w:val="22"/>
          <w:szCs w:val="22"/>
        </w:rPr>
        <w:t xml:space="preserve">not </w:t>
      </w:r>
      <w:r w:rsidRPr="00541A2F">
        <w:rPr>
          <w:rFonts w:ascii="Book Antiqua" w:hAnsi="Book Antiqua" w:cs="Arial"/>
          <w:b/>
          <w:caps/>
          <w:sz w:val="22"/>
          <w:szCs w:val="22"/>
        </w:rPr>
        <w:t>MADE)</w:t>
      </w:r>
    </w:p>
    <w:p w:rsidR="0099679E" w:rsidRPr="00F5664C" w:rsidRDefault="0099679E" w:rsidP="0099679E">
      <w:pPr>
        <w:ind w:left="7200" w:firstLine="720"/>
        <w:jc w:val="center"/>
        <w:rPr>
          <w:rFonts w:ascii="Book Antiqua" w:hAnsi="Book Antiqua" w:cs="Arial"/>
          <w:u w:val="single"/>
        </w:rPr>
      </w:pPr>
      <w:r>
        <w:rPr>
          <w:rFonts w:ascii="Book Antiqua" w:hAnsi="Book Antiqua" w:cs="Arial"/>
        </w:rPr>
        <w:t xml:space="preserve">    </w:t>
      </w:r>
      <w:r w:rsidRPr="00F5664C">
        <w:rPr>
          <w:rFonts w:ascii="Book Antiqua" w:hAnsi="Book Antiqua" w:cs="Arial"/>
          <w:u w:val="single"/>
        </w:rPr>
        <w:t>Appellant</w:t>
      </w:r>
    </w:p>
    <w:p w:rsidR="0099679E" w:rsidRPr="00F5664C" w:rsidRDefault="0099679E" w:rsidP="0099679E">
      <w:pPr>
        <w:jc w:val="center"/>
        <w:rPr>
          <w:rFonts w:ascii="Book Antiqua" w:hAnsi="Book Antiqua" w:cs="Arial"/>
          <w:b/>
        </w:rPr>
      </w:pPr>
      <w:r w:rsidRPr="00F5664C">
        <w:rPr>
          <w:rFonts w:ascii="Book Antiqua" w:hAnsi="Book Antiqua" w:cs="Arial"/>
          <w:b/>
        </w:rPr>
        <w:t>and</w:t>
      </w:r>
    </w:p>
    <w:p w:rsidR="0099679E" w:rsidRDefault="0099679E" w:rsidP="0099679E">
      <w:pPr>
        <w:jc w:val="right"/>
        <w:rPr>
          <w:rFonts w:ascii="Book Antiqua" w:hAnsi="Book Antiqua" w:cs="Arial"/>
          <w:u w:val="single"/>
        </w:rPr>
      </w:pPr>
    </w:p>
    <w:p w:rsidR="0099679E" w:rsidRPr="009557D2" w:rsidRDefault="00B5599D" w:rsidP="0099679E">
      <w:pPr>
        <w:jc w:val="center"/>
        <w:rPr>
          <w:rFonts w:ascii="Book Antiqua" w:hAnsi="Book Antiqua" w:cs="Arial"/>
          <w:b/>
          <w:caps/>
        </w:rPr>
      </w:pPr>
      <w:r>
        <w:rPr>
          <w:rFonts w:ascii="Book Antiqua" w:hAnsi="Book Antiqua" w:cs="Arial"/>
          <w:b/>
          <w:caps/>
        </w:rPr>
        <w:t>THE SECRETARY OF STATE FOR THE HOME DEPARTMENT</w:t>
      </w:r>
    </w:p>
    <w:p w:rsidR="0099679E" w:rsidRPr="00F5664C" w:rsidRDefault="0099679E" w:rsidP="0099679E">
      <w:pPr>
        <w:jc w:val="right"/>
        <w:rPr>
          <w:rFonts w:ascii="Book Antiqua" w:hAnsi="Book Antiqua" w:cs="Arial"/>
          <w:u w:val="single"/>
        </w:rPr>
      </w:pPr>
      <w:r w:rsidRPr="00F5664C">
        <w:rPr>
          <w:rFonts w:ascii="Book Antiqua" w:hAnsi="Book Antiqua" w:cs="Arial"/>
          <w:u w:val="single"/>
        </w:rPr>
        <w:t>Respondent</w:t>
      </w:r>
    </w:p>
    <w:p w:rsidR="0099679E" w:rsidRDefault="0099679E" w:rsidP="0099679E">
      <w:pPr>
        <w:rPr>
          <w:rFonts w:ascii="Book Antiqua" w:hAnsi="Book Antiqua" w:cs="Arial"/>
          <w:u w:val="single"/>
        </w:rPr>
      </w:pPr>
    </w:p>
    <w:p w:rsidR="000D2819" w:rsidRPr="00F5664C" w:rsidRDefault="000D2819" w:rsidP="0099679E">
      <w:pPr>
        <w:rPr>
          <w:rFonts w:ascii="Book Antiqua" w:hAnsi="Book Antiqua" w:cs="Arial"/>
          <w:u w:val="single"/>
        </w:rPr>
      </w:pPr>
    </w:p>
    <w:p w:rsidR="0099679E" w:rsidRDefault="0099679E" w:rsidP="0099679E">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99679E" w:rsidRPr="00F5664C" w:rsidRDefault="0099679E" w:rsidP="0099679E">
      <w:pPr>
        <w:tabs>
          <w:tab w:val="left" w:pos="2552"/>
        </w:tabs>
        <w:rPr>
          <w:rFonts w:ascii="Book Antiqua" w:hAnsi="Book Antiqua" w:cs="Arial"/>
        </w:rPr>
      </w:pPr>
      <w:r w:rsidRPr="00F5664C">
        <w:rPr>
          <w:rFonts w:ascii="Book Antiqua" w:hAnsi="Book Antiqua" w:cs="Arial"/>
        </w:rPr>
        <w:t xml:space="preserve">For the </w:t>
      </w:r>
      <w:r>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B5599D">
        <w:rPr>
          <w:rFonts w:ascii="Book Antiqua" w:hAnsi="Book Antiqua" w:cs="Arial"/>
        </w:rPr>
        <w:t>Mr N Khan</w:t>
      </w:r>
      <w:r>
        <w:rPr>
          <w:rFonts w:ascii="Book Antiqua" w:hAnsi="Book Antiqua" w:cs="Arial"/>
        </w:rPr>
        <w:t>,</w:t>
      </w:r>
      <w:r w:rsidR="00B5599D">
        <w:rPr>
          <w:rFonts w:ascii="Book Antiqua" w:hAnsi="Book Antiqua" w:cs="Arial"/>
        </w:rPr>
        <w:t xml:space="preserve"> of Counsel</w:t>
      </w:r>
    </w:p>
    <w:p w:rsidR="0099679E" w:rsidRPr="00086D21" w:rsidRDefault="0099679E" w:rsidP="0099679E">
      <w:pPr>
        <w:tabs>
          <w:tab w:val="left" w:pos="2552"/>
        </w:tabs>
        <w:rPr>
          <w:rFonts w:ascii="Book Antiqua" w:hAnsi="Book Antiqua" w:cs="Arial"/>
        </w:rPr>
      </w:pPr>
      <w:r w:rsidRPr="00F5664C">
        <w:rPr>
          <w:rFonts w:ascii="Book Antiqua" w:hAnsi="Book Antiqua" w:cs="Arial"/>
        </w:rPr>
        <w:t xml:space="preserve">For the </w:t>
      </w:r>
      <w:r>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B5599D">
        <w:rPr>
          <w:rFonts w:ascii="Book Antiqua" w:hAnsi="Book Antiqua" w:cs="Arial"/>
        </w:rPr>
        <w:t>Ms S Kiss, Home Office Presenting Officer</w:t>
      </w:r>
    </w:p>
    <w:p w:rsidR="0099679E" w:rsidRDefault="0099679E" w:rsidP="0099679E">
      <w:pPr>
        <w:rPr>
          <w:rFonts w:ascii="Book Antiqua" w:hAnsi="Book Antiqua" w:cs="Arial"/>
          <w:b/>
          <w:u w:val="single"/>
        </w:rPr>
      </w:pPr>
    </w:p>
    <w:p w:rsidR="0099679E" w:rsidRDefault="0099679E" w:rsidP="0099679E">
      <w:pPr>
        <w:rPr>
          <w:rFonts w:ascii="Book Antiqua" w:hAnsi="Book Antiqua" w:cs="Arial"/>
          <w:b/>
          <w:u w:val="single"/>
        </w:rPr>
      </w:pPr>
    </w:p>
    <w:p w:rsidR="0099679E" w:rsidRDefault="0099679E" w:rsidP="0099679E">
      <w:pPr>
        <w:jc w:val="center"/>
        <w:rPr>
          <w:rFonts w:ascii="Book Antiqua" w:hAnsi="Book Antiqua" w:cs="Arial"/>
        </w:rPr>
      </w:pPr>
      <w:r>
        <w:rPr>
          <w:rFonts w:ascii="Book Antiqua" w:hAnsi="Book Antiqua" w:cs="Arial"/>
          <w:b/>
          <w:u w:val="single"/>
        </w:rPr>
        <w:t xml:space="preserve">REMITTAL </w:t>
      </w:r>
      <w:r w:rsidRPr="00F5664C">
        <w:rPr>
          <w:rFonts w:ascii="Book Antiqua" w:hAnsi="Book Antiqua" w:cs="Arial"/>
          <w:b/>
          <w:u w:val="single"/>
        </w:rPr>
        <w:t>AND REASONS</w:t>
      </w:r>
    </w:p>
    <w:p w:rsidR="0099679E" w:rsidRPr="00896B47" w:rsidRDefault="0099679E" w:rsidP="0099679E">
      <w:pPr>
        <w:spacing w:before="240"/>
        <w:jc w:val="both"/>
        <w:rPr>
          <w:rFonts w:ascii="Book Antiqua" w:hAnsi="Book Antiqua" w:cs="Arial"/>
          <w:b/>
          <w:u w:val="single"/>
        </w:rPr>
      </w:pPr>
      <w:r w:rsidRPr="00896B47">
        <w:rPr>
          <w:rFonts w:ascii="Book Antiqua" w:hAnsi="Book Antiqua" w:cs="Arial"/>
          <w:b/>
          <w:u w:val="single"/>
        </w:rPr>
        <w:t>Introduction</w:t>
      </w:r>
    </w:p>
    <w:p w:rsidR="0099679E" w:rsidRPr="00B5599D" w:rsidRDefault="0099679E" w:rsidP="00B5599D">
      <w:pPr>
        <w:numPr>
          <w:ilvl w:val="0"/>
          <w:numId w:val="1"/>
        </w:numPr>
        <w:spacing w:before="240"/>
        <w:jc w:val="both"/>
        <w:rPr>
          <w:rFonts w:ascii="Book Antiqua" w:hAnsi="Book Antiqua" w:cs="Arial"/>
          <w:b/>
        </w:rPr>
      </w:pPr>
      <w:r>
        <w:rPr>
          <w:rFonts w:ascii="Book Antiqua" w:hAnsi="Book Antiqua" w:cs="Arial"/>
        </w:rPr>
        <w:t>This i</w:t>
      </w:r>
      <w:r w:rsidR="00B5599D">
        <w:rPr>
          <w:rFonts w:ascii="Book Antiqua" w:hAnsi="Book Antiqua" w:cs="Arial"/>
        </w:rPr>
        <w:t xml:space="preserve">s the Appellant’s </w:t>
      </w:r>
      <w:r>
        <w:rPr>
          <w:rFonts w:ascii="Book Antiqua" w:hAnsi="Book Antiqua" w:cs="Arial"/>
        </w:rPr>
        <w:t xml:space="preserve">appeal against the decision of First-tier Tribunal Judge </w:t>
      </w:r>
      <w:r w:rsidR="00B5599D">
        <w:rPr>
          <w:rFonts w:ascii="Book Antiqua" w:hAnsi="Book Antiqua" w:cs="Arial"/>
        </w:rPr>
        <w:t>Lucas</w:t>
      </w:r>
      <w:r>
        <w:rPr>
          <w:rFonts w:ascii="Book Antiqua" w:hAnsi="Book Antiqua" w:cs="Arial"/>
        </w:rPr>
        <w:t xml:space="preserve"> promulgated </w:t>
      </w:r>
      <w:r w:rsidR="00B5599D">
        <w:rPr>
          <w:rFonts w:ascii="Book Antiqua" w:hAnsi="Book Antiqua" w:cs="Arial"/>
        </w:rPr>
        <w:t>1 November</w:t>
      </w:r>
      <w:r>
        <w:rPr>
          <w:rFonts w:ascii="Book Antiqua" w:hAnsi="Book Antiqua" w:cs="Arial"/>
        </w:rPr>
        <w:t xml:space="preserve"> 2017</w:t>
      </w:r>
      <w:r w:rsidR="00B5599D">
        <w:rPr>
          <w:rFonts w:ascii="Book Antiqua" w:hAnsi="Book Antiqua" w:cs="Arial"/>
        </w:rPr>
        <w:t>, dismissing his appeal</w:t>
      </w:r>
      <w:r>
        <w:rPr>
          <w:rFonts w:ascii="Book Antiqua" w:hAnsi="Book Antiqua" w:cs="Arial"/>
        </w:rPr>
        <w:t xml:space="preserve">, </w:t>
      </w:r>
      <w:r w:rsidRPr="00852008">
        <w:rPr>
          <w:rFonts w:ascii="Book Antiqua" w:hAnsi="Book Antiqua" w:cs="Arial"/>
        </w:rPr>
        <w:t>ag</w:t>
      </w:r>
      <w:r w:rsidR="00B5599D">
        <w:rPr>
          <w:rFonts w:ascii="Book Antiqua" w:hAnsi="Book Antiqua" w:cs="Arial"/>
        </w:rPr>
        <w:t>ainst the decision of the Respondent</w:t>
      </w:r>
      <w:r w:rsidRPr="00852008">
        <w:rPr>
          <w:rFonts w:ascii="Book Antiqua" w:hAnsi="Book Antiqua" w:cs="Arial"/>
        </w:rPr>
        <w:t>, dated 1</w:t>
      </w:r>
      <w:r w:rsidR="00B5599D">
        <w:rPr>
          <w:rFonts w:ascii="Book Antiqua" w:hAnsi="Book Antiqua" w:cs="Arial"/>
        </w:rPr>
        <w:t>6 April</w:t>
      </w:r>
      <w:r w:rsidRPr="00852008">
        <w:rPr>
          <w:rFonts w:ascii="Book Antiqua" w:hAnsi="Book Antiqua" w:cs="Arial"/>
        </w:rPr>
        <w:t xml:space="preserve"> 2016</w:t>
      </w:r>
      <w:r w:rsidR="00D52EE2">
        <w:rPr>
          <w:rFonts w:ascii="Book Antiqua" w:hAnsi="Book Antiqua" w:cs="Arial"/>
        </w:rPr>
        <w:t>, refusing</w:t>
      </w:r>
      <w:r w:rsidR="00B5599D">
        <w:rPr>
          <w:rFonts w:ascii="Book Antiqua" w:hAnsi="Book Antiqua" w:cs="Arial"/>
        </w:rPr>
        <w:t xml:space="preserve"> his</w:t>
      </w:r>
      <w:r w:rsidR="00D52EE2">
        <w:rPr>
          <w:rFonts w:ascii="Book Antiqua" w:hAnsi="Book Antiqua" w:cs="Arial"/>
        </w:rPr>
        <w:t xml:space="preserve"> application</w:t>
      </w:r>
      <w:r w:rsidR="00007890">
        <w:rPr>
          <w:rFonts w:ascii="Book Antiqua" w:hAnsi="Book Antiqua" w:cs="Arial"/>
        </w:rPr>
        <w:t xml:space="preserve"> for leave to remain under the</w:t>
      </w:r>
      <w:r w:rsidR="00597DA4">
        <w:rPr>
          <w:rFonts w:ascii="Book Antiqua" w:hAnsi="Book Antiqua" w:cs="Arial"/>
        </w:rPr>
        <w:t xml:space="preserve"> long residence provisions of the</w:t>
      </w:r>
      <w:r w:rsidR="00007890">
        <w:rPr>
          <w:rFonts w:ascii="Book Antiqua" w:hAnsi="Book Antiqua" w:cs="Arial"/>
        </w:rPr>
        <w:t xml:space="preserve"> </w:t>
      </w:r>
      <w:r w:rsidRPr="00852008">
        <w:rPr>
          <w:rFonts w:ascii="Book Antiqua" w:hAnsi="Book Antiqua" w:cs="Arial"/>
        </w:rPr>
        <w:t>Immigration Rules</w:t>
      </w:r>
      <w:r w:rsidR="00007890">
        <w:rPr>
          <w:rFonts w:ascii="Book Antiqua" w:hAnsi="Book Antiqua" w:cs="Arial"/>
        </w:rPr>
        <w:t xml:space="preserve"> (the Rules).</w:t>
      </w:r>
      <w:r>
        <w:rPr>
          <w:rFonts w:ascii="Book Antiqua" w:hAnsi="Book Antiqua" w:cs="Arial"/>
        </w:rPr>
        <w:t xml:space="preserve"> </w:t>
      </w:r>
      <w:r w:rsidRPr="00852008">
        <w:rPr>
          <w:rFonts w:ascii="Book Antiqua" w:hAnsi="Book Antiqua" w:cs="Arial"/>
        </w:rPr>
        <w:t>It is relevant to</w:t>
      </w:r>
      <w:r w:rsidR="00B5599D">
        <w:rPr>
          <w:rFonts w:ascii="Book Antiqua" w:hAnsi="Book Antiqua" w:cs="Arial"/>
        </w:rPr>
        <w:t xml:space="preserve"> note that the Appellant</w:t>
      </w:r>
      <w:r w:rsidR="00D54FFF">
        <w:rPr>
          <w:rFonts w:ascii="Book Antiqua" w:hAnsi="Book Antiqua" w:cs="Arial"/>
        </w:rPr>
        <w:t xml:space="preserve"> is present in the UK with his</w:t>
      </w:r>
      <w:r w:rsidRPr="00852008">
        <w:rPr>
          <w:rFonts w:ascii="Book Antiqua" w:hAnsi="Book Antiqua" w:cs="Arial"/>
        </w:rPr>
        <w:t xml:space="preserve"> </w:t>
      </w:r>
      <w:r w:rsidR="00D54FFF">
        <w:rPr>
          <w:rFonts w:ascii="Book Antiqua" w:hAnsi="Book Antiqua" w:cs="Arial"/>
        </w:rPr>
        <w:t xml:space="preserve">wife and their three children. All </w:t>
      </w:r>
      <w:r w:rsidR="00D54FFF">
        <w:rPr>
          <w:rFonts w:ascii="Book Antiqua" w:hAnsi="Book Antiqua" w:cs="Arial"/>
        </w:rPr>
        <w:lastRenderedPageBreak/>
        <w:t xml:space="preserve">are nationals of </w:t>
      </w:r>
      <w:r w:rsidR="00375462">
        <w:rPr>
          <w:rFonts w:ascii="Book Antiqua" w:hAnsi="Book Antiqua" w:cs="Arial"/>
        </w:rPr>
        <w:t>Bangladesh</w:t>
      </w:r>
      <w:r w:rsidR="00D54FFF">
        <w:rPr>
          <w:rFonts w:ascii="Book Antiqua" w:hAnsi="Book Antiqua" w:cs="Arial"/>
        </w:rPr>
        <w:t>. The</w:t>
      </w:r>
      <w:r w:rsidR="00F54227">
        <w:rPr>
          <w:rFonts w:ascii="Book Antiqua" w:hAnsi="Book Antiqua" w:cs="Arial"/>
        </w:rPr>
        <w:t xml:space="preserve"> eldest</w:t>
      </w:r>
      <w:r w:rsidR="00B5599D">
        <w:rPr>
          <w:rFonts w:ascii="Book Antiqua" w:hAnsi="Book Antiqua" w:cs="Arial"/>
        </w:rPr>
        <w:t xml:space="preserve"> </w:t>
      </w:r>
      <w:r w:rsidR="00D54FFF">
        <w:rPr>
          <w:rFonts w:ascii="Book Antiqua" w:hAnsi="Book Antiqua" w:cs="Arial"/>
        </w:rPr>
        <w:t xml:space="preserve">child </w:t>
      </w:r>
      <w:r w:rsidR="00B5599D">
        <w:rPr>
          <w:rFonts w:ascii="Book Antiqua" w:hAnsi="Book Antiqua" w:cs="Arial"/>
        </w:rPr>
        <w:t>has been living in the U</w:t>
      </w:r>
      <w:r w:rsidR="00F54227">
        <w:rPr>
          <w:rFonts w:ascii="Book Antiqua" w:hAnsi="Book Antiqua" w:cs="Arial"/>
        </w:rPr>
        <w:t xml:space="preserve">nited </w:t>
      </w:r>
      <w:r w:rsidR="00B5599D">
        <w:rPr>
          <w:rFonts w:ascii="Book Antiqua" w:hAnsi="Book Antiqua" w:cs="Arial"/>
        </w:rPr>
        <w:t>K</w:t>
      </w:r>
      <w:r w:rsidR="00F54227">
        <w:rPr>
          <w:rFonts w:ascii="Book Antiqua" w:hAnsi="Book Antiqua" w:cs="Arial"/>
        </w:rPr>
        <w:t>ingdom</w:t>
      </w:r>
      <w:r w:rsidR="00B5599D">
        <w:rPr>
          <w:rFonts w:ascii="Book Antiqua" w:hAnsi="Book Antiqua" w:cs="Arial"/>
        </w:rPr>
        <w:t xml:space="preserve"> </w:t>
      </w:r>
      <w:r w:rsidR="00597DA4">
        <w:rPr>
          <w:rFonts w:ascii="Book Antiqua" w:hAnsi="Book Antiqua" w:cs="Arial"/>
        </w:rPr>
        <w:t xml:space="preserve">since the age of two and </w:t>
      </w:r>
      <w:r w:rsidR="00D54FFF">
        <w:rPr>
          <w:rFonts w:ascii="Book Antiqua" w:hAnsi="Book Antiqua" w:cs="Arial"/>
        </w:rPr>
        <w:t>for</w:t>
      </w:r>
      <w:r w:rsidR="00597DA4">
        <w:rPr>
          <w:rFonts w:ascii="Book Antiqua" w:hAnsi="Book Antiqua" w:cs="Arial"/>
        </w:rPr>
        <w:t xml:space="preserve"> a period of</w:t>
      </w:r>
      <w:r w:rsidR="00D54FFF">
        <w:rPr>
          <w:rFonts w:ascii="Book Antiqua" w:hAnsi="Book Antiqua" w:cs="Arial"/>
        </w:rPr>
        <w:t xml:space="preserve"> </w:t>
      </w:r>
      <w:r w:rsidR="00B5599D">
        <w:rPr>
          <w:rFonts w:ascii="Book Antiqua" w:hAnsi="Book Antiqua" w:cs="Arial"/>
        </w:rPr>
        <w:t>twelve years</w:t>
      </w:r>
      <w:r w:rsidRPr="00852008">
        <w:rPr>
          <w:rFonts w:ascii="Book Antiqua" w:hAnsi="Book Antiqua" w:cs="Arial"/>
        </w:rPr>
        <w:t>.</w:t>
      </w:r>
    </w:p>
    <w:p w:rsidR="0099679E" w:rsidRPr="00F77524" w:rsidRDefault="0099679E" w:rsidP="0099679E">
      <w:pPr>
        <w:spacing w:before="240"/>
        <w:jc w:val="both"/>
        <w:rPr>
          <w:rFonts w:ascii="Book Antiqua" w:hAnsi="Book Antiqua" w:cs="Arial"/>
          <w:b/>
          <w:u w:val="single"/>
        </w:rPr>
      </w:pPr>
      <w:r w:rsidRPr="00F77524">
        <w:rPr>
          <w:rFonts w:ascii="Book Antiqua" w:hAnsi="Book Antiqua" w:cs="Arial"/>
          <w:b/>
          <w:u w:val="single"/>
        </w:rPr>
        <w:t>Hearing before the F</w:t>
      </w:r>
      <w:r>
        <w:rPr>
          <w:rFonts w:ascii="Book Antiqua" w:hAnsi="Book Antiqua" w:cs="Arial"/>
          <w:b/>
          <w:u w:val="single"/>
        </w:rPr>
        <w:t>irst-</w:t>
      </w:r>
      <w:r w:rsidRPr="00F77524">
        <w:rPr>
          <w:rFonts w:ascii="Book Antiqua" w:hAnsi="Book Antiqua" w:cs="Arial"/>
          <w:b/>
          <w:u w:val="single"/>
        </w:rPr>
        <w:t>t</w:t>
      </w:r>
      <w:r>
        <w:rPr>
          <w:rFonts w:ascii="Book Antiqua" w:hAnsi="Book Antiqua" w:cs="Arial"/>
          <w:b/>
          <w:u w:val="single"/>
        </w:rPr>
        <w:t xml:space="preserve">ier </w:t>
      </w:r>
      <w:r w:rsidRPr="00F77524">
        <w:rPr>
          <w:rFonts w:ascii="Book Antiqua" w:hAnsi="Book Antiqua" w:cs="Arial"/>
          <w:b/>
          <w:u w:val="single"/>
        </w:rPr>
        <w:t>T</w:t>
      </w:r>
      <w:r>
        <w:rPr>
          <w:rFonts w:ascii="Book Antiqua" w:hAnsi="Book Antiqua" w:cs="Arial"/>
          <w:b/>
          <w:u w:val="single"/>
        </w:rPr>
        <w:t>ribunal</w:t>
      </w:r>
    </w:p>
    <w:p w:rsidR="00D54FFF" w:rsidRPr="00820A95" w:rsidRDefault="00D54FFF" w:rsidP="00820A95">
      <w:pPr>
        <w:numPr>
          <w:ilvl w:val="0"/>
          <w:numId w:val="1"/>
        </w:numPr>
        <w:spacing w:before="240"/>
        <w:jc w:val="both"/>
        <w:rPr>
          <w:rFonts w:ascii="Book Antiqua" w:hAnsi="Book Antiqua" w:cs="Arial"/>
        </w:rPr>
      </w:pPr>
      <w:r>
        <w:rPr>
          <w:rFonts w:ascii="Book Antiqua" w:hAnsi="Book Antiqua" w:cs="Arial"/>
        </w:rPr>
        <w:t>T</w:t>
      </w:r>
      <w:r w:rsidR="0099679E">
        <w:rPr>
          <w:rFonts w:ascii="Book Antiqua" w:hAnsi="Book Antiqua" w:cs="Arial"/>
        </w:rPr>
        <w:t xml:space="preserve">he First-tier Tribunal (“FtT”) </w:t>
      </w:r>
      <w:r>
        <w:rPr>
          <w:rFonts w:ascii="Book Antiqua" w:hAnsi="Book Antiqua" w:cs="Arial"/>
        </w:rPr>
        <w:t xml:space="preserve">heard evidence from </w:t>
      </w:r>
      <w:r w:rsidR="00597DA4">
        <w:rPr>
          <w:rFonts w:ascii="Book Antiqua" w:hAnsi="Book Antiqua" w:cs="Arial"/>
        </w:rPr>
        <w:t>the A</w:t>
      </w:r>
      <w:r w:rsidR="0099679E">
        <w:rPr>
          <w:rFonts w:ascii="Book Antiqua" w:hAnsi="Book Antiqua" w:cs="Arial"/>
        </w:rPr>
        <w:t>ppellan</w:t>
      </w:r>
      <w:r>
        <w:rPr>
          <w:rFonts w:ascii="Book Antiqua" w:hAnsi="Book Antiqua" w:cs="Arial"/>
        </w:rPr>
        <w:t>t. The Appellant’s claim is set out at [8] to [21] and the FtT’</w:t>
      </w:r>
      <w:r w:rsidR="00F54227">
        <w:rPr>
          <w:rFonts w:ascii="Book Antiqua" w:hAnsi="Book Antiqua" w:cs="Arial"/>
        </w:rPr>
        <w:t>s</w:t>
      </w:r>
      <w:r>
        <w:rPr>
          <w:rFonts w:ascii="Book Antiqua" w:hAnsi="Book Antiqua" w:cs="Arial"/>
        </w:rPr>
        <w:t xml:space="preserve"> findings are at [28] to [40]. The FtT noted that the Appellant could not establish his case under the long residency provisions of the Rules as he had not had lawful leave for a continuous period of 10 years. The FtT noted that the </w:t>
      </w:r>
      <w:r w:rsidR="00B23B7E">
        <w:rPr>
          <w:rFonts w:ascii="Book Antiqua" w:hAnsi="Book Antiqua" w:cs="Arial"/>
        </w:rPr>
        <w:t>appeal focused on the best interests</w:t>
      </w:r>
      <w:r>
        <w:rPr>
          <w:rFonts w:ascii="Book Antiqua" w:hAnsi="Book Antiqua" w:cs="Arial"/>
        </w:rPr>
        <w:t xml:space="preserve"> of the eldest child</w:t>
      </w:r>
      <w:r w:rsidR="00B23B7E">
        <w:rPr>
          <w:rFonts w:ascii="Book Antiqua" w:hAnsi="Book Antiqua" w:cs="Arial"/>
        </w:rPr>
        <w:t xml:space="preserve"> who had been resident in the U</w:t>
      </w:r>
      <w:r w:rsidR="00F54227">
        <w:rPr>
          <w:rFonts w:ascii="Book Antiqua" w:hAnsi="Book Antiqua" w:cs="Arial"/>
        </w:rPr>
        <w:t xml:space="preserve">nited </w:t>
      </w:r>
      <w:r w:rsidR="00B23B7E">
        <w:rPr>
          <w:rFonts w:ascii="Book Antiqua" w:hAnsi="Book Antiqua" w:cs="Arial"/>
        </w:rPr>
        <w:t>K</w:t>
      </w:r>
      <w:r w:rsidR="00F54227">
        <w:rPr>
          <w:rFonts w:ascii="Book Antiqua" w:hAnsi="Book Antiqua" w:cs="Arial"/>
        </w:rPr>
        <w:t>ingdom for</w:t>
      </w:r>
      <w:r w:rsidR="00B23B7E">
        <w:rPr>
          <w:rFonts w:ascii="Book Antiqua" w:hAnsi="Book Antiqua" w:cs="Arial"/>
        </w:rPr>
        <w:t xml:space="preserve"> </w:t>
      </w:r>
      <w:r w:rsidR="00375462">
        <w:rPr>
          <w:rFonts w:ascii="Book Antiqua" w:hAnsi="Book Antiqua" w:cs="Arial"/>
        </w:rPr>
        <w:t>more than</w:t>
      </w:r>
      <w:r w:rsidR="00597DA4">
        <w:rPr>
          <w:rFonts w:ascii="Book Antiqua" w:hAnsi="Book Antiqua" w:cs="Arial"/>
        </w:rPr>
        <w:t xml:space="preserve"> seven</w:t>
      </w:r>
      <w:r w:rsidR="00B23B7E">
        <w:rPr>
          <w:rFonts w:ascii="Book Antiqua" w:hAnsi="Book Antiqua" w:cs="Arial"/>
        </w:rPr>
        <w:t xml:space="preserve"> years. The eldest child while born in Bangladesh moved to the U</w:t>
      </w:r>
      <w:r w:rsidR="00F54227">
        <w:rPr>
          <w:rFonts w:ascii="Book Antiqua" w:hAnsi="Book Antiqua" w:cs="Arial"/>
        </w:rPr>
        <w:t xml:space="preserve">nited </w:t>
      </w:r>
      <w:r w:rsidR="00B23B7E">
        <w:rPr>
          <w:rFonts w:ascii="Book Antiqua" w:hAnsi="Book Antiqua" w:cs="Arial"/>
        </w:rPr>
        <w:t>K</w:t>
      </w:r>
      <w:r w:rsidR="00F54227">
        <w:rPr>
          <w:rFonts w:ascii="Book Antiqua" w:hAnsi="Book Antiqua" w:cs="Arial"/>
        </w:rPr>
        <w:t>ingdom</w:t>
      </w:r>
      <w:r w:rsidR="00B23B7E">
        <w:rPr>
          <w:rFonts w:ascii="Book Antiqua" w:hAnsi="Book Antiqua" w:cs="Arial"/>
        </w:rPr>
        <w:t xml:space="preserve"> aged </w:t>
      </w:r>
      <w:r w:rsidR="00597DA4">
        <w:rPr>
          <w:rFonts w:ascii="Book Antiqua" w:hAnsi="Book Antiqua" w:cs="Arial"/>
        </w:rPr>
        <w:t>two</w:t>
      </w:r>
      <w:r w:rsidR="00B23B7E">
        <w:rPr>
          <w:rFonts w:ascii="Book Antiqua" w:hAnsi="Book Antiqua" w:cs="Arial"/>
        </w:rPr>
        <w:t xml:space="preserve"> and was now aged twelve</w:t>
      </w:r>
      <w:r w:rsidR="00597DA4">
        <w:rPr>
          <w:rFonts w:ascii="Book Antiqua" w:hAnsi="Book Antiqua" w:cs="Arial"/>
        </w:rPr>
        <w:t>;</w:t>
      </w:r>
      <w:r w:rsidR="00B23B7E">
        <w:rPr>
          <w:rFonts w:ascii="Book Antiqua" w:hAnsi="Book Antiqua" w:cs="Arial"/>
        </w:rPr>
        <w:t xml:space="preserve"> his two </w:t>
      </w:r>
      <w:r w:rsidR="00375462">
        <w:rPr>
          <w:rFonts w:ascii="Book Antiqua" w:hAnsi="Book Antiqua" w:cs="Arial"/>
        </w:rPr>
        <w:t>siblings</w:t>
      </w:r>
      <w:r w:rsidR="00B23B7E">
        <w:rPr>
          <w:rFonts w:ascii="Book Antiqua" w:hAnsi="Book Antiqua" w:cs="Arial"/>
        </w:rPr>
        <w:t xml:space="preserve"> </w:t>
      </w:r>
      <w:r w:rsidR="00375462">
        <w:rPr>
          <w:rFonts w:ascii="Book Antiqua" w:hAnsi="Book Antiqua" w:cs="Arial"/>
        </w:rPr>
        <w:t>whilst</w:t>
      </w:r>
      <w:r w:rsidR="00597DA4">
        <w:rPr>
          <w:rFonts w:ascii="Book Antiqua" w:hAnsi="Book Antiqua" w:cs="Arial"/>
        </w:rPr>
        <w:t xml:space="preserve"> born in the U</w:t>
      </w:r>
      <w:r w:rsidR="00F54227">
        <w:rPr>
          <w:rFonts w:ascii="Book Antiqua" w:hAnsi="Book Antiqua" w:cs="Arial"/>
        </w:rPr>
        <w:t xml:space="preserve">nited </w:t>
      </w:r>
      <w:r w:rsidR="00597DA4">
        <w:rPr>
          <w:rFonts w:ascii="Book Antiqua" w:hAnsi="Book Antiqua" w:cs="Arial"/>
        </w:rPr>
        <w:t>K</w:t>
      </w:r>
      <w:r w:rsidR="00F54227">
        <w:rPr>
          <w:rFonts w:ascii="Book Antiqua" w:hAnsi="Book Antiqua" w:cs="Arial"/>
        </w:rPr>
        <w:t>ingdom</w:t>
      </w:r>
      <w:r w:rsidR="00597DA4">
        <w:rPr>
          <w:rFonts w:ascii="Book Antiqua" w:hAnsi="Book Antiqua" w:cs="Arial"/>
        </w:rPr>
        <w:t xml:space="preserve"> in 2014 and 20</w:t>
      </w:r>
      <w:r w:rsidR="00B23B7E">
        <w:rPr>
          <w:rFonts w:ascii="Book Antiqua" w:hAnsi="Book Antiqua" w:cs="Arial"/>
        </w:rPr>
        <w:t>17</w:t>
      </w:r>
      <w:r w:rsidR="00F54227">
        <w:rPr>
          <w:rFonts w:ascii="Book Antiqua" w:hAnsi="Book Antiqua" w:cs="Arial"/>
        </w:rPr>
        <w:t>,</w:t>
      </w:r>
      <w:r w:rsidR="00B23B7E">
        <w:rPr>
          <w:rFonts w:ascii="Book Antiqua" w:hAnsi="Book Antiqua" w:cs="Arial"/>
        </w:rPr>
        <w:t xml:space="preserve"> </w:t>
      </w:r>
      <w:r w:rsidR="00375462">
        <w:rPr>
          <w:rFonts w:ascii="Book Antiqua" w:hAnsi="Book Antiqua" w:cs="Arial"/>
        </w:rPr>
        <w:t>respectively</w:t>
      </w:r>
      <w:r w:rsidR="00F54227">
        <w:rPr>
          <w:rFonts w:ascii="Book Antiqua" w:hAnsi="Book Antiqua" w:cs="Arial"/>
        </w:rPr>
        <w:t>,</w:t>
      </w:r>
      <w:r w:rsidR="00B23B7E">
        <w:rPr>
          <w:rFonts w:ascii="Book Antiqua" w:hAnsi="Book Antiqua" w:cs="Arial"/>
        </w:rPr>
        <w:t xml:space="preserve"> were considerably </w:t>
      </w:r>
      <w:r w:rsidR="00375462">
        <w:rPr>
          <w:rFonts w:ascii="Book Antiqua" w:hAnsi="Book Antiqua" w:cs="Arial"/>
        </w:rPr>
        <w:t>younger.</w:t>
      </w:r>
      <w:r w:rsidR="00B23B7E">
        <w:rPr>
          <w:rFonts w:ascii="Book Antiqua" w:hAnsi="Book Antiqua" w:cs="Arial"/>
        </w:rPr>
        <w:t xml:space="preserve"> While the FtT noted that the children had not spent much time</w:t>
      </w:r>
      <w:r w:rsidR="00597DA4">
        <w:rPr>
          <w:rFonts w:ascii="Book Antiqua" w:hAnsi="Book Antiqua" w:cs="Arial"/>
        </w:rPr>
        <w:t>,</w:t>
      </w:r>
      <w:r w:rsidR="00B23B7E">
        <w:rPr>
          <w:rFonts w:ascii="Book Antiqua" w:hAnsi="Book Antiqua" w:cs="Arial"/>
        </w:rPr>
        <w:t xml:space="preserve"> if any</w:t>
      </w:r>
      <w:r w:rsidR="00597DA4">
        <w:rPr>
          <w:rFonts w:ascii="Book Antiqua" w:hAnsi="Book Antiqua" w:cs="Arial"/>
        </w:rPr>
        <w:t>,</w:t>
      </w:r>
      <w:r w:rsidR="00B23B7E">
        <w:rPr>
          <w:rFonts w:ascii="Book Antiqua" w:hAnsi="Book Antiqua" w:cs="Arial"/>
        </w:rPr>
        <w:t xml:space="preserve"> in </w:t>
      </w:r>
      <w:r w:rsidR="00375462">
        <w:rPr>
          <w:rFonts w:ascii="Book Antiqua" w:hAnsi="Book Antiqua" w:cs="Arial"/>
        </w:rPr>
        <w:t>Bangladesh</w:t>
      </w:r>
      <w:r w:rsidR="00B23B7E">
        <w:rPr>
          <w:rFonts w:ascii="Book Antiqua" w:hAnsi="Book Antiqua" w:cs="Arial"/>
        </w:rPr>
        <w:t xml:space="preserve"> he noted that they would return with their </w:t>
      </w:r>
      <w:r w:rsidR="00375462">
        <w:rPr>
          <w:rFonts w:ascii="Book Antiqua" w:hAnsi="Book Antiqua" w:cs="Arial"/>
        </w:rPr>
        <w:t>parent</w:t>
      </w:r>
      <w:r w:rsidR="00597DA4">
        <w:rPr>
          <w:rFonts w:ascii="Book Antiqua" w:hAnsi="Book Antiqua" w:cs="Arial"/>
        </w:rPr>
        <w:t>s</w:t>
      </w:r>
      <w:r w:rsidR="00B23B7E">
        <w:rPr>
          <w:rFonts w:ascii="Book Antiqua" w:hAnsi="Book Antiqua" w:cs="Arial"/>
        </w:rPr>
        <w:t xml:space="preserve"> who were nationals of their country of </w:t>
      </w:r>
      <w:r w:rsidR="00375462">
        <w:rPr>
          <w:rFonts w:ascii="Book Antiqua" w:hAnsi="Book Antiqua" w:cs="Arial"/>
        </w:rPr>
        <w:t>origin</w:t>
      </w:r>
      <w:r w:rsidR="00B23B7E">
        <w:rPr>
          <w:rFonts w:ascii="Book Antiqua" w:hAnsi="Book Antiqua" w:cs="Arial"/>
        </w:rPr>
        <w:t xml:space="preserve"> and spoke Bengali as their main language. The FtT found that it was inconceivable that the children would not have a good understanding of </w:t>
      </w:r>
      <w:r w:rsidR="00375462">
        <w:rPr>
          <w:rFonts w:ascii="Book Antiqua" w:hAnsi="Book Antiqua" w:cs="Arial"/>
        </w:rPr>
        <w:t>Bengali</w:t>
      </w:r>
      <w:r w:rsidR="00B11F37">
        <w:rPr>
          <w:rFonts w:ascii="Book Antiqua" w:hAnsi="Book Antiqua" w:cs="Arial"/>
        </w:rPr>
        <w:t xml:space="preserve">. The FtT concluded that the best interests of the children were </w:t>
      </w:r>
      <w:r w:rsidR="00820A95">
        <w:rPr>
          <w:rFonts w:ascii="Book Antiqua" w:hAnsi="Book Antiqua" w:cs="Arial"/>
        </w:rPr>
        <w:t>not</w:t>
      </w:r>
      <w:r w:rsidR="00B11F37">
        <w:rPr>
          <w:rFonts w:ascii="Book Antiqua" w:hAnsi="Book Antiqua" w:cs="Arial"/>
        </w:rPr>
        <w:t xml:space="preserve"> adversely affected by them remaining in a </w:t>
      </w:r>
      <w:r w:rsidR="00375462">
        <w:rPr>
          <w:rFonts w:ascii="Book Antiqua" w:hAnsi="Book Antiqua" w:cs="Arial"/>
        </w:rPr>
        <w:t>family</w:t>
      </w:r>
      <w:r w:rsidR="00B11F37">
        <w:rPr>
          <w:rFonts w:ascii="Book Antiqua" w:hAnsi="Book Antiqua" w:cs="Arial"/>
        </w:rPr>
        <w:t xml:space="preserve"> unit with their parents in </w:t>
      </w:r>
      <w:r w:rsidR="00375462">
        <w:rPr>
          <w:rFonts w:ascii="Book Antiqua" w:hAnsi="Book Antiqua" w:cs="Arial"/>
        </w:rPr>
        <w:t>Bangladesh</w:t>
      </w:r>
      <w:r w:rsidR="00B11F37">
        <w:rPr>
          <w:rFonts w:ascii="Book Antiqua" w:hAnsi="Book Antiqua" w:cs="Arial"/>
        </w:rPr>
        <w:t xml:space="preserve">. The FtT </w:t>
      </w:r>
      <w:r w:rsidR="00375462">
        <w:rPr>
          <w:rFonts w:ascii="Book Antiqua" w:hAnsi="Book Antiqua" w:cs="Arial"/>
        </w:rPr>
        <w:t>acknowledged</w:t>
      </w:r>
      <w:r w:rsidR="00B11F37">
        <w:rPr>
          <w:rFonts w:ascii="Book Antiqua" w:hAnsi="Book Antiqua" w:cs="Arial"/>
        </w:rPr>
        <w:t xml:space="preserve"> that while removal would entail a temporary disruption while the children readjusted to life in Bangladesh they could do so with the support of their parents and other family members there. Finally, the FtT noted that there was a developed system of education in </w:t>
      </w:r>
      <w:r w:rsidR="00375462">
        <w:rPr>
          <w:rFonts w:ascii="Book Antiqua" w:hAnsi="Book Antiqua" w:cs="Arial"/>
        </w:rPr>
        <w:t>Bangladesh</w:t>
      </w:r>
      <w:r w:rsidR="00B11F37">
        <w:rPr>
          <w:rFonts w:ascii="Book Antiqua" w:hAnsi="Book Antiqua" w:cs="Arial"/>
        </w:rPr>
        <w:t xml:space="preserve">. </w:t>
      </w:r>
      <w:r w:rsidR="00B11F37" w:rsidRPr="00820A95">
        <w:rPr>
          <w:rFonts w:ascii="Book Antiqua" w:hAnsi="Book Antiqua" w:cs="Arial"/>
        </w:rPr>
        <w:t xml:space="preserve"> </w:t>
      </w:r>
      <w:r w:rsidR="00B23B7E" w:rsidRPr="00820A95">
        <w:rPr>
          <w:rFonts w:ascii="Book Antiqua" w:hAnsi="Book Antiqua" w:cs="Arial"/>
        </w:rPr>
        <w:t xml:space="preserve"> </w:t>
      </w:r>
      <w:r w:rsidRPr="00820A95">
        <w:rPr>
          <w:rFonts w:ascii="Book Antiqua" w:hAnsi="Book Antiqua" w:cs="Arial"/>
        </w:rPr>
        <w:t xml:space="preserve"> </w:t>
      </w:r>
    </w:p>
    <w:p w:rsidR="0099679E" w:rsidRDefault="00B11F37" w:rsidP="0099679E">
      <w:pPr>
        <w:numPr>
          <w:ilvl w:val="0"/>
          <w:numId w:val="1"/>
        </w:numPr>
        <w:spacing w:before="240"/>
        <w:jc w:val="both"/>
        <w:rPr>
          <w:rFonts w:ascii="Book Antiqua" w:hAnsi="Book Antiqua" w:cs="Arial"/>
        </w:rPr>
      </w:pPr>
      <w:r>
        <w:rPr>
          <w:rFonts w:ascii="Book Antiqua" w:hAnsi="Book Antiqua" w:cs="Arial"/>
        </w:rPr>
        <w:t xml:space="preserve">The </w:t>
      </w:r>
      <w:r w:rsidR="00820A95">
        <w:rPr>
          <w:rFonts w:ascii="Book Antiqua" w:hAnsi="Book Antiqua" w:cs="Arial"/>
        </w:rPr>
        <w:t xml:space="preserve">FtT thus </w:t>
      </w:r>
      <w:r>
        <w:rPr>
          <w:rFonts w:ascii="Book Antiqua" w:hAnsi="Book Antiqua" w:cs="Arial"/>
        </w:rPr>
        <w:t xml:space="preserve">concluded that removal was not </w:t>
      </w:r>
      <w:r w:rsidR="00375462">
        <w:rPr>
          <w:rFonts w:ascii="Book Antiqua" w:hAnsi="Book Antiqua" w:cs="Arial"/>
        </w:rPr>
        <w:t>unreasonable</w:t>
      </w:r>
      <w:r>
        <w:rPr>
          <w:rFonts w:ascii="Book Antiqua" w:hAnsi="Book Antiqua" w:cs="Arial"/>
        </w:rPr>
        <w:t xml:space="preserve"> or disproport</w:t>
      </w:r>
      <w:r w:rsidR="00375462">
        <w:rPr>
          <w:rFonts w:ascii="Book Antiqua" w:hAnsi="Book Antiqua" w:cs="Arial"/>
        </w:rPr>
        <w:t>ionate</w:t>
      </w:r>
      <w:r>
        <w:rPr>
          <w:rFonts w:ascii="Book Antiqua" w:hAnsi="Book Antiqua" w:cs="Arial"/>
        </w:rPr>
        <w:t xml:space="preserve">. </w:t>
      </w:r>
      <w:r w:rsidR="0099679E">
        <w:rPr>
          <w:rFonts w:ascii="Book Antiqua" w:hAnsi="Book Antiqua" w:cs="Arial"/>
        </w:rPr>
        <w:t>Accordingly, the FtT</w:t>
      </w:r>
      <w:r>
        <w:rPr>
          <w:rFonts w:ascii="Book Antiqua" w:hAnsi="Book Antiqua" w:cs="Arial"/>
        </w:rPr>
        <w:t xml:space="preserve"> dismissed</w:t>
      </w:r>
      <w:r w:rsidR="0099679E">
        <w:rPr>
          <w:rFonts w:ascii="Book Antiqua" w:hAnsi="Book Antiqua" w:cs="Arial"/>
        </w:rPr>
        <w:t xml:space="preserve"> the appeal.</w:t>
      </w:r>
    </w:p>
    <w:p w:rsidR="0099679E" w:rsidRDefault="00ED0A32" w:rsidP="00EE35BF">
      <w:pPr>
        <w:spacing w:before="240"/>
        <w:ind w:left="567" w:hanging="567"/>
        <w:jc w:val="both"/>
        <w:rPr>
          <w:rFonts w:ascii="Book Antiqua" w:hAnsi="Book Antiqua" w:cs="Arial"/>
        </w:rPr>
      </w:pPr>
      <w:r>
        <w:rPr>
          <w:rFonts w:ascii="Book Antiqua" w:hAnsi="Book Antiqua" w:cs="Arial"/>
        </w:rPr>
        <w:t>4</w:t>
      </w:r>
      <w:r w:rsidR="0099679E">
        <w:rPr>
          <w:rFonts w:ascii="Book Antiqua" w:hAnsi="Book Antiqua" w:cs="Arial"/>
        </w:rPr>
        <w:t>.</w:t>
      </w:r>
      <w:r w:rsidR="0099679E">
        <w:rPr>
          <w:rFonts w:ascii="Book Antiqua" w:hAnsi="Book Antiqua" w:cs="Arial"/>
        </w:rPr>
        <w:tab/>
      </w:r>
      <w:r w:rsidR="00EE35BF">
        <w:rPr>
          <w:rFonts w:ascii="Book Antiqua" w:hAnsi="Book Antiqua" w:cs="Arial"/>
        </w:rPr>
        <w:t>The Appellant</w:t>
      </w:r>
      <w:r w:rsidR="0099679E">
        <w:rPr>
          <w:rFonts w:ascii="Book Antiqua" w:hAnsi="Book Antiqua" w:cs="Arial"/>
        </w:rPr>
        <w:t xml:space="preserve"> sought permission to appeal </w:t>
      </w:r>
      <w:r w:rsidR="00375462">
        <w:rPr>
          <w:rFonts w:ascii="Book Antiqua" w:hAnsi="Book Antiqua" w:cs="Arial"/>
        </w:rPr>
        <w:t>claiming</w:t>
      </w:r>
      <w:r w:rsidR="00F54227">
        <w:rPr>
          <w:rFonts w:ascii="Book Antiqua" w:hAnsi="Book Antiqua" w:cs="Arial"/>
        </w:rPr>
        <w:t xml:space="preserve"> that</w:t>
      </w:r>
      <w:r w:rsidR="0099679E">
        <w:rPr>
          <w:rFonts w:ascii="Book Antiqua" w:hAnsi="Book Antiqua" w:cs="Arial"/>
        </w:rPr>
        <w:t xml:space="preserve"> the FtT</w:t>
      </w:r>
      <w:r w:rsidR="00EE35BF">
        <w:rPr>
          <w:rFonts w:ascii="Book Antiqua" w:hAnsi="Book Antiqua" w:cs="Arial"/>
        </w:rPr>
        <w:t xml:space="preserve"> misdirected himself in law; failed to consider material issues and failed to adequately consider the best interests of the child.  </w:t>
      </w:r>
    </w:p>
    <w:p w:rsidR="0099679E" w:rsidRDefault="00ED0A32" w:rsidP="0099679E">
      <w:pPr>
        <w:spacing w:before="240"/>
        <w:ind w:left="567" w:hanging="567"/>
        <w:jc w:val="both"/>
        <w:rPr>
          <w:rFonts w:ascii="Book Antiqua" w:hAnsi="Book Antiqua" w:cs="Arial"/>
        </w:rPr>
      </w:pPr>
      <w:r>
        <w:rPr>
          <w:rFonts w:ascii="Book Antiqua" w:hAnsi="Book Antiqua" w:cs="Arial"/>
        </w:rPr>
        <w:t>5</w:t>
      </w:r>
      <w:r w:rsidR="0099679E">
        <w:rPr>
          <w:rFonts w:ascii="Book Antiqua" w:hAnsi="Book Antiqua" w:cs="Arial"/>
        </w:rPr>
        <w:t>.</w:t>
      </w:r>
      <w:r w:rsidR="0099679E">
        <w:rPr>
          <w:rFonts w:ascii="Book Antiqua" w:hAnsi="Book Antiqua" w:cs="Arial"/>
        </w:rPr>
        <w:tab/>
        <w:t>O</w:t>
      </w:r>
      <w:r w:rsidR="0099679E" w:rsidRPr="00011203">
        <w:rPr>
          <w:rFonts w:ascii="Book Antiqua" w:hAnsi="Book Antiqua" w:cs="Arial"/>
        </w:rPr>
        <w:t xml:space="preserve">n </w:t>
      </w:r>
      <w:r w:rsidR="00EE35BF">
        <w:rPr>
          <w:rFonts w:ascii="Book Antiqua" w:hAnsi="Book Antiqua" w:cs="Arial"/>
        </w:rPr>
        <w:t>30</w:t>
      </w:r>
      <w:r w:rsidR="0099679E">
        <w:rPr>
          <w:rFonts w:ascii="Book Antiqua" w:hAnsi="Book Antiqua" w:cs="Arial"/>
        </w:rPr>
        <w:t xml:space="preserve"> January</w:t>
      </w:r>
      <w:r w:rsidR="00EE35BF">
        <w:rPr>
          <w:rFonts w:ascii="Book Antiqua" w:hAnsi="Book Antiqua" w:cs="Arial"/>
        </w:rPr>
        <w:t xml:space="preserve"> 2018, Upper Tribunal </w:t>
      </w:r>
      <w:r w:rsidR="0099679E">
        <w:rPr>
          <w:rFonts w:ascii="Book Antiqua" w:hAnsi="Book Antiqua" w:cs="Arial"/>
        </w:rPr>
        <w:t xml:space="preserve">Judge </w:t>
      </w:r>
      <w:r w:rsidR="00EE35BF">
        <w:rPr>
          <w:rFonts w:ascii="Book Antiqua" w:hAnsi="Book Antiqua" w:cs="Arial"/>
        </w:rPr>
        <w:t>McWilliam</w:t>
      </w:r>
      <w:r w:rsidR="0099679E">
        <w:rPr>
          <w:rFonts w:ascii="Book Antiqua" w:hAnsi="Book Antiqua" w:cs="Arial"/>
        </w:rPr>
        <w:t xml:space="preserve"> </w:t>
      </w:r>
      <w:r w:rsidR="00EE35BF">
        <w:rPr>
          <w:rFonts w:ascii="Book Antiqua" w:hAnsi="Book Antiqua" w:cs="Arial"/>
        </w:rPr>
        <w:t>granted permission on the basis that it was arguable that the assessment of the children’</w:t>
      </w:r>
      <w:r w:rsidR="006F13F5">
        <w:rPr>
          <w:rFonts w:ascii="Book Antiqua" w:hAnsi="Book Antiqua" w:cs="Arial"/>
        </w:rPr>
        <w:t>s best interests was</w:t>
      </w:r>
      <w:r w:rsidR="00EE35BF">
        <w:rPr>
          <w:rFonts w:ascii="Book Antiqua" w:hAnsi="Book Antiqua" w:cs="Arial"/>
        </w:rPr>
        <w:t xml:space="preserve"> deficient.</w:t>
      </w:r>
    </w:p>
    <w:p w:rsidR="0099679E" w:rsidRPr="000A657D" w:rsidRDefault="00ED0A32" w:rsidP="0099679E">
      <w:pPr>
        <w:spacing w:before="240"/>
        <w:ind w:left="567" w:hanging="567"/>
        <w:jc w:val="both"/>
        <w:rPr>
          <w:rFonts w:ascii="Book Antiqua" w:hAnsi="Book Antiqua" w:cs="Arial"/>
        </w:rPr>
      </w:pPr>
      <w:r>
        <w:rPr>
          <w:rFonts w:ascii="Book Antiqua" w:hAnsi="Book Antiqua" w:cs="Arial"/>
        </w:rPr>
        <w:t>6</w:t>
      </w:r>
      <w:r w:rsidR="0099679E">
        <w:rPr>
          <w:rFonts w:ascii="Book Antiqua" w:hAnsi="Book Antiqua" w:cs="Arial"/>
        </w:rPr>
        <w:t>.</w:t>
      </w:r>
      <w:r w:rsidR="0099679E">
        <w:rPr>
          <w:rFonts w:ascii="Book Antiqua" w:hAnsi="Book Antiqua" w:cs="Arial"/>
        </w:rPr>
        <w:tab/>
      </w:r>
      <w:r w:rsidR="0099679E" w:rsidRPr="000A657D">
        <w:rPr>
          <w:rFonts w:ascii="Book Antiqua" w:hAnsi="Book Antiqua" w:cs="Arial"/>
        </w:rPr>
        <w:t xml:space="preserve">Thus, the matter came before me </w:t>
      </w:r>
      <w:r w:rsidR="0099679E">
        <w:rPr>
          <w:rFonts w:ascii="Book Antiqua" w:hAnsi="Book Antiqua" w:cs="Arial"/>
        </w:rPr>
        <w:t xml:space="preserve">to decide in the first instance whether the FtT materially erred in law. </w:t>
      </w:r>
      <w:r w:rsidR="00EE35BF">
        <w:rPr>
          <w:rFonts w:ascii="Book Antiqua" w:hAnsi="Book Antiqua" w:cs="Arial"/>
        </w:rPr>
        <w:t xml:space="preserve">Mr Khan made brief submissions in-line with the grounds and Ms Kiss </w:t>
      </w:r>
      <w:r w:rsidR="006F13F5">
        <w:rPr>
          <w:rFonts w:ascii="Book Antiqua" w:hAnsi="Book Antiqua" w:cs="Arial"/>
        </w:rPr>
        <w:t xml:space="preserve">in </w:t>
      </w:r>
      <w:r w:rsidR="003E1871">
        <w:rPr>
          <w:rFonts w:ascii="Book Antiqua" w:hAnsi="Book Antiqua" w:cs="Arial"/>
        </w:rPr>
        <w:t>consideration</w:t>
      </w:r>
      <w:r w:rsidR="006F13F5">
        <w:rPr>
          <w:rFonts w:ascii="Book Antiqua" w:hAnsi="Book Antiqua" w:cs="Arial"/>
        </w:rPr>
        <w:t xml:space="preserve"> of</w:t>
      </w:r>
      <w:r w:rsidR="00EE35BF">
        <w:rPr>
          <w:rFonts w:ascii="Book Antiqua" w:hAnsi="Book Antiqua" w:cs="Arial"/>
        </w:rPr>
        <w:t xml:space="preserve"> </w:t>
      </w:r>
      <w:r w:rsidR="006F13F5">
        <w:rPr>
          <w:rFonts w:ascii="Book Antiqua" w:hAnsi="Book Antiqua" w:cs="Arial"/>
        </w:rPr>
        <w:t>the</w:t>
      </w:r>
      <w:r w:rsidR="00EE35BF">
        <w:rPr>
          <w:rFonts w:ascii="Book Antiqua" w:hAnsi="Book Antiqua" w:cs="Arial"/>
        </w:rPr>
        <w:t xml:space="preserve"> grounds</w:t>
      </w:r>
      <w:r w:rsidR="006F13F5">
        <w:rPr>
          <w:rFonts w:ascii="Book Antiqua" w:hAnsi="Book Antiqua" w:cs="Arial"/>
        </w:rPr>
        <w:t xml:space="preserve"> and submissions</w:t>
      </w:r>
      <w:r w:rsidR="00EE35BF">
        <w:rPr>
          <w:rFonts w:ascii="Book Antiqua" w:hAnsi="Book Antiqua" w:cs="Arial"/>
        </w:rPr>
        <w:t xml:space="preserve"> indicated that she had nothing further to add</w:t>
      </w:r>
      <w:r w:rsidR="00F54227">
        <w:rPr>
          <w:rFonts w:ascii="Book Antiqua" w:hAnsi="Book Antiqua" w:cs="Arial"/>
        </w:rPr>
        <w:t>,</w:t>
      </w:r>
      <w:r w:rsidR="006F13F5">
        <w:rPr>
          <w:rFonts w:ascii="Book Antiqua" w:hAnsi="Book Antiqua" w:cs="Arial"/>
        </w:rPr>
        <w:t xml:space="preserve"> albeit</w:t>
      </w:r>
      <w:r w:rsidR="00F54227">
        <w:rPr>
          <w:rFonts w:ascii="Book Antiqua" w:hAnsi="Book Antiqua" w:cs="Arial"/>
        </w:rPr>
        <w:t>,</w:t>
      </w:r>
      <w:r w:rsidR="006F13F5">
        <w:rPr>
          <w:rFonts w:ascii="Book Antiqua" w:hAnsi="Book Antiqua" w:cs="Arial"/>
        </w:rPr>
        <w:t xml:space="preserve"> she did not formally concede the appeal</w:t>
      </w:r>
      <w:r w:rsidR="00EE35BF">
        <w:rPr>
          <w:rFonts w:ascii="Book Antiqua" w:hAnsi="Book Antiqua" w:cs="Arial"/>
        </w:rPr>
        <w:t>.</w:t>
      </w:r>
      <w:r w:rsidR="006F13F5">
        <w:rPr>
          <w:rFonts w:ascii="Book Antiqua" w:hAnsi="Book Antiqua" w:cs="Arial"/>
        </w:rPr>
        <w:t xml:space="preserve"> I announced my decision at the hearing that I was satisfied that the FtT materially erred in law, the reasons for which I give below.</w:t>
      </w:r>
      <w:r w:rsidR="00EE35BF">
        <w:rPr>
          <w:rFonts w:ascii="Book Antiqua" w:hAnsi="Book Antiqua" w:cs="Arial"/>
        </w:rPr>
        <w:t xml:space="preserve"> </w:t>
      </w:r>
      <w:r w:rsidR="0099679E">
        <w:rPr>
          <w:rFonts w:ascii="Book Antiqua" w:hAnsi="Book Antiqua" w:cs="Arial"/>
        </w:rPr>
        <w:t xml:space="preserve"> </w:t>
      </w:r>
    </w:p>
    <w:p w:rsidR="0099679E" w:rsidRPr="002B1544" w:rsidRDefault="0099679E" w:rsidP="0099679E">
      <w:pPr>
        <w:spacing w:before="240"/>
        <w:jc w:val="both"/>
        <w:rPr>
          <w:rFonts w:ascii="Book Antiqua" w:hAnsi="Book Antiqua" w:cs="Arial"/>
          <w:b/>
          <w:u w:val="single"/>
        </w:rPr>
      </w:pPr>
      <w:r>
        <w:rPr>
          <w:rFonts w:ascii="Book Antiqua" w:hAnsi="Book Antiqua" w:cs="Arial"/>
          <w:b/>
          <w:u w:val="single"/>
        </w:rPr>
        <w:t>D</w:t>
      </w:r>
      <w:r w:rsidRPr="002B1544">
        <w:rPr>
          <w:rFonts w:ascii="Book Antiqua" w:hAnsi="Book Antiqua" w:cs="Arial"/>
          <w:b/>
          <w:u w:val="single"/>
        </w:rPr>
        <w:t xml:space="preserve">iscussion and Decision </w:t>
      </w:r>
    </w:p>
    <w:p w:rsidR="00D46274" w:rsidRDefault="00ED0A32" w:rsidP="006F13F5">
      <w:pPr>
        <w:spacing w:before="240"/>
        <w:ind w:left="567" w:hanging="567"/>
        <w:jc w:val="both"/>
        <w:rPr>
          <w:rFonts w:ascii="Book Antiqua" w:hAnsi="Book Antiqua" w:cs="Arial"/>
        </w:rPr>
      </w:pPr>
      <w:r>
        <w:rPr>
          <w:rFonts w:ascii="Book Antiqua" w:hAnsi="Book Antiqua" w:cs="Arial"/>
        </w:rPr>
        <w:t>7</w:t>
      </w:r>
      <w:r w:rsidR="0099679E">
        <w:rPr>
          <w:rFonts w:ascii="Book Antiqua" w:hAnsi="Book Antiqua" w:cs="Arial"/>
        </w:rPr>
        <w:t>.</w:t>
      </w:r>
      <w:r w:rsidR="0099679E">
        <w:rPr>
          <w:rFonts w:ascii="Book Antiqua" w:hAnsi="Book Antiqua" w:cs="Arial"/>
        </w:rPr>
        <w:tab/>
      </w:r>
      <w:r w:rsidR="00A876B9">
        <w:rPr>
          <w:rFonts w:ascii="Book Antiqua" w:hAnsi="Book Antiqua" w:cs="Arial"/>
        </w:rPr>
        <w:t>It is not necessary to trave</w:t>
      </w:r>
      <w:r w:rsidR="00D46274">
        <w:rPr>
          <w:rFonts w:ascii="Book Antiqua" w:hAnsi="Book Antiqua" w:cs="Arial"/>
        </w:rPr>
        <w:t>rse the grounds in any detail given that the</w:t>
      </w:r>
      <w:r w:rsidR="006F13F5">
        <w:rPr>
          <w:rFonts w:ascii="Book Antiqua" w:hAnsi="Book Antiqua" w:cs="Arial"/>
        </w:rPr>
        <w:t xml:space="preserve"> R</w:t>
      </w:r>
      <w:r w:rsidR="00D46274">
        <w:rPr>
          <w:rFonts w:ascii="Book Antiqua" w:hAnsi="Book Antiqua" w:cs="Arial"/>
        </w:rPr>
        <w:t xml:space="preserve">espondent has not opposed this appeal with any enthusiasm. The following is sufficient to establish a material error of law has been committed in respect of the FtT’s assessment of the </w:t>
      </w:r>
      <w:r w:rsidR="006F13F5">
        <w:rPr>
          <w:rFonts w:ascii="Book Antiqua" w:hAnsi="Book Antiqua" w:cs="Arial"/>
        </w:rPr>
        <w:t>children’s</w:t>
      </w:r>
      <w:r w:rsidR="00D46274">
        <w:rPr>
          <w:rFonts w:ascii="Book Antiqua" w:hAnsi="Book Antiqua" w:cs="Arial"/>
        </w:rPr>
        <w:t xml:space="preserve"> best interest which is plainly </w:t>
      </w:r>
      <w:r w:rsidR="007A382B">
        <w:rPr>
          <w:rFonts w:ascii="Book Antiqua" w:hAnsi="Book Antiqua" w:cs="Arial"/>
        </w:rPr>
        <w:t>deficient</w:t>
      </w:r>
      <w:r w:rsidR="00D46274">
        <w:rPr>
          <w:rFonts w:ascii="Book Antiqua" w:hAnsi="Book Antiqua" w:cs="Arial"/>
        </w:rPr>
        <w:t xml:space="preserve">.   </w:t>
      </w:r>
    </w:p>
    <w:p w:rsidR="00D46274" w:rsidRDefault="00D46274" w:rsidP="0099679E">
      <w:pPr>
        <w:spacing w:before="240"/>
        <w:ind w:left="567" w:hanging="567"/>
        <w:jc w:val="both"/>
        <w:rPr>
          <w:rFonts w:ascii="Book Antiqua" w:hAnsi="Book Antiqua" w:cs="Arial"/>
        </w:rPr>
      </w:pPr>
    </w:p>
    <w:p w:rsidR="00E11B2A" w:rsidRPr="00A6161E" w:rsidRDefault="00ED0A32" w:rsidP="009E03ED">
      <w:pPr>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r>
      <w:r w:rsidR="000A756C">
        <w:rPr>
          <w:rFonts w:ascii="Book Antiqua" w:hAnsi="Book Antiqua" w:cs="Arial"/>
        </w:rPr>
        <w:t xml:space="preserve">The FtT’s </w:t>
      </w:r>
      <w:r w:rsidR="000A756C" w:rsidRPr="005814B1">
        <w:rPr>
          <w:rFonts w:ascii="Book Antiqua" w:hAnsi="Book Antiqua" w:cs="Arial"/>
        </w:rPr>
        <w:t>e</w:t>
      </w:r>
      <w:r w:rsidR="000A756C">
        <w:rPr>
          <w:rFonts w:ascii="Book Antiqua" w:hAnsi="Book Antiqua" w:cs="Arial"/>
        </w:rPr>
        <w:t xml:space="preserve">ntire basis for </w:t>
      </w:r>
      <w:r w:rsidR="007A382B">
        <w:rPr>
          <w:rFonts w:ascii="Book Antiqua" w:hAnsi="Book Antiqua" w:cs="Arial"/>
        </w:rPr>
        <w:t>dismissing</w:t>
      </w:r>
      <w:r w:rsidR="000A756C">
        <w:rPr>
          <w:rFonts w:ascii="Book Antiqua" w:hAnsi="Book Antiqua" w:cs="Arial"/>
        </w:rPr>
        <w:t xml:space="preserve"> the appeal on human rights grounds</w:t>
      </w:r>
      <w:r w:rsidR="000A756C" w:rsidRPr="005814B1">
        <w:rPr>
          <w:rFonts w:ascii="Book Antiqua" w:hAnsi="Book Antiqua" w:cs="Arial"/>
        </w:rPr>
        <w:t xml:space="preserve"> </w:t>
      </w:r>
      <w:r w:rsidR="00D46274">
        <w:rPr>
          <w:rFonts w:ascii="Book Antiqua" w:hAnsi="Book Antiqua" w:cs="Arial"/>
        </w:rPr>
        <w:t>appears to be that the children’s</w:t>
      </w:r>
      <w:r w:rsidR="000A756C">
        <w:rPr>
          <w:rFonts w:ascii="Book Antiqua" w:hAnsi="Book Antiqua" w:cs="Arial"/>
        </w:rPr>
        <w:t xml:space="preserve"> best </w:t>
      </w:r>
      <w:r w:rsidR="007A382B">
        <w:rPr>
          <w:rFonts w:ascii="Book Antiqua" w:hAnsi="Book Antiqua" w:cs="Arial"/>
        </w:rPr>
        <w:t>interests</w:t>
      </w:r>
      <w:r w:rsidR="000A756C">
        <w:rPr>
          <w:rFonts w:ascii="Book Antiqua" w:hAnsi="Book Antiqua" w:cs="Arial"/>
        </w:rPr>
        <w:t xml:space="preserve"> would not be adversely affected </w:t>
      </w:r>
      <w:r w:rsidR="00D46274">
        <w:rPr>
          <w:rFonts w:ascii="Book Antiqua" w:hAnsi="Book Antiqua" w:cs="Arial"/>
        </w:rPr>
        <w:t xml:space="preserve">on return </w:t>
      </w:r>
      <w:r w:rsidR="007A382B">
        <w:rPr>
          <w:rFonts w:ascii="Book Antiqua" w:hAnsi="Book Antiqua" w:cs="Arial"/>
        </w:rPr>
        <w:t>to</w:t>
      </w:r>
      <w:r w:rsidR="00D46274">
        <w:rPr>
          <w:rFonts w:ascii="Book Antiqua" w:hAnsi="Book Antiqua" w:cs="Arial"/>
        </w:rPr>
        <w:t xml:space="preserve"> </w:t>
      </w:r>
      <w:r w:rsidR="007A382B">
        <w:rPr>
          <w:rFonts w:ascii="Book Antiqua" w:hAnsi="Book Antiqua" w:cs="Arial"/>
        </w:rPr>
        <w:t>Bangladesh</w:t>
      </w:r>
      <w:r w:rsidR="00D46274">
        <w:rPr>
          <w:rFonts w:ascii="Book Antiqua" w:hAnsi="Book Antiqua" w:cs="Arial"/>
        </w:rPr>
        <w:t xml:space="preserve"> as they would have the support of their parents and</w:t>
      </w:r>
      <w:r w:rsidR="000A756C">
        <w:rPr>
          <w:rFonts w:ascii="Book Antiqua" w:hAnsi="Book Antiqua" w:cs="Arial"/>
        </w:rPr>
        <w:t xml:space="preserve"> could access education in their country of nationality. While the factors referred to</w:t>
      </w:r>
      <w:r w:rsidR="006F13F5">
        <w:rPr>
          <w:rFonts w:ascii="Book Antiqua" w:hAnsi="Book Antiqua" w:cs="Arial"/>
        </w:rPr>
        <w:t xml:space="preserve"> by the FtT are</w:t>
      </w:r>
      <w:r w:rsidR="00E11B2A">
        <w:rPr>
          <w:rFonts w:ascii="Book Antiqua" w:hAnsi="Book Antiqua" w:cs="Arial"/>
        </w:rPr>
        <w:t xml:space="preserve"> all relevant factors to be considered in the balancing </w:t>
      </w:r>
      <w:r w:rsidR="00D46274">
        <w:rPr>
          <w:rFonts w:ascii="Book Antiqua" w:hAnsi="Book Antiqua" w:cs="Arial"/>
        </w:rPr>
        <w:t>exercise,</w:t>
      </w:r>
      <w:r w:rsidR="00E11B2A">
        <w:rPr>
          <w:rFonts w:ascii="Book Antiqua" w:hAnsi="Book Antiqua" w:cs="Arial"/>
        </w:rPr>
        <w:t xml:space="preserve"> in my judgement</w:t>
      </w:r>
      <w:r w:rsidR="00D46274">
        <w:rPr>
          <w:rFonts w:ascii="Book Antiqua" w:hAnsi="Book Antiqua" w:cs="Arial"/>
        </w:rPr>
        <w:t>, the balance was all weight</w:t>
      </w:r>
      <w:r w:rsidR="006F13F5">
        <w:rPr>
          <w:rFonts w:ascii="Book Antiqua" w:hAnsi="Book Antiqua" w:cs="Arial"/>
        </w:rPr>
        <w:t>ed</w:t>
      </w:r>
      <w:r w:rsidR="00E11B2A">
        <w:rPr>
          <w:rFonts w:ascii="Book Antiqua" w:hAnsi="Book Antiqua" w:cs="Arial"/>
        </w:rPr>
        <w:t xml:space="preserve"> to the Respondent’s side</w:t>
      </w:r>
      <w:r w:rsidR="00D46274">
        <w:rPr>
          <w:rFonts w:ascii="Book Antiqua" w:hAnsi="Book Antiqua" w:cs="Arial"/>
        </w:rPr>
        <w:t xml:space="preserve"> of the balance</w:t>
      </w:r>
      <w:r w:rsidR="00E11B2A">
        <w:rPr>
          <w:rFonts w:ascii="Book Antiqua" w:hAnsi="Book Antiqua" w:cs="Arial"/>
        </w:rPr>
        <w:t xml:space="preserve"> without adequate </w:t>
      </w:r>
      <w:r w:rsidR="006F13F5">
        <w:rPr>
          <w:rFonts w:ascii="Book Antiqua" w:hAnsi="Book Antiqua" w:cs="Arial"/>
        </w:rPr>
        <w:t>consideration being given to relevant</w:t>
      </w:r>
      <w:r w:rsidR="00E11B2A">
        <w:rPr>
          <w:rFonts w:ascii="Book Antiqua" w:hAnsi="Book Antiqua" w:cs="Arial"/>
        </w:rPr>
        <w:t xml:space="preserve"> factors that</w:t>
      </w:r>
      <w:r w:rsidR="00621FFD">
        <w:rPr>
          <w:rFonts w:ascii="Book Antiqua" w:hAnsi="Book Antiqua" w:cs="Arial"/>
        </w:rPr>
        <w:t xml:space="preserve"> were relevant to</w:t>
      </w:r>
      <w:r w:rsidR="00E11B2A">
        <w:rPr>
          <w:rFonts w:ascii="Book Antiqua" w:hAnsi="Book Antiqua" w:cs="Arial"/>
        </w:rPr>
        <w:t xml:space="preserve"> the Appellant’s side. </w:t>
      </w:r>
      <w:r w:rsidR="009F2D89">
        <w:rPr>
          <w:rFonts w:ascii="Book Antiqua" w:hAnsi="Book Antiqua" w:cs="Arial"/>
        </w:rPr>
        <w:t>In particular,</w:t>
      </w:r>
      <w:r w:rsidR="00621FFD">
        <w:rPr>
          <w:rFonts w:ascii="Book Antiqua" w:hAnsi="Book Antiqua" w:cs="Arial"/>
        </w:rPr>
        <w:t xml:space="preserve"> the FtT’s assessment of </w:t>
      </w:r>
      <w:r w:rsidR="00F54227">
        <w:rPr>
          <w:rFonts w:ascii="Book Antiqua" w:hAnsi="Book Antiqua" w:cs="Arial"/>
        </w:rPr>
        <w:t>proportionality is flawed by its</w:t>
      </w:r>
      <w:r w:rsidR="00621FFD">
        <w:rPr>
          <w:rFonts w:ascii="Book Antiqua" w:hAnsi="Book Antiqua" w:cs="Arial"/>
        </w:rPr>
        <w:t xml:space="preserve"> failure to give “significant weight” to t</w:t>
      </w:r>
      <w:r w:rsidR="009F2D89">
        <w:rPr>
          <w:rFonts w:ascii="Book Antiqua" w:hAnsi="Book Antiqua" w:cs="Arial"/>
        </w:rPr>
        <w:t>he fact that the eldest</w:t>
      </w:r>
      <w:r w:rsidR="00621FFD">
        <w:rPr>
          <w:rFonts w:ascii="Book Antiqua" w:hAnsi="Book Antiqua" w:cs="Arial"/>
        </w:rPr>
        <w:t xml:space="preserve"> child is a qualifying child</w:t>
      </w:r>
      <w:r w:rsidR="009F2D89">
        <w:rPr>
          <w:rFonts w:ascii="Book Antiqua" w:hAnsi="Book Antiqua" w:cs="Arial"/>
        </w:rPr>
        <w:t xml:space="preserve"> who may have </w:t>
      </w:r>
      <w:r w:rsidR="003E1871">
        <w:rPr>
          <w:rFonts w:ascii="Book Antiqua" w:hAnsi="Book Antiqua" w:cs="Arial"/>
        </w:rPr>
        <w:t>qualified</w:t>
      </w:r>
      <w:r w:rsidR="009F2D89">
        <w:rPr>
          <w:rFonts w:ascii="Book Antiqua" w:hAnsi="Book Antiqua" w:cs="Arial"/>
        </w:rPr>
        <w:t xml:space="preserve"> for leave under the Rules in his own r</w:t>
      </w:r>
      <w:r w:rsidR="00F54227">
        <w:rPr>
          <w:rFonts w:ascii="Book Antiqua" w:hAnsi="Book Antiqua" w:cs="Arial"/>
        </w:rPr>
        <w:t>ight. The</w:t>
      </w:r>
      <w:r w:rsidR="009F2D89">
        <w:rPr>
          <w:rFonts w:ascii="Book Antiqua" w:hAnsi="Book Antiqua" w:cs="Arial"/>
        </w:rPr>
        <w:t xml:space="preserve"> </w:t>
      </w:r>
      <w:r w:rsidR="00621FFD">
        <w:rPr>
          <w:rFonts w:ascii="Book Antiqua" w:hAnsi="Book Antiqua" w:cs="Arial"/>
        </w:rPr>
        <w:t>established</w:t>
      </w:r>
      <w:r w:rsidR="00621FFD" w:rsidRPr="00C913EC">
        <w:rPr>
          <w:rFonts w:ascii="Book Antiqua" w:hAnsi="Book Antiqua" w:cs="Arial"/>
        </w:rPr>
        <w:t xml:space="preserve"> starting point</w:t>
      </w:r>
      <w:r w:rsidR="00F54227">
        <w:rPr>
          <w:rFonts w:ascii="Book Antiqua" w:hAnsi="Book Antiqua" w:cs="Arial"/>
        </w:rPr>
        <w:t xml:space="preserve"> in such cases is</w:t>
      </w:r>
      <w:r w:rsidR="00621FFD" w:rsidRPr="00C913EC">
        <w:rPr>
          <w:rFonts w:ascii="Book Antiqua" w:hAnsi="Book Antiqua" w:cs="Arial"/>
        </w:rPr>
        <w:t xml:space="preserve"> that leave sh</w:t>
      </w:r>
      <w:r w:rsidR="00621FFD">
        <w:rPr>
          <w:rFonts w:ascii="Book Antiqua" w:hAnsi="Book Antiqua" w:cs="Arial"/>
        </w:rPr>
        <w:t>ould be granted unless there were</w:t>
      </w:r>
      <w:r w:rsidR="00621FFD" w:rsidRPr="00C913EC">
        <w:rPr>
          <w:rFonts w:ascii="Book Antiqua" w:hAnsi="Book Antiqua" w:cs="Arial"/>
        </w:rPr>
        <w:t xml:space="preserve"> </w:t>
      </w:r>
      <w:r w:rsidR="00621FFD">
        <w:rPr>
          <w:rFonts w:ascii="Book Antiqua" w:hAnsi="Book Antiqua" w:cs="Arial"/>
        </w:rPr>
        <w:t>“</w:t>
      </w:r>
      <w:r w:rsidR="00621FFD" w:rsidRPr="00C913EC">
        <w:rPr>
          <w:rFonts w:ascii="Book Antiqua" w:hAnsi="Book Antiqua" w:cs="Arial"/>
        </w:rPr>
        <w:t>pow</w:t>
      </w:r>
      <w:r w:rsidR="00621FFD">
        <w:rPr>
          <w:rFonts w:ascii="Book Antiqua" w:hAnsi="Book Antiqua" w:cs="Arial"/>
        </w:rPr>
        <w:t>erful reasons” to the contrary (</w:t>
      </w:r>
      <w:r w:rsidR="00621FFD" w:rsidRPr="001D4CD2">
        <w:rPr>
          <w:rFonts w:ascii="Book Antiqua" w:hAnsi="Book Antiqua" w:cs="Arial"/>
          <w:u w:val="single"/>
        </w:rPr>
        <w:t>MA</w:t>
      </w:r>
      <w:r w:rsidR="00F54227">
        <w:rPr>
          <w:rFonts w:ascii="Book Antiqua" w:hAnsi="Book Antiqua" w:cs="Arial"/>
          <w:u w:val="single"/>
        </w:rPr>
        <w:t xml:space="preserve"> </w:t>
      </w:r>
      <w:r w:rsidR="000D2819">
        <w:rPr>
          <w:rFonts w:ascii="Book Antiqua" w:hAnsi="Book Antiqua" w:cs="Arial"/>
          <w:u w:val="single"/>
        </w:rPr>
        <w:t>(</w:t>
      </w:r>
      <w:r w:rsidR="00F54227">
        <w:rPr>
          <w:rFonts w:ascii="Book Antiqua" w:hAnsi="Book Antiqua" w:cs="Arial"/>
          <w:u w:val="single"/>
        </w:rPr>
        <w:t>Pakistan</w:t>
      </w:r>
      <w:r w:rsidR="00F54227" w:rsidRPr="000D2819">
        <w:rPr>
          <w:rFonts w:ascii="Book Antiqua" w:hAnsi="Book Antiqua" w:cs="Arial"/>
          <w:u w:val="single"/>
        </w:rPr>
        <w:t>)</w:t>
      </w:r>
      <w:r w:rsidR="00621FFD">
        <w:rPr>
          <w:rFonts w:ascii="Book Antiqua" w:hAnsi="Book Antiqua" w:cs="Arial"/>
        </w:rPr>
        <w:t xml:space="preserve"> at [46] &amp; [49])</w:t>
      </w:r>
      <w:r w:rsidR="009F2D89">
        <w:rPr>
          <w:rFonts w:ascii="Book Antiqua" w:hAnsi="Book Antiqua" w:cs="Arial"/>
        </w:rPr>
        <w:t>. This error is</w:t>
      </w:r>
      <w:r w:rsidR="00621FFD">
        <w:rPr>
          <w:rFonts w:ascii="Book Antiqua" w:hAnsi="Book Antiqua" w:cs="Arial"/>
        </w:rPr>
        <w:t xml:space="preserve"> fur</w:t>
      </w:r>
      <w:r w:rsidR="009F2D89">
        <w:rPr>
          <w:rFonts w:ascii="Book Antiqua" w:hAnsi="Book Antiqua" w:cs="Arial"/>
        </w:rPr>
        <w:t>ther compounded by the FtT’s</w:t>
      </w:r>
      <w:r w:rsidR="00621FFD">
        <w:rPr>
          <w:rFonts w:ascii="Book Antiqua" w:hAnsi="Book Antiqua" w:cs="Arial"/>
        </w:rPr>
        <w:t xml:space="preserve"> failure to have regard to section 117</w:t>
      </w:r>
      <w:proofErr w:type="gramStart"/>
      <w:r w:rsidR="00621FFD">
        <w:rPr>
          <w:rFonts w:ascii="Book Antiqua" w:hAnsi="Book Antiqua" w:cs="Arial"/>
        </w:rPr>
        <w:t>B(</w:t>
      </w:r>
      <w:proofErr w:type="gramEnd"/>
      <w:r w:rsidR="00621FFD">
        <w:rPr>
          <w:rFonts w:ascii="Book Antiqua" w:hAnsi="Book Antiqua" w:cs="Arial"/>
        </w:rPr>
        <w:t>6) of the</w:t>
      </w:r>
      <w:r w:rsidR="009E03ED">
        <w:rPr>
          <w:rFonts w:ascii="Book Antiqua" w:hAnsi="Book Antiqua" w:cs="Arial"/>
        </w:rPr>
        <w:t xml:space="preserve"> </w:t>
      </w:r>
      <w:r w:rsidR="003E1871">
        <w:rPr>
          <w:rFonts w:ascii="Book Antiqua" w:hAnsi="Book Antiqua" w:cs="Arial"/>
        </w:rPr>
        <w:t>Nationality</w:t>
      </w:r>
      <w:r w:rsidR="009E03ED">
        <w:rPr>
          <w:rFonts w:ascii="Book Antiqua" w:hAnsi="Book Antiqua" w:cs="Arial"/>
        </w:rPr>
        <w:t>, Immigration and Asylum Act 2002</w:t>
      </w:r>
      <w:r w:rsidR="00621FFD">
        <w:rPr>
          <w:rFonts w:ascii="Book Antiqua" w:hAnsi="Book Antiqua" w:cs="Arial"/>
        </w:rPr>
        <w:t>, and/</w:t>
      </w:r>
      <w:r w:rsidR="009E03ED">
        <w:rPr>
          <w:rFonts w:ascii="Book Antiqua" w:hAnsi="Book Antiqua" w:cs="Arial"/>
        </w:rPr>
        <w:t xml:space="preserve">or to perform an </w:t>
      </w:r>
      <w:r w:rsidR="00621FFD">
        <w:rPr>
          <w:rFonts w:ascii="Book Antiqua" w:hAnsi="Book Antiqua" w:cs="Arial"/>
        </w:rPr>
        <w:t>adequate consideration of its substa</w:t>
      </w:r>
      <w:r w:rsidR="009E03ED">
        <w:rPr>
          <w:rFonts w:ascii="Book Antiqua" w:hAnsi="Book Antiqua" w:cs="Arial"/>
        </w:rPr>
        <w:t>nce.</w:t>
      </w:r>
      <w:r w:rsidR="0099679E">
        <w:rPr>
          <w:rFonts w:ascii="Book Antiqua" w:hAnsi="Book Antiqua" w:cs="Arial"/>
        </w:rPr>
        <w:t xml:space="preserve"> All these matters were</w:t>
      </w:r>
      <w:r w:rsidR="0099679E" w:rsidRPr="00A6161E">
        <w:rPr>
          <w:rFonts w:ascii="Book Antiqua" w:hAnsi="Book Antiqua" w:cs="Arial"/>
        </w:rPr>
        <w:t xml:space="preserve"> relevant to a proper assessment of whether the </w:t>
      </w:r>
      <w:r w:rsidR="003E1871">
        <w:rPr>
          <w:rFonts w:ascii="Book Antiqua" w:hAnsi="Book Antiqua" w:cs="Arial"/>
        </w:rPr>
        <w:t>refusal of leave to remain</w:t>
      </w:r>
      <w:r w:rsidR="0099679E">
        <w:rPr>
          <w:rFonts w:ascii="Book Antiqua" w:hAnsi="Book Antiqua" w:cs="Arial"/>
        </w:rPr>
        <w:t xml:space="preserve"> was disproportionate</w:t>
      </w:r>
      <w:r w:rsidR="007F2610">
        <w:rPr>
          <w:rFonts w:ascii="Book Antiqua" w:hAnsi="Book Antiqua" w:cs="Arial"/>
        </w:rPr>
        <w:t xml:space="preserve"> as well as other matters</w:t>
      </w:r>
      <w:r w:rsidR="0099679E">
        <w:rPr>
          <w:rFonts w:ascii="Book Antiqua" w:hAnsi="Book Antiqua" w:cs="Arial"/>
        </w:rPr>
        <w:t>.</w:t>
      </w:r>
    </w:p>
    <w:p w:rsidR="0099679E" w:rsidRDefault="00ED0A32" w:rsidP="0099679E">
      <w:pPr>
        <w:spacing w:before="240"/>
        <w:ind w:left="567" w:hanging="567"/>
        <w:jc w:val="both"/>
        <w:rPr>
          <w:rFonts w:ascii="Book Antiqua" w:hAnsi="Book Antiqua" w:cs="Arial"/>
        </w:rPr>
      </w:pPr>
      <w:r>
        <w:rPr>
          <w:rFonts w:ascii="Book Antiqua" w:hAnsi="Book Antiqua" w:cs="Arial"/>
        </w:rPr>
        <w:t>9</w:t>
      </w:r>
      <w:r w:rsidR="0099679E">
        <w:rPr>
          <w:rFonts w:ascii="Book Antiqua" w:hAnsi="Book Antiqua" w:cs="Arial"/>
        </w:rPr>
        <w:t>.</w:t>
      </w:r>
      <w:r w:rsidR="0099679E">
        <w:rPr>
          <w:rFonts w:ascii="Book Antiqua" w:hAnsi="Book Antiqua" w:cs="Arial"/>
        </w:rPr>
        <w:tab/>
        <w:t>I find, therefore, that the FtT erred in its assessment of proportionality</w:t>
      </w:r>
      <w:r w:rsidR="003E1871">
        <w:rPr>
          <w:rFonts w:ascii="Book Antiqua" w:hAnsi="Book Antiqua" w:cs="Arial"/>
        </w:rPr>
        <w:t>. The</w:t>
      </w:r>
      <w:r w:rsidR="0099679E">
        <w:rPr>
          <w:rFonts w:ascii="Book Antiqua" w:hAnsi="Book Antiqua" w:cs="Arial"/>
        </w:rPr>
        <w:t xml:space="preserve"> errors clearly impinge on the FtT’s lawful assessment of whether the</w:t>
      </w:r>
      <w:r w:rsidR="0065733A">
        <w:rPr>
          <w:rFonts w:ascii="Book Antiqua" w:hAnsi="Book Antiqua" w:cs="Arial"/>
        </w:rPr>
        <w:t xml:space="preserve"> </w:t>
      </w:r>
      <w:r w:rsidR="009E03ED">
        <w:rPr>
          <w:rFonts w:ascii="Book Antiqua" w:hAnsi="Book Antiqua" w:cs="Arial"/>
        </w:rPr>
        <w:t>R</w:t>
      </w:r>
      <w:r w:rsidR="007A382B">
        <w:rPr>
          <w:rFonts w:ascii="Book Antiqua" w:hAnsi="Book Antiqua" w:cs="Arial"/>
        </w:rPr>
        <w:t>espondent’s</w:t>
      </w:r>
      <w:r w:rsidR="0099679E">
        <w:rPr>
          <w:rFonts w:ascii="Book Antiqua" w:hAnsi="Book Antiqua" w:cs="Arial"/>
        </w:rPr>
        <w:t xml:space="preserve"> de</w:t>
      </w:r>
      <w:r w:rsidR="0065733A">
        <w:rPr>
          <w:rFonts w:ascii="Book Antiqua" w:hAnsi="Book Antiqua" w:cs="Arial"/>
        </w:rPr>
        <w:t xml:space="preserve">cision to refuse </w:t>
      </w:r>
      <w:r w:rsidR="007A382B">
        <w:rPr>
          <w:rFonts w:ascii="Book Antiqua" w:hAnsi="Book Antiqua" w:cs="Arial"/>
        </w:rPr>
        <w:t>leave</w:t>
      </w:r>
      <w:r w:rsidR="0065733A">
        <w:rPr>
          <w:rFonts w:ascii="Book Antiqua" w:hAnsi="Book Antiqua" w:cs="Arial"/>
        </w:rPr>
        <w:t xml:space="preserve"> to remain</w:t>
      </w:r>
      <w:r w:rsidR="0099679E">
        <w:rPr>
          <w:rFonts w:ascii="Book Antiqua" w:hAnsi="Book Antiqua" w:cs="Arial"/>
        </w:rPr>
        <w:t xml:space="preserve"> breach</w:t>
      </w:r>
      <w:r w:rsidR="009E03ED">
        <w:rPr>
          <w:rFonts w:ascii="Book Antiqua" w:hAnsi="Book Antiqua" w:cs="Arial"/>
        </w:rPr>
        <w:t xml:space="preserve">ed </w:t>
      </w:r>
      <w:r w:rsidR="0099679E">
        <w:rPr>
          <w:rFonts w:ascii="Book Antiqua" w:hAnsi="Book Antiqua" w:cs="Arial"/>
        </w:rPr>
        <w:t>Article 8</w:t>
      </w:r>
      <w:r w:rsidR="009E03ED">
        <w:rPr>
          <w:rFonts w:ascii="Book Antiqua" w:hAnsi="Book Antiqua" w:cs="Arial"/>
        </w:rPr>
        <w:t xml:space="preserve"> of the ECHR.</w:t>
      </w:r>
    </w:p>
    <w:p w:rsidR="0099679E" w:rsidRPr="009E03ED" w:rsidRDefault="00ED0A32" w:rsidP="009E03ED">
      <w:pPr>
        <w:spacing w:before="240"/>
        <w:ind w:left="567" w:hanging="567"/>
        <w:jc w:val="both"/>
        <w:rPr>
          <w:rFonts w:ascii="Book Antiqua" w:hAnsi="Book Antiqua" w:cs="Arial"/>
        </w:rPr>
      </w:pPr>
      <w:r>
        <w:rPr>
          <w:rFonts w:ascii="Book Antiqua" w:hAnsi="Book Antiqua" w:cs="Arial"/>
        </w:rPr>
        <w:t>10</w:t>
      </w:r>
      <w:r w:rsidR="0099679E">
        <w:rPr>
          <w:rFonts w:ascii="Book Antiqua" w:hAnsi="Book Antiqua" w:cs="Arial"/>
        </w:rPr>
        <w:t>.</w:t>
      </w:r>
      <w:r w:rsidR="0099679E">
        <w:rPr>
          <w:rFonts w:ascii="Book Antiqua" w:hAnsi="Book Antiqua" w:cs="Arial"/>
        </w:rPr>
        <w:tab/>
      </w:r>
      <w:r w:rsidR="003E1871">
        <w:rPr>
          <w:rFonts w:ascii="Book Antiqua" w:hAnsi="Book Antiqua" w:cs="Arial"/>
        </w:rPr>
        <w:t>In the circumstances, I</w:t>
      </w:r>
      <w:r w:rsidR="0099679E">
        <w:rPr>
          <w:rFonts w:ascii="Book Antiqua" w:hAnsi="Book Antiqua" w:cs="Arial"/>
        </w:rPr>
        <w:t xml:space="preserve"> set aside</w:t>
      </w:r>
      <w:r w:rsidR="003E1871">
        <w:rPr>
          <w:rFonts w:ascii="Book Antiqua" w:hAnsi="Book Antiqua" w:cs="Arial"/>
        </w:rPr>
        <w:t xml:space="preserve"> the FtT’s</w:t>
      </w:r>
      <w:r w:rsidR="009E03ED">
        <w:rPr>
          <w:rFonts w:ascii="Book Antiqua" w:hAnsi="Book Antiqua" w:cs="Arial"/>
        </w:rPr>
        <w:t xml:space="preserve"> decision</w:t>
      </w:r>
      <w:r w:rsidR="003E1871">
        <w:rPr>
          <w:rFonts w:ascii="Book Antiqua" w:hAnsi="Book Antiqua" w:cs="Arial"/>
        </w:rPr>
        <w:t xml:space="preserve"> and</w:t>
      </w:r>
      <w:r w:rsidR="0099679E">
        <w:rPr>
          <w:rFonts w:ascii="Book Antiqua" w:hAnsi="Book Antiqua" w:cs="Arial"/>
        </w:rPr>
        <w:t xml:space="preserve"> rem</w:t>
      </w:r>
      <w:r w:rsidR="0065733A">
        <w:rPr>
          <w:rFonts w:ascii="Book Antiqua" w:hAnsi="Book Antiqua" w:cs="Arial"/>
        </w:rPr>
        <w:t xml:space="preserve">it the appeal </w:t>
      </w:r>
      <w:r w:rsidR="003E1871">
        <w:rPr>
          <w:rFonts w:ascii="Book Antiqua" w:hAnsi="Book Antiqua" w:cs="Arial"/>
        </w:rPr>
        <w:t xml:space="preserve">with the consent of the parties </w:t>
      </w:r>
      <w:r w:rsidR="0099679E">
        <w:rPr>
          <w:rFonts w:ascii="Book Antiqua" w:hAnsi="Book Antiqua" w:cs="Arial"/>
        </w:rPr>
        <w:t>to the FtT to consider afresh.</w:t>
      </w:r>
      <w:r w:rsidR="009E03ED">
        <w:rPr>
          <w:rFonts w:ascii="Book Antiqua" w:hAnsi="Book Antiqua" w:cs="Arial"/>
        </w:rPr>
        <w:t xml:space="preserve">  </w:t>
      </w:r>
    </w:p>
    <w:p w:rsidR="0099679E" w:rsidRDefault="0099679E" w:rsidP="0099679E">
      <w:pPr>
        <w:jc w:val="both"/>
        <w:rPr>
          <w:rFonts w:ascii="Book Antiqua" w:hAnsi="Book Antiqua" w:cs="Arial"/>
          <w:b/>
          <w:u w:val="single"/>
        </w:rPr>
      </w:pPr>
    </w:p>
    <w:p w:rsidR="0099679E" w:rsidRPr="00A10CF8" w:rsidRDefault="0099679E" w:rsidP="0099679E">
      <w:pPr>
        <w:jc w:val="both"/>
        <w:rPr>
          <w:rFonts w:ascii="Book Antiqua" w:hAnsi="Book Antiqua" w:cs="Arial"/>
          <w:b/>
          <w:u w:val="single"/>
        </w:rPr>
      </w:pPr>
      <w:r w:rsidRPr="00A10CF8">
        <w:rPr>
          <w:rFonts w:ascii="Book Antiqua" w:hAnsi="Book Antiqua" w:cs="Arial"/>
          <w:b/>
          <w:u w:val="single"/>
        </w:rPr>
        <w:t>Notice of Decision</w:t>
      </w:r>
    </w:p>
    <w:p w:rsidR="0099679E" w:rsidRDefault="0099679E" w:rsidP="0099679E">
      <w:pPr>
        <w:jc w:val="both"/>
        <w:rPr>
          <w:rFonts w:ascii="Book Antiqua" w:hAnsi="Book Antiqua" w:cs="Arial"/>
        </w:rPr>
      </w:pPr>
    </w:p>
    <w:p w:rsidR="0099679E" w:rsidRDefault="0099679E" w:rsidP="0099679E">
      <w:pPr>
        <w:jc w:val="both"/>
        <w:rPr>
          <w:rFonts w:ascii="Book Antiqua" w:hAnsi="Book Antiqua" w:cs="Arial"/>
        </w:rPr>
      </w:pPr>
      <w:r>
        <w:rPr>
          <w:rFonts w:ascii="Book Antiqua" w:hAnsi="Book Antiqua" w:cs="Arial"/>
        </w:rPr>
        <w:t>The decision of the FtT is set aside.</w:t>
      </w:r>
    </w:p>
    <w:p w:rsidR="0099679E" w:rsidRDefault="0099679E" w:rsidP="0099679E">
      <w:pPr>
        <w:jc w:val="both"/>
        <w:rPr>
          <w:rFonts w:ascii="Book Antiqua" w:hAnsi="Book Antiqua" w:cs="Arial"/>
        </w:rPr>
      </w:pPr>
    </w:p>
    <w:p w:rsidR="0099679E" w:rsidRDefault="0099679E" w:rsidP="0099679E">
      <w:pPr>
        <w:jc w:val="both"/>
        <w:rPr>
          <w:rFonts w:ascii="Book Antiqua" w:hAnsi="Book Antiqua" w:cs="Arial"/>
        </w:rPr>
      </w:pPr>
      <w:r>
        <w:rPr>
          <w:rFonts w:ascii="Book Antiqua" w:hAnsi="Book Antiqua" w:cs="Arial"/>
        </w:rPr>
        <w:t>The appeal is remitted to the FtT to be determined afresh b</w:t>
      </w:r>
      <w:r w:rsidR="00BC1841">
        <w:rPr>
          <w:rFonts w:ascii="Book Antiqua" w:hAnsi="Book Antiqua" w:cs="Arial"/>
        </w:rPr>
        <w:t>y a judge other than Judge Lucas</w:t>
      </w:r>
      <w:r>
        <w:rPr>
          <w:rFonts w:ascii="Book Antiqua" w:hAnsi="Book Antiqua" w:cs="Arial"/>
        </w:rPr>
        <w:t xml:space="preserve">. </w:t>
      </w:r>
    </w:p>
    <w:p w:rsidR="0099679E" w:rsidRDefault="0099679E" w:rsidP="0099679E">
      <w:pPr>
        <w:jc w:val="both"/>
        <w:rPr>
          <w:rFonts w:ascii="Book Antiqua" w:hAnsi="Book Antiqua" w:cs="Arial"/>
        </w:rPr>
      </w:pPr>
    </w:p>
    <w:p w:rsidR="009E03ED" w:rsidRDefault="009E03ED" w:rsidP="0099679E">
      <w:pPr>
        <w:rPr>
          <w:rFonts w:ascii="Book Antiqua" w:hAnsi="Book Antiqua"/>
        </w:rPr>
      </w:pPr>
    </w:p>
    <w:p w:rsidR="0099679E" w:rsidRPr="00893C5D" w:rsidRDefault="0099679E" w:rsidP="0099679E">
      <w:pPr>
        <w:rPr>
          <w:rFonts w:ascii="Book Antiqua" w:hAnsi="Book Antiqua"/>
        </w:rPr>
      </w:pPr>
      <w:r w:rsidRPr="00893C5D">
        <w:rPr>
          <w:rFonts w:ascii="Book Antiqua" w:hAnsi="Book Antiqua"/>
        </w:rPr>
        <w:t xml:space="preserve">Signed: </w:t>
      </w:r>
    </w:p>
    <w:p w:rsidR="0099679E" w:rsidRPr="00893C5D" w:rsidRDefault="0099679E" w:rsidP="0099679E">
      <w:pPr>
        <w:rPr>
          <w:rFonts w:ascii="Book Antiqua" w:hAnsi="Book Antiqua"/>
        </w:rPr>
      </w:pPr>
    </w:p>
    <w:p w:rsidR="0099679E" w:rsidRDefault="0099679E" w:rsidP="0099679E">
      <w:pPr>
        <w:jc w:val="both"/>
        <w:rPr>
          <w:rFonts w:ascii="Book Antiqua" w:hAnsi="Book Antiqua" w:cs="Arial"/>
        </w:rPr>
      </w:pPr>
      <w:r>
        <w:rPr>
          <w:rFonts w:ascii="Book Antiqua" w:hAnsi="Book Antiqua"/>
        </w:rPr>
        <w:t xml:space="preserve">Deputy Upper Tribunal Judge Bagral                                          </w:t>
      </w:r>
      <w:r w:rsidR="00B5599D">
        <w:rPr>
          <w:rFonts w:ascii="Book Antiqua" w:hAnsi="Book Antiqua"/>
        </w:rPr>
        <w:t>Date: 20 June</w:t>
      </w:r>
      <w:r>
        <w:rPr>
          <w:rFonts w:ascii="Book Antiqua" w:hAnsi="Book Antiqua"/>
        </w:rPr>
        <w:t xml:space="preserve"> 2018</w:t>
      </w:r>
    </w:p>
    <w:p w:rsidR="0099679E" w:rsidRPr="009557D2" w:rsidRDefault="0099679E" w:rsidP="0099679E">
      <w:pPr>
        <w:jc w:val="both"/>
        <w:rPr>
          <w:rFonts w:ascii="Book Antiqua" w:hAnsi="Book Antiqua" w:cs="Arial"/>
        </w:rPr>
      </w:pPr>
    </w:p>
    <w:p w:rsidR="0099679E" w:rsidRPr="009557D2" w:rsidRDefault="0099679E" w:rsidP="0099679E">
      <w:pPr>
        <w:jc w:val="both"/>
        <w:rPr>
          <w:rFonts w:ascii="Book Antiqua" w:hAnsi="Book Antiqua" w:cs="Arial"/>
        </w:rPr>
      </w:pPr>
    </w:p>
    <w:p w:rsidR="0099679E" w:rsidRPr="009557D2" w:rsidRDefault="0099679E" w:rsidP="0099679E">
      <w:pPr>
        <w:jc w:val="both"/>
        <w:rPr>
          <w:rFonts w:ascii="Book Antiqua" w:hAnsi="Book Antiqua" w:cs="Arial"/>
        </w:rPr>
      </w:pPr>
    </w:p>
    <w:p w:rsidR="0099679E" w:rsidRPr="00F5664C" w:rsidRDefault="0099679E" w:rsidP="0099679E">
      <w:pPr>
        <w:tabs>
          <w:tab w:val="left" w:pos="2520"/>
        </w:tabs>
        <w:jc w:val="both"/>
        <w:rPr>
          <w:rFonts w:ascii="Book Antiqua" w:hAnsi="Book Antiqua" w:cs="Arial"/>
        </w:rPr>
      </w:pPr>
    </w:p>
    <w:p w:rsidR="0099679E" w:rsidRPr="00F5664C" w:rsidRDefault="0099679E" w:rsidP="0099679E">
      <w:pPr>
        <w:tabs>
          <w:tab w:val="left" w:pos="2520"/>
        </w:tabs>
        <w:jc w:val="both"/>
        <w:rPr>
          <w:rFonts w:ascii="Book Antiqua" w:hAnsi="Book Antiqua" w:cs="Arial"/>
        </w:rPr>
      </w:pPr>
    </w:p>
    <w:p w:rsidR="0099679E" w:rsidRPr="00F5664C" w:rsidRDefault="0099679E" w:rsidP="0099679E">
      <w:pPr>
        <w:tabs>
          <w:tab w:val="left" w:pos="2520"/>
        </w:tabs>
        <w:jc w:val="both"/>
        <w:rPr>
          <w:rFonts w:ascii="Book Antiqua" w:hAnsi="Book Antiqua" w:cs="Arial"/>
        </w:rPr>
      </w:pPr>
    </w:p>
    <w:p w:rsidR="0099679E" w:rsidRDefault="0099679E" w:rsidP="0099679E"/>
    <w:p w:rsidR="002B5C2A" w:rsidRDefault="002B5C2A"/>
    <w:sectPr w:rsidR="002B5C2A" w:rsidSect="00B80BEB">
      <w:headerReference w:type="default" r:id="rId8"/>
      <w:footerReference w:type="even"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BEB" w:rsidRDefault="00B80BEB" w:rsidP="00B5599D">
      <w:r>
        <w:separator/>
      </w:r>
    </w:p>
  </w:endnote>
  <w:endnote w:type="continuationSeparator" w:id="0">
    <w:p w:rsidR="00B80BEB" w:rsidRDefault="00B80BEB" w:rsidP="00B5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BEB" w:rsidRDefault="00B80BEB" w:rsidP="00B80B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0BEB" w:rsidRDefault="00B80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BEB" w:rsidRDefault="00B80BEB" w:rsidP="00B80B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6A7C">
      <w:rPr>
        <w:rStyle w:val="PageNumber"/>
        <w:noProof/>
      </w:rPr>
      <w:t>3</w:t>
    </w:r>
    <w:r>
      <w:rPr>
        <w:rStyle w:val="PageNumber"/>
      </w:rPr>
      <w:fldChar w:fldCharType="end"/>
    </w:r>
  </w:p>
  <w:p w:rsidR="00B80BEB" w:rsidRDefault="00B80B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BEB" w:rsidRPr="00F5664C" w:rsidRDefault="00B80BEB" w:rsidP="00B80BEB">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p w:rsidR="00B80BEB" w:rsidRDefault="00B80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BEB" w:rsidRDefault="00B80BEB" w:rsidP="00B5599D">
      <w:r>
        <w:separator/>
      </w:r>
    </w:p>
  </w:footnote>
  <w:footnote w:type="continuationSeparator" w:id="0">
    <w:p w:rsidR="00B80BEB" w:rsidRDefault="00B80BEB" w:rsidP="00B55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BEB" w:rsidRPr="00377B35" w:rsidRDefault="00B80BEB" w:rsidP="00B80BEB">
    <w:pPr>
      <w:tabs>
        <w:tab w:val="right" w:pos="9639"/>
      </w:tabs>
      <w:jc w:val="right"/>
      <w:rPr>
        <w:rFonts w:ascii="Book Antiqua" w:hAnsi="Book Antiqua" w:cs="Arial"/>
        <w:sz w:val="16"/>
        <w:szCs w:val="16"/>
      </w:rPr>
    </w:pPr>
    <w:r w:rsidRPr="00377B35">
      <w:rPr>
        <w:rFonts w:ascii="Book Antiqua" w:hAnsi="Book Antiqua" w:cs="Arial"/>
        <w:sz w:val="16"/>
        <w:szCs w:val="16"/>
      </w:rPr>
      <w:t xml:space="preserve">Appeal Number: </w:t>
    </w:r>
    <w:r w:rsidR="00B5599D">
      <w:rPr>
        <w:rFonts w:ascii="Book Antiqua" w:hAnsi="Book Antiqua" w:cs="Arial"/>
        <w:caps/>
        <w:sz w:val="16"/>
        <w:szCs w:val="16"/>
      </w:rPr>
      <w:t>HU/12111</w:t>
    </w:r>
    <w:r w:rsidRPr="00377B35">
      <w:rPr>
        <w:rFonts w:ascii="Book Antiqua" w:hAnsi="Book Antiqua" w:cs="Arial"/>
        <w:caps/>
        <w:sz w:val="16"/>
        <w:szCs w:val="16"/>
      </w:rPr>
      <w:t>/2016</w:t>
    </w:r>
  </w:p>
  <w:p w:rsidR="00B80BEB" w:rsidRDefault="00B80B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A73E7D6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9E"/>
    <w:rsid w:val="00007890"/>
    <w:rsid w:val="0002473D"/>
    <w:rsid w:val="000A756C"/>
    <w:rsid w:val="000D2819"/>
    <w:rsid w:val="002B5C2A"/>
    <w:rsid w:val="00375462"/>
    <w:rsid w:val="003E1871"/>
    <w:rsid w:val="00496A7C"/>
    <w:rsid w:val="00597DA4"/>
    <w:rsid w:val="00621FFD"/>
    <w:rsid w:val="0065733A"/>
    <w:rsid w:val="006B1A51"/>
    <w:rsid w:val="006F13F5"/>
    <w:rsid w:val="007A382B"/>
    <w:rsid w:val="007F2610"/>
    <w:rsid w:val="00820A95"/>
    <w:rsid w:val="00930BCF"/>
    <w:rsid w:val="0099679E"/>
    <w:rsid w:val="009E03ED"/>
    <w:rsid w:val="009F2D89"/>
    <w:rsid w:val="00A876B9"/>
    <w:rsid w:val="00B11F37"/>
    <w:rsid w:val="00B23B7E"/>
    <w:rsid w:val="00B479B2"/>
    <w:rsid w:val="00B5599D"/>
    <w:rsid w:val="00B77D36"/>
    <w:rsid w:val="00B80BEB"/>
    <w:rsid w:val="00BC1841"/>
    <w:rsid w:val="00CB4AAF"/>
    <w:rsid w:val="00D46274"/>
    <w:rsid w:val="00D52EE2"/>
    <w:rsid w:val="00D54FFF"/>
    <w:rsid w:val="00E11B2A"/>
    <w:rsid w:val="00ED0A32"/>
    <w:rsid w:val="00EE35BF"/>
    <w:rsid w:val="00F5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7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679E"/>
    <w:pPr>
      <w:tabs>
        <w:tab w:val="center" w:pos="4153"/>
        <w:tab w:val="right" w:pos="8306"/>
      </w:tabs>
    </w:pPr>
  </w:style>
  <w:style w:type="character" w:customStyle="1" w:styleId="HeaderChar">
    <w:name w:val="Header Char"/>
    <w:link w:val="Header"/>
    <w:rsid w:val="0099679E"/>
    <w:rPr>
      <w:rFonts w:ascii="Times New Roman" w:eastAsia="Times New Roman" w:hAnsi="Times New Roman" w:cs="Times New Roman"/>
      <w:sz w:val="24"/>
      <w:szCs w:val="24"/>
      <w:lang w:eastAsia="en-GB"/>
    </w:rPr>
  </w:style>
  <w:style w:type="paragraph" w:styleId="Footer">
    <w:name w:val="footer"/>
    <w:basedOn w:val="Normal"/>
    <w:link w:val="FooterChar"/>
    <w:rsid w:val="0099679E"/>
    <w:pPr>
      <w:tabs>
        <w:tab w:val="center" w:pos="4153"/>
        <w:tab w:val="right" w:pos="8306"/>
      </w:tabs>
    </w:pPr>
  </w:style>
  <w:style w:type="character" w:customStyle="1" w:styleId="FooterChar">
    <w:name w:val="Footer Char"/>
    <w:link w:val="Footer"/>
    <w:rsid w:val="0099679E"/>
    <w:rPr>
      <w:rFonts w:ascii="Times New Roman" w:eastAsia="Times New Roman" w:hAnsi="Times New Roman" w:cs="Times New Roman"/>
      <w:sz w:val="24"/>
      <w:szCs w:val="24"/>
      <w:lang w:eastAsia="en-GB"/>
    </w:rPr>
  </w:style>
  <w:style w:type="character" w:styleId="PageNumber">
    <w:name w:val="page number"/>
    <w:rsid w:val="0099679E"/>
  </w:style>
  <w:style w:type="paragraph" w:styleId="BalloonText">
    <w:name w:val="Balloon Text"/>
    <w:basedOn w:val="Normal"/>
    <w:link w:val="BalloonTextChar"/>
    <w:uiPriority w:val="99"/>
    <w:semiHidden/>
    <w:unhideWhenUsed/>
    <w:rsid w:val="00D52EE2"/>
    <w:rPr>
      <w:rFonts w:ascii="Segoe UI" w:hAnsi="Segoe UI" w:cs="Segoe UI"/>
      <w:sz w:val="18"/>
      <w:szCs w:val="18"/>
    </w:rPr>
  </w:style>
  <w:style w:type="character" w:customStyle="1" w:styleId="BalloonTextChar">
    <w:name w:val="Balloon Text Char"/>
    <w:link w:val="BalloonText"/>
    <w:uiPriority w:val="99"/>
    <w:semiHidden/>
    <w:rsid w:val="00D52EE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2018-07-19T14:55:00Z</dcterms:created>
  <dcterms:modified xsi:type="dcterms:W3CDTF">2018-07-19T14:55:00Z</dcterms:modified>
</cp:coreProperties>
</file>