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2A938" w14:textId="77777777" w:rsidR="008A6059" w:rsidRPr="008B2789" w:rsidRDefault="000A1F81" w:rsidP="008A6059">
      <w:pPr>
        <w:jc w:val="center"/>
        <w:rPr>
          <w:rFonts w:ascii="Book Antiqua" w:hAnsi="Book Antiqua" w:cs="Arial"/>
          <w:caps/>
          <w:color w:val="000000"/>
          <w:sz w:val="16"/>
          <w:szCs w:val="16"/>
        </w:rPr>
      </w:pPr>
      <w:r w:rsidRPr="008B2789">
        <w:rPr>
          <w:noProof/>
          <w:sz w:val="16"/>
          <w:szCs w:val="16"/>
          <w:lang w:val="en-US" w:eastAsia="en-US"/>
        </w:rPr>
        <w:drawing>
          <wp:inline distT="0" distB="0" distL="0" distR="0" wp14:anchorId="2D406D84" wp14:editId="1BB627B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2462CE7E" w14:textId="3F949336" w:rsidR="00D94AFC" w:rsidRPr="008B2789" w:rsidRDefault="00D94AFC">
      <w:pPr>
        <w:rPr>
          <w:rFonts w:ascii="Book Antiqua" w:hAnsi="Book Antiqua" w:cs="Arial"/>
          <w:color w:val="000000"/>
          <w:sz w:val="16"/>
          <w:szCs w:val="16"/>
        </w:rPr>
      </w:pPr>
    </w:p>
    <w:p w14:paraId="5FCF5473"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FE7A29C"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16CDE">
        <w:rPr>
          <w:rFonts w:ascii="Book Antiqua" w:hAnsi="Book Antiqua" w:cs="Arial"/>
          <w:caps/>
          <w:color w:val="000000"/>
        </w:rPr>
        <w:t>HU/12137/2016</w:t>
      </w:r>
      <w:bookmarkEnd w:id="0"/>
    </w:p>
    <w:p w14:paraId="6456048D" w14:textId="77777777" w:rsidR="00C345E1" w:rsidRPr="009B7433" w:rsidRDefault="00C345E1" w:rsidP="00C345E1">
      <w:pPr>
        <w:jc w:val="center"/>
        <w:rPr>
          <w:rFonts w:ascii="Book Antiqua" w:hAnsi="Book Antiqua" w:cs="Arial"/>
          <w:color w:val="000000"/>
        </w:rPr>
      </w:pPr>
    </w:p>
    <w:p w14:paraId="52F972CF" w14:textId="77777777" w:rsidR="00C345E1" w:rsidRPr="009B7433" w:rsidRDefault="00C345E1" w:rsidP="00C345E1">
      <w:pPr>
        <w:jc w:val="center"/>
        <w:rPr>
          <w:rFonts w:ascii="Book Antiqua" w:hAnsi="Book Antiqua" w:cs="Arial"/>
          <w:color w:val="000000"/>
        </w:rPr>
      </w:pPr>
    </w:p>
    <w:p w14:paraId="46B64405"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595C3EF8" w14:textId="77777777" w:rsidR="00C345E1" w:rsidRPr="009B7433" w:rsidRDefault="00C345E1" w:rsidP="00C345E1">
      <w:pPr>
        <w:jc w:val="center"/>
        <w:rPr>
          <w:rFonts w:ascii="Book Antiqua" w:hAnsi="Book Antiqua" w:cs="Arial"/>
          <w:b/>
          <w:u w:val="single"/>
        </w:rPr>
      </w:pPr>
    </w:p>
    <w:p w14:paraId="42E8910D"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6DC96887" w14:textId="77777777" w:rsidTr="00D949B7">
        <w:tc>
          <w:tcPr>
            <w:tcW w:w="6048" w:type="dxa"/>
          </w:tcPr>
          <w:p w14:paraId="6F117B35"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16CDE">
              <w:rPr>
                <w:rFonts w:ascii="Book Antiqua" w:hAnsi="Book Antiqua" w:cs="Arial"/>
                <w:b/>
              </w:rPr>
              <w:t>Field House</w:t>
            </w:r>
          </w:p>
        </w:tc>
        <w:tc>
          <w:tcPr>
            <w:tcW w:w="3960" w:type="dxa"/>
          </w:tcPr>
          <w:p w14:paraId="0CB09825"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6E7EBEFF" w14:textId="77777777" w:rsidTr="00D949B7">
        <w:tc>
          <w:tcPr>
            <w:tcW w:w="6048" w:type="dxa"/>
          </w:tcPr>
          <w:p w14:paraId="62BBFFDF"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16CDE">
              <w:rPr>
                <w:rFonts w:ascii="Book Antiqua" w:hAnsi="Book Antiqua" w:cs="Arial"/>
                <w:b/>
              </w:rPr>
              <w:t>20 August 2018</w:t>
            </w:r>
          </w:p>
        </w:tc>
        <w:tc>
          <w:tcPr>
            <w:tcW w:w="3960" w:type="dxa"/>
          </w:tcPr>
          <w:p w14:paraId="6153FF87" w14:textId="3281552B" w:rsidR="00D22636" w:rsidRPr="009B7433" w:rsidRDefault="00A93630" w:rsidP="004A1848">
            <w:pPr>
              <w:jc w:val="both"/>
              <w:rPr>
                <w:rFonts w:ascii="Book Antiqua" w:hAnsi="Book Antiqua" w:cs="Arial"/>
                <w:b/>
              </w:rPr>
            </w:pPr>
            <w:r>
              <w:rPr>
                <w:rFonts w:ascii="Book Antiqua" w:hAnsi="Book Antiqua" w:cs="Arial"/>
                <w:b/>
              </w:rPr>
              <w:t>On 6 September 2018</w:t>
            </w:r>
          </w:p>
        </w:tc>
      </w:tr>
      <w:tr w:rsidR="00D22636" w:rsidRPr="009B7433" w14:paraId="5EEA0625" w14:textId="77777777" w:rsidTr="00D949B7">
        <w:tc>
          <w:tcPr>
            <w:tcW w:w="6048" w:type="dxa"/>
          </w:tcPr>
          <w:p w14:paraId="0F723E7E" w14:textId="77777777" w:rsidR="00D22636" w:rsidRPr="009B7433" w:rsidRDefault="00D22636" w:rsidP="004A1848">
            <w:pPr>
              <w:jc w:val="both"/>
              <w:rPr>
                <w:rFonts w:ascii="Book Antiqua" w:hAnsi="Book Antiqua" w:cs="Arial"/>
                <w:b/>
              </w:rPr>
            </w:pPr>
          </w:p>
        </w:tc>
        <w:tc>
          <w:tcPr>
            <w:tcW w:w="3960" w:type="dxa"/>
          </w:tcPr>
          <w:p w14:paraId="2CD41302" w14:textId="0E4F41A1" w:rsidR="00D22636" w:rsidRPr="009B7433" w:rsidRDefault="00D22636" w:rsidP="004A1848">
            <w:pPr>
              <w:jc w:val="both"/>
              <w:rPr>
                <w:rFonts w:ascii="Book Antiqua" w:hAnsi="Book Antiqua" w:cs="Arial"/>
                <w:b/>
              </w:rPr>
            </w:pPr>
          </w:p>
        </w:tc>
      </w:tr>
    </w:tbl>
    <w:p w14:paraId="76914D8B" w14:textId="77777777" w:rsidR="00A15234" w:rsidRPr="009B7433" w:rsidRDefault="00A15234" w:rsidP="00A15234">
      <w:pPr>
        <w:jc w:val="center"/>
        <w:rPr>
          <w:rFonts w:ascii="Book Antiqua" w:hAnsi="Book Antiqua" w:cs="Arial"/>
        </w:rPr>
      </w:pPr>
    </w:p>
    <w:p w14:paraId="3F58C35C"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B4B6F9F" w14:textId="77777777" w:rsidR="00A15234" w:rsidRPr="009B7433" w:rsidRDefault="00A15234" w:rsidP="00A15234">
      <w:pPr>
        <w:jc w:val="center"/>
        <w:rPr>
          <w:rFonts w:ascii="Book Antiqua" w:hAnsi="Book Antiqua" w:cs="Arial"/>
          <w:b/>
        </w:rPr>
      </w:pPr>
    </w:p>
    <w:p w14:paraId="28060061" w14:textId="77777777" w:rsidR="001B186A" w:rsidRPr="009B7433" w:rsidRDefault="000C40FF" w:rsidP="00116CDE">
      <w:pPr>
        <w:jc w:val="center"/>
        <w:rPr>
          <w:rFonts w:ascii="Book Antiqua" w:hAnsi="Book Antiqua" w:cs="Arial"/>
          <w:b/>
          <w:color w:val="000000"/>
        </w:rPr>
      </w:pPr>
      <w:r>
        <w:rPr>
          <w:rFonts w:ascii="Book Antiqua" w:hAnsi="Book Antiqua" w:cs="Arial"/>
          <w:b/>
          <w:color w:val="000000"/>
        </w:rPr>
        <w:t>DEPUTY UPPER TRIBUNAL JUDGE SAINI</w:t>
      </w:r>
    </w:p>
    <w:p w14:paraId="09494602" w14:textId="5C1DD5B3" w:rsidR="00D20757" w:rsidRDefault="00D20757" w:rsidP="00A15234">
      <w:pPr>
        <w:jc w:val="center"/>
        <w:rPr>
          <w:rFonts w:ascii="Book Antiqua" w:hAnsi="Book Antiqua" w:cs="Arial"/>
          <w:b/>
        </w:rPr>
      </w:pPr>
    </w:p>
    <w:p w14:paraId="7F9C22D8" w14:textId="77777777" w:rsidR="008B2789" w:rsidRPr="009B7433" w:rsidRDefault="008B2789" w:rsidP="00A15234">
      <w:pPr>
        <w:jc w:val="center"/>
        <w:rPr>
          <w:rFonts w:ascii="Book Antiqua" w:hAnsi="Book Antiqua" w:cs="Arial"/>
          <w:b/>
        </w:rPr>
      </w:pPr>
    </w:p>
    <w:p w14:paraId="5B0F7A1D"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BCC9DFF" w14:textId="77777777" w:rsidR="00A845DC" w:rsidRPr="009B7433" w:rsidRDefault="00A845DC" w:rsidP="00A15234">
      <w:pPr>
        <w:jc w:val="center"/>
        <w:rPr>
          <w:rFonts w:ascii="Book Antiqua" w:hAnsi="Book Antiqua" w:cs="Arial"/>
          <w:b/>
        </w:rPr>
      </w:pPr>
    </w:p>
    <w:p w14:paraId="73D63C51" w14:textId="77777777" w:rsidR="00A845DC" w:rsidRDefault="00116CDE" w:rsidP="00A15234">
      <w:pPr>
        <w:jc w:val="center"/>
        <w:rPr>
          <w:rFonts w:ascii="Book Antiqua" w:hAnsi="Book Antiqua" w:cs="Arial"/>
          <w:b/>
          <w:caps/>
        </w:rPr>
      </w:pPr>
      <w:r>
        <w:rPr>
          <w:rFonts w:ascii="Book Antiqua" w:hAnsi="Book Antiqua" w:cs="Arial"/>
          <w:b/>
          <w:caps/>
        </w:rPr>
        <w:t>s t m</w:t>
      </w:r>
    </w:p>
    <w:p w14:paraId="7CD4D2DA" w14:textId="77777777" w:rsidR="00D949B7" w:rsidRPr="008B2789" w:rsidRDefault="00D949B7" w:rsidP="00D949B7">
      <w:pPr>
        <w:jc w:val="center"/>
        <w:rPr>
          <w:rFonts w:ascii="Book Antiqua" w:hAnsi="Book Antiqua" w:cs="Arial"/>
          <w:b/>
          <w:caps/>
          <w:sz w:val="22"/>
        </w:rPr>
      </w:pPr>
      <w:r w:rsidRPr="008B2789">
        <w:rPr>
          <w:rFonts w:ascii="Book Antiqua" w:hAnsi="Book Antiqua" w:cs="Arial"/>
          <w:b/>
          <w:caps/>
          <w:sz w:val="22"/>
        </w:rPr>
        <w:t xml:space="preserve">(ANONYMITY DIRECTION </w:t>
      </w:r>
      <w:r w:rsidR="00116CDE" w:rsidRPr="008B2789">
        <w:rPr>
          <w:rFonts w:ascii="Book Antiqua" w:hAnsi="Book Antiqua" w:cs="Arial"/>
          <w:b/>
          <w:caps/>
          <w:sz w:val="22"/>
        </w:rPr>
        <w:t>made</w:t>
      </w:r>
      <w:r w:rsidRPr="008B2789">
        <w:rPr>
          <w:rFonts w:ascii="Book Antiqua" w:hAnsi="Book Antiqua" w:cs="Arial"/>
          <w:b/>
          <w:caps/>
          <w:sz w:val="22"/>
        </w:rPr>
        <w:t>)</w:t>
      </w:r>
    </w:p>
    <w:p w14:paraId="1271993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B0FADA5"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1385648B" w14:textId="77777777" w:rsidR="00DD5071" w:rsidRPr="009B7433" w:rsidRDefault="00DD5071" w:rsidP="00704B61">
      <w:pPr>
        <w:jc w:val="center"/>
        <w:rPr>
          <w:rFonts w:ascii="Book Antiqua" w:hAnsi="Book Antiqua" w:cs="Arial"/>
          <w:b/>
        </w:rPr>
      </w:pPr>
    </w:p>
    <w:p w14:paraId="7F6ED48D"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12D22548"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2ECEB43" w14:textId="77777777" w:rsidR="00DD5071" w:rsidRPr="009B7433" w:rsidRDefault="00DD5071" w:rsidP="00DD5071">
      <w:pPr>
        <w:rPr>
          <w:rFonts w:ascii="Book Antiqua" w:hAnsi="Book Antiqua" w:cs="Arial"/>
          <w:u w:val="single"/>
        </w:rPr>
      </w:pPr>
    </w:p>
    <w:p w14:paraId="760A3457" w14:textId="77777777" w:rsidR="00DD5071" w:rsidRPr="009B7433" w:rsidRDefault="00DD5071" w:rsidP="00DD5071">
      <w:pPr>
        <w:rPr>
          <w:rFonts w:ascii="Book Antiqua" w:hAnsi="Book Antiqua" w:cs="Arial"/>
          <w:u w:val="single"/>
        </w:rPr>
      </w:pPr>
    </w:p>
    <w:p w14:paraId="0086E6FE"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22C0735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8C1DD3">
        <w:rPr>
          <w:rFonts w:ascii="Book Antiqua" w:hAnsi="Book Antiqua" w:cs="Arial"/>
        </w:rPr>
        <w:t xml:space="preserve">Litigant in </w:t>
      </w:r>
      <w:r w:rsidR="006C21B7">
        <w:rPr>
          <w:rFonts w:ascii="Book Antiqua" w:hAnsi="Book Antiqua" w:cs="Arial"/>
        </w:rPr>
        <w:t>Person</w:t>
      </w:r>
    </w:p>
    <w:p w14:paraId="4C1621A8"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C1DD3">
        <w:rPr>
          <w:rFonts w:ascii="Book Antiqua" w:hAnsi="Book Antiqua" w:cs="Arial"/>
        </w:rPr>
        <w:t>Mr C Avery, Senior Presenting Officer</w:t>
      </w:r>
    </w:p>
    <w:p w14:paraId="0815FB55" w14:textId="77777777" w:rsidR="00DE7DB7" w:rsidRPr="009B7433" w:rsidRDefault="00DE7DB7" w:rsidP="00402B9E">
      <w:pPr>
        <w:tabs>
          <w:tab w:val="left" w:pos="2520"/>
        </w:tabs>
        <w:jc w:val="center"/>
        <w:rPr>
          <w:rFonts w:ascii="Book Antiqua" w:hAnsi="Book Antiqua" w:cs="Arial"/>
        </w:rPr>
      </w:pPr>
    </w:p>
    <w:p w14:paraId="4E57A26D" w14:textId="77777777" w:rsidR="00DE7DB7" w:rsidRPr="009B7433" w:rsidRDefault="00DE7DB7" w:rsidP="000A0743">
      <w:pPr>
        <w:jc w:val="center"/>
        <w:rPr>
          <w:rFonts w:ascii="Book Antiqua" w:hAnsi="Book Antiqua" w:cs="Arial"/>
        </w:rPr>
      </w:pPr>
    </w:p>
    <w:p w14:paraId="12FF126E"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759C48B0" w14:textId="77777777" w:rsidR="009D348A" w:rsidRDefault="008C1DD3"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Judge Graham promulgated on 5</w:t>
      </w:r>
      <w:r w:rsidRPr="008C1DD3">
        <w:rPr>
          <w:rFonts w:ascii="Book Antiqua" w:hAnsi="Book Antiqua" w:cs="Arial"/>
          <w:vertAlign w:val="superscript"/>
        </w:rPr>
        <w:t>th</w:t>
      </w:r>
      <w:r>
        <w:rPr>
          <w:rFonts w:ascii="Book Antiqua" w:hAnsi="Book Antiqua" w:cs="Arial"/>
        </w:rPr>
        <w:t xml:space="preserve"> September 2017 dismissing his appeal against an application for leave to remain on the basis of his human rights as the partner of a British person and the parent of British children in the UK.</w:t>
      </w:r>
      <w:r w:rsidR="002E0FD8">
        <w:rPr>
          <w:rFonts w:ascii="Book Antiqua" w:hAnsi="Book Antiqua" w:cs="Arial"/>
        </w:rPr>
        <w:t xml:space="preserve">  The Appellant appealed against that decision and was granted permission to appeal by Upper Tribunal Judge </w:t>
      </w:r>
      <w:proofErr w:type="spellStart"/>
      <w:r w:rsidR="002E0FD8">
        <w:rPr>
          <w:rFonts w:ascii="Book Antiqua" w:hAnsi="Book Antiqua" w:cs="Arial"/>
        </w:rPr>
        <w:t>Plimmer</w:t>
      </w:r>
      <w:proofErr w:type="spellEnd"/>
      <w:r w:rsidR="002E0FD8">
        <w:rPr>
          <w:rFonts w:ascii="Book Antiqua" w:hAnsi="Book Antiqua" w:cs="Arial"/>
        </w:rPr>
        <w:t xml:space="preserve"> </w:t>
      </w:r>
      <w:r w:rsidR="00C52DB6">
        <w:rPr>
          <w:rFonts w:ascii="Book Antiqua" w:hAnsi="Book Antiqua" w:cs="Arial"/>
        </w:rPr>
        <w:t xml:space="preserve">in </w:t>
      </w:r>
      <w:r w:rsidR="002E0FD8">
        <w:rPr>
          <w:rFonts w:ascii="Book Antiqua" w:hAnsi="Book Antiqua" w:cs="Arial"/>
        </w:rPr>
        <w:t xml:space="preserve">the following </w:t>
      </w:r>
      <w:r w:rsidR="00C52DB6">
        <w:rPr>
          <w:rFonts w:ascii="Book Antiqua" w:hAnsi="Book Antiqua" w:cs="Arial"/>
        </w:rPr>
        <w:t>terms</w:t>
      </w:r>
      <w:r w:rsidR="002E0FD8">
        <w:rPr>
          <w:rFonts w:ascii="Book Antiqua" w:hAnsi="Book Antiqua" w:cs="Arial"/>
        </w:rPr>
        <w:t>:</w:t>
      </w:r>
    </w:p>
    <w:p w14:paraId="079D8320" w14:textId="77777777" w:rsidR="002E0FD8" w:rsidRPr="007B1CB7" w:rsidRDefault="002E0FD8" w:rsidP="007B1CB7">
      <w:pPr>
        <w:spacing w:before="120"/>
        <w:ind w:left="1134" w:right="567"/>
        <w:jc w:val="both"/>
        <w:rPr>
          <w:rFonts w:ascii="Book Antiqua" w:hAnsi="Book Antiqua" w:cs="Arial"/>
          <w:sz w:val="22"/>
        </w:rPr>
      </w:pPr>
      <w:r w:rsidRPr="007B1CB7">
        <w:rPr>
          <w:rFonts w:ascii="Book Antiqua" w:hAnsi="Book Antiqua" w:cs="Arial"/>
          <w:sz w:val="22"/>
        </w:rPr>
        <w:t>“It is arguable that the First-tier Tribunal failed to take relevant evidenc</w:t>
      </w:r>
      <w:r w:rsidR="006C21B7" w:rsidRPr="007B1CB7">
        <w:rPr>
          <w:rFonts w:ascii="Book Antiqua" w:hAnsi="Book Antiqua" w:cs="Arial"/>
          <w:sz w:val="22"/>
        </w:rPr>
        <w:t>e to account my concluding</w:t>
      </w:r>
      <w:r w:rsidRPr="007B1CB7">
        <w:rPr>
          <w:rFonts w:ascii="Book Antiqua" w:hAnsi="Book Antiqua" w:cs="Arial"/>
          <w:sz w:val="22"/>
        </w:rPr>
        <w:t xml:space="preserve"> that the </w:t>
      </w:r>
      <w:r w:rsidR="006C21B7" w:rsidRPr="007B1CB7">
        <w:rPr>
          <w:rFonts w:ascii="Book Antiqua" w:hAnsi="Book Antiqua" w:cs="Arial"/>
          <w:sz w:val="22"/>
        </w:rPr>
        <w:t xml:space="preserve">Appellant </w:t>
      </w:r>
      <w:r w:rsidRPr="007B1CB7">
        <w:rPr>
          <w:rFonts w:ascii="Book Antiqua" w:hAnsi="Book Antiqua" w:cs="Arial"/>
          <w:sz w:val="22"/>
        </w:rPr>
        <w:t xml:space="preserve">does not play an active role in the light of his </w:t>
      </w:r>
      <w:r w:rsidRPr="007B1CB7">
        <w:rPr>
          <w:rFonts w:ascii="Book Antiqua" w:hAnsi="Book Antiqua" w:cs="Arial"/>
          <w:sz w:val="22"/>
        </w:rPr>
        <w:lastRenderedPageBreak/>
        <w:t>children, evidence that the family unit has resided at the same address (see GP letters at page 18 to 22 of the bundle, other official documents from page 35 and the letter from the Sponsor’s landlord regarding the Appellant dated 11</w:t>
      </w:r>
      <w:r w:rsidRPr="007B1CB7">
        <w:rPr>
          <w:rFonts w:ascii="Book Antiqua" w:hAnsi="Book Antiqua" w:cs="Arial"/>
          <w:sz w:val="22"/>
          <w:vertAlign w:val="superscript"/>
        </w:rPr>
        <w:t>th</w:t>
      </w:r>
      <w:r w:rsidRPr="007B1CB7">
        <w:rPr>
          <w:rFonts w:ascii="Book Antiqua" w:hAnsi="Book Antiqua" w:cs="Arial"/>
          <w:sz w:val="22"/>
        </w:rPr>
        <w:t xml:space="preserve"> April 2016 as referred to in the Appellant’s witness statement) and photographic evidence of the family together.  These must of course be viewed in the context of the acceptance that the Appellant is the father of the children born in 2014, </w:t>
      </w:r>
      <w:r w:rsidR="006C21B7" w:rsidRPr="007B1CB7">
        <w:rPr>
          <w:rFonts w:ascii="Book Antiqua" w:hAnsi="Book Antiqua" w:cs="Arial"/>
          <w:sz w:val="22"/>
        </w:rPr>
        <w:t xml:space="preserve">in </w:t>
      </w:r>
      <w:r w:rsidRPr="007B1CB7">
        <w:rPr>
          <w:rFonts w:ascii="Book Antiqua" w:hAnsi="Book Antiqua" w:cs="Arial"/>
          <w:sz w:val="22"/>
        </w:rPr>
        <w:t xml:space="preserve">2015, 2016.  The youngest child was born under a year before the First-tier Tribunal hearing.  </w:t>
      </w:r>
    </w:p>
    <w:p w14:paraId="40BC076A" w14:textId="77777777" w:rsidR="002E0FD8" w:rsidRPr="007B1CB7" w:rsidRDefault="002E0FD8" w:rsidP="007B1CB7">
      <w:pPr>
        <w:spacing w:before="120"/>
        <w:ind w:left="1134" w:right="567"/>
        <w:jc w:val="both"/>
        <w:rPr>
          <w:rFonts w:ascii="Book Antiqua" w:hAnsi="Book Antiqua" w:cs="Arial"/>
          <w:sz w:val="22"/>
        </w:rPr>
      </w:pPr>
      <w:r w:rsidRPr="007B1CB7">
        <w:rPr>
          <w:rFonts w:ascii="Book Antiqua" w:hAnsi="Book Antiqua" w:cs="Arial"/>
          <w:sz w:val="22"/>
        </w:rPr>
        <w:t>It is also arguable that there was no real inconsistency in the evidence regarding the role the Appellant played in the children’s lives (see paragraph 36), and the conclusion that the evidence is vague is arguably inadequately reasoned.</w:t>
      </w:r>
      <w:r w:rsidR="00E945C2" w:rsidRPr="007B1CB7">
        <w:rPr>
          <w:rFonts w:ascii="Book Antiqua" w:hAnsi="Book Antiqua" w:cs="Arial"/>
          <w:sz w:val="22"/>
        </w:rPr>
        <w:t>”</w:t>
      </w:r>
    </w:p>
    <w:p w14:paraId="08754E78" w14:textId="77777777" w:rsidR="002E0FD8" w:rsidRDefault="00E945C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not provided with a Rule 24 </w:t>
      </w:r>
      <w:r w:rsidR="003538BB">
        <w:rPr>
          <w:rFonts w:ascii="Book Antiqua" w:hAnsi="Book Antiqua" w:cs="Arial"/>
        </w:rPr>
        <w:t xml:space="preserve">response from the Respondent but was given the indication that the appeal was resisted.  </w:t>
      </w:r>
    </w:p>
    <w:p w14:paraId="175006B9" w14:textId="77777777" w:rsidR="00EF47AD" w:rsidRDefault="003538BB"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was unrepresented at the hearing before me</w:t>
      </w:r>
      <w:r w:rsidR="00C52DB6">
        <w:rPr>
          <w:rFonts w:ascii="Book Antiqua" w:hAnsi="Book Antiqua" w:cs="Arial"/>
        </w:rPr>
        <w:t>.</w:t>
      </w:r>
      <w:r>
        <w:rPr>
          <w:rFonts w:ascii="Book Antiqua" w:hAnsi="Book Antiqua" w:cs="Arial"/>
        </w:rPr>
        <w:t xml:space="preserve"> </w:t>
      </w:r>
      <w:r w:rsidR="00C52DB6">
        <w:rPr>
          <w:rFonts w:ascii="Book Antiqua" w:hAnsi="Book Antiqua" w:cs="Arial"/>
        </w:rPr>
        <w:t xml:space="preserve"> I queried </w:t>
      </w:r>
      <w:r>
        <w:rPr>
          <w:rFonts w:ascii="Book Antiqua" w:hAnsi="Book Antiqua" w:cs="Arial"/>
        </w:rPr>
        <w:t xml:space="preserve">whether he was happy to proceed in the absence of any legal representation and </w:t>
      </w:r>
      <w:r w:rsidR="00C52DB6">
        <w:rPr>
          <w:rFonts w:ascii="Book Antiqua" w:hAnsi="Book Antiqua" w:cs="Arial"/>
        </w:rPr>
        <w:t xml:space="preserve">he </w:t>
      </w:r>
      <w:r>
        <w:rPr>
          <w:rFonts w:ascii="Book Antiqua" w:hAnsi="Book Antiqua" w:cs="Arial"/>
        </w:rPr>
        <w:t>indicated that he was.</w:t>
      </w:r>
      <w:r w:rsidR="00D54B62">
        <w:rPr>
          <w:rFonts w:ascii="Book Antiqua" w:hAnsi="Book Antiqua" w:cs="Arial"/>
        </w:rPr>
        <w:t xml:space="preserve">  As is customary with an unrepresented litigant in person, I asked Mr Avery to make his submissions first which he did </w:t>
      </w:r>
      <w:r w:rsidR="00C52DB6">
        <w:rPr>
          <w:rFonts w:ascii="Book Antiqua" w:hAnsi="Book Antiqua" w:cs="Arial"/>
        </w:rPr>
        <w:t xml:space="preserve">and </w:t>
      </w:r>
      <w:r w:rsidR="00D54B62">
        <w:rPr>
          <w:rFonts w:ascii="Book Antiqua" w:hAnsi="Book Antiqua" w:cs="Arial"/>
        </w:rPr>
        <w:t>for which I am grateful.</w:t>
      </w:r>
    </w:p>
    <w:p w14:paraId="741E925D" w14:textId="77777777" w:rsidR="00EF47AD" w:rsidRPr="00EF47AD" w:rsidRDefault="00EF47AD" w:rsidP="00EF47AD">
      <w:pPr>
        <w:spacing w:before="240"/>
        <w:jc w:val="both"/>
        <w:rPr>
          <w:rFonts w:ascii="Book Antiqua" w:hAnsi="Book Antiqua" w:cs="Arial"/>
          <w:b/>
          <w:u w:val="single"/>
        </w:rPr>
      </w:pPr>
      <w:r>
        <w:rPr>
          <w:rFonts w:ascii="Book Antiqua" w:hAnsi="Book Antiqua" w:cs="Arial"/>
          <w:b/>
          <w:u w:val="single"/>
        </w:rPr>
        <w:t>Error of Law</w:t>
      </w:r>
    </w:p>
    <w:p w14:paraId="53E1EB9A" w14:textId="77777777" w:rsidR="003538BB" w:rsidRDefault="00EF47AD" w:rsidP="009D348A">
      <w:pPr>
        <w:numPr>
          <w:ilvl w:val="0"/>
          <w:numId w:val="1"/>
        </w:numPr>
        <w:tabs>
          <w:tab w:val="clear" w:pos="567"/>
        </w:tabs>
        <w:spacing w:before="240"/>
        <w:jc w:val="both"/>
        <w:rPr>
          <w:rFonts w:ascii="Book Antiqua" w:hAnsi="Book Antiqua" w:cs="Arial"/>
        </w:rPr>
      </w:pPr>
      <w:r>
        <w:rPr>
          <w:rFonts w:ascii="Book Antiqua" w:hAnsi="Book Antiqua" w:cs="Arial"/>
        </w:rPr>
        <w:t>At the close of the hearing I indicated that I found there was an error of law in the decision.  My reasons for so finding are as follows.</w:t>
      </w:r>
    </w:p>
    <w:p w14:paraId="1D18497D" w14:textId="77777777" w:rsidR="006E23D9" w:rsidRDefault="00EF47AD"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As identified by Upper Tribunal Judge </w:t>
      </w:r>
      <w:proofErr w:type="spellStart"/>
      <w:r>
        <w:rPr>
          <w:rFonts w:ascii="Book Antiqua" w:hAnsi="Book Antiqua" w:cs="Arial"/>
        </w:rPr>
        <w:t>Plimmer</w:t>
      </w:r>
      <w:proofErr w:type="spellEnd"/>
      <w:r>
        <w:rPr>
          <w:rFonts w:ascii="Book Antiqua" w:hAnsi="Book Antiqua" w:cs="Arial"/>
        </w:rPr>
        <w:t xml:space="preserve"> in granting permission to appeal it is </w:t>
      </w:r>
      <w:r w:rsidR="006E23D9">
        <w:rPr>
          <w:rFonts w:ascii="Book Antiqua" w:hAnsi="Book Antiqua" w:cs="Arial"/>
        </w:rPr>
        <w:t xml:space="preserve">correct </w:t>
      </w:r>
      <w:r>
        <w:rPr>
          <w:rFonts w:ascii="Book Antiqua" w:hAnsi="Book Antiqua" w:cs="Arial"/>
        </w:rPr>
        <w:t xml:space="preserve">that the assessment the First-tier Tribunal makes of the Appellant’s relationship with his partner and of his parental relationship as alleged with his British children does not contain </w:t>
      </w:r>
      <w:r w:rsidR="006E23D9">
        <w:rPr>
          <w:rFonts w:ascii="Book Antiqua" w:hAnsi="Book Antiqua" w:cs="Arial"/>
        </w:rPr>
        <w:t xml:space="preserve">an </w:t>
      </w:r>
      <w:r>
        <w:rPr>
          <w:rFonts w:ascii="Book Antiqua" w:hAnsi="Book Antiqua" w:cs="Arial"/>
        </w:rPr>
        <w:t xml:space="preserve">analysis of the </w:t>
      </w:r>
      <w:r w:rsidR="006E23D9">
        <w:rPr>
          <w:rFonts w:ascii="Book Antiqua" w:hAnsi="Book Antiqua" w:cs="Arial"/>
        </w:rPr>
        <w:t xml:space="preserve">documentary </w:t>
      </w:r>
      <w:r>
        <w:rPr>
          <w:rFonts w:ascii="Book Antiqua" w:hAnsi="Book Antiqua" w:cs="Arial"/>
        </w:rPr>
        <w:t xml:space="preserve">evidence </w:t>
      </w:r>
      <w:r w:rsidR="006E23D9">
        <w:rPr>
          <w:rFonts w:ascii="Book Antiqua" w:hAnsi="Book Antiqua" w:cs="Arial"/>
        </w:rPr>
        <w:t>(</w:t>
      </w:r>
      <w:r>
        <w:rPr>
          <w:rFonts w:ascii="Book Antiqua" w:hAnsi="Book Antiqua" w:cs="Arial"/>
        </w:rPr>
        <w:t>outlined above in the grant of permission</w:t>
      </w:r>
      <w:r w:rsidR="006E23D9">
        <w:rPr>
          <w:rFonts w:ascii="Book Antiqua" w:hAnsi="Book Antiqua" w:cs="Arial"/>
        </w:rPr>
        <w:t>)</w:t>
      </w:r>
      <w:r>
        <w:rPr>
          <w:rFonts w:ascii="Book Antiqua" w:hAnsi="Book Antiqua" w:cs="Arial"/>
        </w:rPr>
        <w:t xml:space="preserve"> between paragraphs 33 to 40 of the relevant decision where </w:t>
      </w:r>
      <w:r w:rsidR="006E23D9">
        <w:rPr>
          <w:rFonts w:ascii="Book Antiqua" w:hAnsi="Book Antiqua" w:cs="Arial"/>
        </w:rPr>
        <w:t>findings on th</w:t>
      </w:r>
      <w:r>
        <w:rPr>
          <w:rFonts w:ascii="Book Antiqua" w:hAnsi="Book Antiqua" w:cs="Arial"/>
        </w:rPr>
        <w:t xml:space="preserve">e </w:t>
      </w:r>
      <w:r w:rsidR="006E23D9">
        <w:rPr>
          <w:rFonts w:ascii="Book Antiqua" w:hAnsi="Book Antiqua" w:cs="Arial"/>
        </w:rPr>
        <w:t xml:space="preserve">same </w:t>
      </w:r>
      <w:r>
        <w:rPr>
          <w:rFonts w:ascii="Book Antiqua" w:hAnsi="Book Antiqua" w:cs="Arial"/>
        </w:rPr>
        <w:t>subject matters are made</w:t>
      </w:r>
      <w:r w:rsidR="006E23D9">
        <w:rPr>
          <w:rFonts w:ascii="Book Antiqua" w:hAnsi="Book Antiqua" w:cs="Arial"/>
        </w:rPr>
        <w:t xml:space="preserve"> but without mention of that documentary evidence</w:t>
      </w:r>
      <w:r>
        <w:rPr>
          <w:rFonts w:ascii="Book Antiqua" w:hAnsi="Book Antiqua" w:cs="Arial"/>
        </w:rPr>
        <w:t>.</w:t>
      </w:r>
      <w:r w:rsidR="006E23D9">
        <w:rPr>
          <w:rFonts w:ascii="Book Antiqua" w:hAnsi="Book Antiqua" w:cs="Arial"/>
        </w:rPr>
        <w:t xml:space="preserve">  This is thus a material omission in the First-tier Tribunal’s decision.</w:t>
      </w:r>
      <w:r>
        <w:rPr>
          <w:rFonts w:ascii="Book Antiqua" w:hAnsi="Book Antiqua" w:cs="Arial"/>
        </w:rPr>
        <w:t xml:space="preserve">  </w:t>
      </w:r>
    </w:p>
    <w:p w14:paraId="47C81262" w14:textId="01A5F16B" w:rsidR="00EF47AD" w:rsidRDefault="00EF47AD"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note that in terms of the latest conviction for the Appellant </w:t>
      </w:r>
      <w:r w:rsidR="006E23D9">
        <w:rPr>
          <w:rFonts w:ascii="Book Antiqua" w:hAnsi="Book Antiqua" w:cs="Arial"/>
        </w:rPr>
        <w:t>(</w:t>
      </w:r>
      <w:r>
        <w:rPr>
          <w:rFonts w:ascii="Book Antiqua" w:hAnsi="Book Antiqua" w:cs="Arial"/>
        </w:rPr>
        <w:t>which is mentioned at paragraph 34</w:t>
      </w:r>
      <w:r w:rsidR="006E23D9">
        <w:rPr>
          <w:rFonts w:ascii="Book Antiqua" w:hAnsi="Book Antiqua" w:cs="Arial"/>
        </w:rPr>
        <w:t>)</w:t>
      </w:r>
      <w:r>
        <w:rPr>
          <w:rFonts w:ascii="Book Antiqua" w:hAnsi="Book Antiqua" w:cs="Arial"/>
        </w:rPr>
        <w:t xml:space="preserve"> that the judge</w:t>
      </w:r>
      <w:r w:rsidR="0010295B">
        <w:rPr>
          <w:rFonts w:ascii="Book Antiqua" w:hAnsi="Book Antiqua" w:cs="Arial"/>
        </w:rPr>
        <w:t xml:space="preserve"> had</w:t>
      </w:r>
      <w:r>
        <w:rPr>
          <w:rFonts w:ascii="Book Antiqua" w:hAnsi="Book Antiqua" w:cs="Arial"/>
        </w:rPr>
        <w:t xml:space="preserve"> found that there was a</w:t>
      </w:r>
      <w:r w:rsidR="003062F7">
        <w:rPr>
          <w:rFonts w:ascii="Book Antiqua" w:hAnsi="Book Antiqua" w:cs="Arial"/>
        </w:rPr>
        <w:t>n</w:t>
      </w:r>
      <w:r>
        <w:rPr>
          <w:rFonts w:ascii="Book Antiqua" w:hAnsi="Book Antiqua" w:cs="Arial"/>
        </w:rPr>
        <w:t xml:space="preserve"> error in the oral evidence of the Appellant as to whether or not the </w:t>
      </w:r>
      <w:r w:rsidR="00BD1350">
        <w:rPr>
          <w:rFonts w:ascii="Book Antiqua" w:hAnsi="Book Antiqua" w:cs="Arial"/>
        </w:rPr>
        <w:t xml:space="preserve">partner’s </w:t>
      </w:r>
      <w:r>
        <w:rPr>
          <w:rFonts w:ascii="Book Antiqua" w:hAnsi="Book Antiqua" w:cs="Arial"/>
        </w:rPr>
        <w:t>cousin was present at the time of the offence.  Having considered the matter objectively</w:t>
      </w:r>
      <w:r w:rsidR="003062F7">
        <w:rPr>
          <w:rFonts w:ascii="Book Antiqua" w:hAnsi="Book Antiqua" w:cs="Arial"/>
        </w:rPr>
        <w:t>,</w:t>
      </w:r>
      <w:r>
        <w:rPr>
          <w:rFonts w:ascii="Book Antiqua" w:hAnsi="Book Antiqua" w:cs="Arial"/>
        </w:rPr>
        <w:t xml:space="preserve"> in my view</w:t>
      </w:r>
      <w:r w:rsidR="003062F7">
        <w:rPr>
          <w:rFonts w:ascii="Book Antiqua" w:hAnsi="Book Antiqua" w:cs="Arial"/>
        </w:rPr>
        <w:t>,</w:t>
      </w:r>
      <w:r>
        <w:rPr>
          <w:rFonts w:ascii="Book Antiqua" w:hAnsi="Book Antiqua" w:cs="Arial"/>
        </w:rPr>
        <w:t xml:space="preserve"> it does not stand to reason that the judge can presume that the </w:t>
      </w:r>
      <w:r w:rsidR="00BD1350">
        <w:rPr>
          <w:rFonts w:ascii="Book Antiqua" w:hAnsi="Book Antiqua" w:cs="Arial"/>
        </w:rPr>
        <w:t xml:space="preserve">partner’s </w:t>
      </w:r>
      <w:r>
        <w:rPr>
          <w:rFonts w:ascii="Book Antiqua" w:hAnsi="Book Antiqua" w:cs="Arial"/>
        </w:rPr>
        <w:t xml:space="preserve">cousin was not present at the crime for which the Appellant was convicted given that the cousin was </w:t>
      </w:r>
      <w:r w:rsidRPr="00BD1350">
        <w:rPr>
          <w:rFonts w:ascii="Book Antiqua" w:hAnsi="Book Antiqua" w:cs="Arial"/>
          <w:i/>
        </w:rPr>
        <w:t xml:space="preserve">also </w:t>
      </w:r>
      <w:r>
        <w:rPr>
          <w:rFonts w:ascii="Book Antiqua" w:hAnsi="Book Antiqua" w:cs="Arial"/>
        </w:rPr>
        <w:t>apparently convicted of a crime which involved racial aggravation against the Appellant.  Thus</w:t>
      </w:r>
      <w:r w:rsidR="00BD1350">
        <w:rPr>
          <w:rFonts w:ascii="Book Antiqua" w:hAnsi="Book Antiqua" w:cs="Arial"/>
        </w:rPr>
        <w:t>,</w:t>
      </w:r>
      <w:r>
        <w:rPr>
          <w:rFonts w:ascii="Book Antiqua" w:hAnsi="Book Antiqua" w:cs="Arial"/>
        </w:rPr>
        <w:t xml:space="preserve"> given that both the cousin and Appellant were convicted of an offence that occur</w:t>
      </w:r>
      <w:r w:rsidR="00D5600C">
        <w:rPr>
          <w:rFonts w:ascii="Book Antiqua" w:hAnsi="Book Antiqua" w:cs="Arial"/>
        </w:rPr>
        <w:t>red at the same time in front o</w:t>
      </w:r>
      <w:r>
        <w:rPr>
          <w:rFonts w:ascii="Book Antiqua" w:hAnsi="Book Antiqua" w:cs="Arial"/>
        </w:rPr>
        <w:t>f</w:t>
      </w:r>
      <w:r w:rsidR="00D5600C">
        <w:rPr>
          <w:rFonts w:ascii="Book Antiqua" w:hAnsi="Book Antiqua" w:cs="Arial"/>
        </w:rPr>
        <w:t xml:space="preserve"> the children which consists of racial</w:t>
      </w:r>
      <w:r w:rsidR="0010295B">
        <w:rPr>
          <w:rFonts w:ascii="Book Antiqua" w:hAnsi="Book Antiqua" w:cs="Arial"/>
        </w:rPr>
        <w:t xml:space="preserve"> </w:t>
      </w:r>
      <w:r w:rsidR="00D5600C">
        <w:rPr>
          <w:rFonts w:ascii="Book Antiqua" w:hAnsi="Book Antiqua" w:cs="Arial"/>
        </w:rPr>
        <w:t>aggravating which is said to emanate from the Appellant’s relationship with the</w:t>
      </w:r>
      <w:r w:rsidR="0010295B">
        <w:rPr>
          <w:rFonts w:ascii="Book Antiqua" w:hAnsi="Book Antiqua" w:cs="Arial"/>
        </w:rPr>
        <w:t xml:space="preserve"> cousin of his British partner</w:t>
      </w:r>
      <w:r w:rsidR="00BD1350">
        <w:rPr>
          <w:rFonts w:ascii="Book Antiqua" w:hAnsi="Book Antiqua" w:cs="Arial"/>
        </w:rPr>
        <w:t xml:space="preserve">, and given that they both would have had to be present to commit crimes </w:t>
      </w:r>
      <w:r w:rsidR="006479B4">
        <w:rPr>
          <w:rFonts w:ascii="Book Antiqua" w:hAnsi="Book Antiqua" w:cs="Arial"/>
        </w:rPr>
        <w:t>against each other,</w:t>
      </w:r>
      <w:r w:rsidR="00D5600C">
        <w:rPr>
          <w:rFonts w:ascii="Book Antiqua" w:hAnsi="Book Antiqua" w:cs="Arial"/>
        </w:rPr>
        <w:t xml:space="preserve"> </w:t>
      </w:r>
      <w:r w:rsidR="0010295B">
        <w:rPr>
          <w:rFonts w:ascii="Book Antiqua" w:hAnsi="Book Antiqua" w:cs="Arial"/>
        </w:rPr>
        <w:t>i</w:t>
      </w:r>
      <w:r w:rsidR="00D5600C">
        <w:rPr>
          <w:rFonts w:ascii="Book Antiqua" w:hAnsi="Book Antiqua" w:cs="Arial"/>
        </w:rPr>
        <w:t xml:space="preserve">t </w:t>
      </w:r>
      <w:r w:rsidR="006479B4">
        <w:rPr>
          <w:rFonts w:ascii="Book Antiqua" w:hAnsi="Book Antiqua" w:cs="Arial"/>
        </w:rPr>
        <w:t xml:space="preserve">is perverse to state that the Appellant was not present at the crime he committed or the crime he was a victim of.  It also </w:t>
      </w:r>
      <w:r w:rsidR="00D5600C">
        <w:rPr>
          <w:rFonts w:ascii="Book Antiqua" w:hAnsi="Book Antiqua" w:cs="Arial"/>
        </w:rPr>
        <w:t xml:space="preserve">begs the question </w:t>
      </w:r>
      <w:r w:rsidR="006479B4">
        <w:rPr>
          <w:rFonts w:ascii="Book Antiqua" w:hAnsi="Book Antiqua" w:cs="Arial"/>
        </w:rPr>
        <w:t xml:space="preserve">as to </w:t>
      </w:r>
      <w:r w:rsidR="00D5600C">
        <w:rPr>
          <w:rFonts w:ascii="Book Antiqua" w:hAnsi="Book Antiqua" w:cs="Arial"/>
        </w:rPr>
        <w:t xml:space="preserve">why the offence </w:t>
      </w:r>
      <w:r w:rsidR="006479B4">
        <w:rPr>
          <w:rFonts w:ascii="Book Antiqua" w:hAnsi="Book Antiqua" w:cs="Arial"/>
        </w:rPr>
        <w:t xml:space="preserve">perpetrated against the Appellant </w:t>
      </w:r>
      <w:r w:rsidR="00D5600C">
        <w:rPr>
          <w:rFonts w:ascii="Book Antiqua" w:hAnsi="Book Antiqua" w:cs="Arial"/>
        </w:rPr>
        <w:t xml:space="preserve">would have occurred in the first place if the Appellant was not in a relationship with </w:t>
      </w:r>
      <w:r w:rsidR="006479B4">
        <w:rPr>
          <w:rFonts w:ascii="Book Antiqua" w:hAnsi="Book Antiqua" w:cs="Arial"/>
        </w:rPr>
        <w:t>his alleged (</w:t>
      </w:r>
      <w:r w:rsidR="00871E5B">
        <w:rPr>
          <w:rFonts w:ascii="Book Antiqua" w:hAnsi="Book Antiqua" w:cs="Arial"/>
        </w:rPr>
        <w:t>Caucasian</w:t>
      </w:r>
      <w:r w:rsidR="006479B4">
        <w:rPr>
          <w:rFonts w:ascii="Book Antiqua" w:hAnsi="Book Antiqua" w:cs="Arial"/>
        </w:rPr>
        <w:t>)</w:t>
      </w:r>
      <w:r w:rsidR="00D5600C">
        <w:rPr>
          <w:rFonts w:ascii="Book Antiqua" w:hAnsi="Book Antiqua" w:cs="Arial"/>
        </w:rPr>
        <w:t xml:space="preserve"> partner </w:t>
      </w:r>
      <w:r w:rsidR="004729AC">
        <w:rPr>
          <w:rFonts w:ascii="Book Antiqua" w:hAnsi="Book Antiqua" w:cs="Arial"/>
        </w:rPr>
        <w:t xml:space="preserve">as otherwise </w:t>
      </w:r>
      <w:r w:rsidR="00D5600C">
        <w:rPr>
          <w:rFonts w:ascii="Book Antiqua" w:hAnsi="Book Antiqua" w:cs="Arial"/>
        </w:rPr>
        <w:lastRenderedPageBreak/>
        <w:t>t</w:t>
      </w:r>
      <w:r w:rsidR="004729AC">
        <w:rPr>
          <w:rFonts w:ascii="Book Antiqua" w:hAnsi="Book Antiqua" w:cs="Arial"/>
        </w:rPr>
        <w:t>here</w:t>
      </w:r>
      <w:r w:rsidR="00D5600C">
        <w:rPr>
          <w:rFonts w:ascii="Book Antiqua" w:hAnsi="Book Antiqua" w:cs="Arial"/>
        </w:rPr>
        <w:t xml:space="preserve"> would had to have been another reason for the cousin to have had a racial altercation with the Appellant and a connection with him in the first instance.  </w:t>
      </w:r>
    </w:p>
    <w:p w14:paraId="16F0690A" w14:textId="77777777" w:rsidR="003E39BD" w:rsidRDefault="00B60B88" w:rsidP="004868B2">
      <w:pPr>
        <w:numPr>
          <w:ilvl w:val="0"/>
          <w:numId w:val="1"/>
        </w:numPr>
        <w:tabs>
          <w:tab w:val="clear" w:pos="567"/>
        </w:tabs>
        <w:spacing w:before="240"/>
        <w:jc w:val="both"/>
        <w:rPr>
          <w:rFonts w:ascii="Book Antiqua" w:hAnsi="Book Antiqua" w:cs="Arial"/>
        </w:rPr>
      </w:pPr>
      <w:r>
        <w:rPr>
          <w:rFonts w:ascii="Book Antiqua" w:hAnsi="Book Antiqua" w:cs="Arial"/>
        </w:rPr>
        <w:t xml:space="preserve">As also noted by Judge </w:t>
      </w:r>
      <w:proofErr w:type="spellStart"/>
      <w:r>
        <w:rPr>
          <w:rFonts w:ascii="Book Antiqua" w:hAnsi="Book Antiqua" w:cs="Arial"/>
        </w:rPr>
        <w:t>Plimmer</w:t>
      </w:r>
      <w:proofErr w:type="spellEnd"/>
      <w:r w:rsidR="003E39BD">
        <w:rPr>
          <w:rFonts w:ascii="Book Antiqua" w:hAnsi="Book Antiqua" w:cs="Arial"/>
        </w:rPr>
        <w:t>,</w:t>
      </w:r>
      <w:r>
        <w:rPr>
          <w:rFonts w:ascii="Book Antiqua" w:hAnsi="Book Antiqua" w:cs="Arial"/>
        </w:rPr>
        <w:t xml:space="preserve"> I also take account of the fact that it is not in dispute that the Appellant is the biological father of the three children born in 2014, </w:t>
      </w:r>
      <w:r w:rsidR="003E39BD">
        <w:rPr>
          <w:rFonts w:ascii="Book Antiqua" w:hAnsi="Book Antiqua" w:cs="Arial"/>
        </w:rPr>
        <w:t>20</w:t>
      </w:r>
      <w:r>
        <w:rPr>
          <w:rFonts w:ascii="Book Antiqua" w:hAnsi="Book Antiqua" w:cs="Arial"/>
        </w:rPr>
        <w:t xml:space="preserve">15 and </w:t>
      </w:r>
      <w:r w:rsidR="003E39BD">
        <w:rPr>
          <w:rFonts w:ascii="Book Antiqua" w:hAnsi="Book Antiqua" w:cs="Arial"/>
        </w:rPr>
        <w:t>20</w:t>
      </w:r>
      <w:r>
        <w:rPr>
          <w:rFonts w:ascii="Book Antiqua" w:hAnsi="Book Antiqua" w:cs="Arial"/>
        </w:rPr>
        <w:t xml:space="preserve">16 who are all British citizens.  As Judge </w:t>
      </w:r>
      <w:proofErr w:type="spellStart"/>
      <w:r>
        <w:rPr>
          <w:rFonts w:ascii="Book Antiqua" w:hAnsi="Book Antiqua" w:cs="Arial"/>
        </w:rPr>
        <w:t>Plimmer</w:t>
      </w:r>
      <w:proofErr w:type="spellEnd"/>
      <w:r>
        <w:rPr>
          <w:rFonts w:ascii="Book Antiqua" w:hAnsi="Book Antiqua" w:cs="Arial"/>
        </w:rPr>
        <w:t xml:space="preserve"> observed the youngest child was born under a year before the First-tier Tribunal hearing.  This evidence does go to show that there has</w:t>
      </w:r>
      <w:r w:rsidR="003E39BD">
        <w:rPr>
          <w:rFonts w:ascii="Book Antiqua" w:hAnsi="Book Antiqua" w:cs="Arial"/>
        </w:rPr>
        <w:t>, at the very least,</w:t>
      </w:r>
      <w:r>
        <w:rPr>
          <w:rFonts w:ascii="Book Antiqua" w:hAnsi="Book Antiqua" w:cs="Arial"/>
        </w:rPr>
        <w:t xml:space="preserve"> been a consistent and consecutive intimate relationship between the British partner and the Appellant</w:t>
      </w:r>
      <w:r w:rsidR="003E39BD">
        <w:rPr>
          <w:rFonts w:ascii="Book Antiqua" w:hAnsi="Book Antiqua" w:cs="Arial"/>
        </w:rPr>
        <w:t>,</w:t>
      </w:r>
      <w:r>
        <w:rPr>
          <w:rFonts w:ascii="Book Antiqua" w:hAnsi="Book Antiqua" w:cs="Arial"/>
        </w:rPr>
        <w:t xml:space="preserve"> and given those circumstances in the absence of more substantial evidence showing that the relationship does not exist other than those identified in the First-tier Tribunal’s decision</w:t>
      </w:r>
      <w:r w:rsidR="003E39BD">
        <w:rPr>
          <w:rFonts w:ascii="Book Antiqua" w:hAnsi="Book Antiqua" w:cs="Arial"/>
        </w:rPr>
        <w:t>,</w:t>
      </w:r>
      <w:r>
        <w:rPr>
          <w:rFonts w:ascii="Book Antiqua" w:hAnsi="Book Antiqua" w:cs="Arial"/>
        </w:rPr>
        <w:t xml:space="preserve"> in my view it is perverse to dismiss the facts of those </w:t>
      </w:r>
      <w:r w:rsidR="003E39BD">
        <w:rPr>
          <w:rFonts w:ascii="Book Antiqua" w:hAnsi="Book Antiqua" w:cs="Arial"/>
        </w:rPr>
        <w:t xml:space="preserve">consecutive </w:t>
      </w:r>
      <w:r>
        <w:rPr>
          <w:rFonts w:ascii="Book Antiqua" w:hAnsi="Book Antiqua" w:cs="Arial"/>
        </w:rPr>
        <w:t xml:space="preserve">intimate </w:t>
      </w:r>
      <w:r w:rsidR="003E39BD">
        <w:rPr>
          <w:rFonts w:ascii="Book Antiqua" w:hAnsi="Book Antiqua" w:cs="Arial"/>
        </w:rPr>
        <w:t xml:space="preserve">conceptions </w:t>
      </w:r>
      <w:r>
        <w:rPr>
          <w:rFonts w:ascii="Book Antiqua" w:hAnsi="Book Antiqua" w:cs="Arial"/>
        </w:rPr>
        <w:t>and birth</w:t>
      </w:r>
      <w:r w:rsidR="003E39BD">
        <w:rPr>
          <w:rFonts w:ascii="Book Antiqua" w:hAnsi="Book Antiqua" w:cs="Arial"/>
        </w:rPr>
        <w:t>s</w:t>
      </w:r>
      <w:r>
        <w:rPr>
          <w:rFonts w:ascii="Book Antiqua" w:hAnsi="Book Antiqua" w:cs="Arial"/>
        </w:rPr>
        <w:t xml:space="preserve"> with the same woman and find that the Appellant is not in a genuine relationship with her</w:t>
      </w:r>
      <w:r w:rsidR="003E39BD">
        <w:rPr>
          <w:rFonts w:ascii="Book Antiqua" w:hAnsi="Book Antiqua" w:cs="Arial"/>
        </w:rPr>
        <w:t>,</w:t>
      </w:r>
      <w:r>
        <w:rPr>
          <w:rFonts w:ascii="Book Antiqua" w:hAnsi="Book Antiqua" w:cs="Arial"/>
        </w:rPr>
        <w:t xml:space="preserve"> and </w:t>
      </w:r>
      <w:r w:rsidR="003E39BD">
        <w:rPr>
          <w:rFonts w:ascii="Book Antiqua" w:hAnsi="Book Antiqua" w:cs="Arial"/>
        </w:rPr>
        <w:t xml:space="preserve">also </w:t>
      </w:r>
      <w:r>
        <w:rPr>
          <w:rFonts w:ascii="Book Antiqua" w:hAnsi="Book Antiqua" w:cs="Arial"/>
        </w:rPr>
        <w:t>does not have a genuine relationship with those children either.</w:t>
      </w:r>
      <w:r w:rsidR="004763CE">
        <w:rPr>
          <w:rFonts w:ascii="Book Antiqua" w:hAnsi="Book Antiqua" w:cs="Arial"/>
        </w:rPr>
        <w:t xml:space="preserve">  </w:t>
      </w:r>
    </w:p>
    <w:p w14:paraId="5F5F2379" w14:textId="49891930" w:rsidR="009004DF" w:rsidRDefault="004763CE" w:rsidP="004868B2">
      <w:pPr>
        <w:numPr>
          <w:ilvl w:val="0"/>
          <w:numId w:val="1"/>
        </w:numPr>
        <w:tabs>
          <w:tab w:val="clear" w:pos="567"/>
        </w:tabs>
        <w:spacing w:before="240"/>
        <w:jc w:val="both"/>
        <w:rPr>
          <w:rFonts w:ascii="Book Antiqua" w:hAnsi="Book Antiqua" w:cs="Arial"/>
        </w:rPr>
      </w:pPr>
      <w:r w:rsidRPr="004868B2">
        <w:rPr>
          <w:rFonts w:ascii="Book Antiqua" w:hAnsi="Book Antiqua" w:cs="Arial"/>
        </w:rPr>
        <w:t>I also take into account the fact that the Appellant has provided new evidence today that was not before the First-tier Tribunal</w:t>
      </w:r>
      <w:r w:rsidR="009004DF">
        <w:rPr>
          <w:rFonts w:ascii="Book Antiqua" w:hAnsi="Book Antiqua" w:cs="Arial"/>
        </w:rPr>
        <w:t>.</w:t>
      </w:r>
      <w:r w:rsidRPr="004868B2">
        <w:rPr>
          <w:rFonts w:ascii="Book Antiqua" w:hAnsi="Book Antiqua" w:cs="Arial"/>
        </w:rPr>
        <w:t xml:space="preserve"> </w:t>
      </w:r>
      <w:r w:rsidR="009004DF">
        <w:rPr>
          <w:rFonts w:ascii="Book Antiqua" w:hAnsi="Book Antiqua" w:cs="Arial"/>
        </w:rPr>
        <w:t xml:space="preserve"> A</w:t>
      </w:r>
      <w:r w:rsidRPr="004868B2">
        <w:rPr>
          <w:rFonts w:ascii="Book Antiqua" w:hAnsi="Book Antiqua" w:cs="Arial"/>
        </w:rPr>
        <w:t xml:space="preserve">s made clear at the outset of the hearing I will not consider that evidence substantively however I have looked at it </w:t>
      </w:r>
      <w:r w:rsidRPr="003E39BD">
        <w:rPr>
          <w:rFonts w:ascii="Book Antiqua" w:hAnsi="Book Antiqua" w:cs="Arial"/>
          <w:i/>
        </w:rPr>
        <w:t xml:space="preserve">de bene </w:t>
      </w:r>
      <w:proofErr w:type="spellStart"/>
      <w:r w:rsidRPr="003E39BD">
        <w:rPr>
          <w:rFonts w:ascii="Book Antiqua" w:hAnsi="Book Antiqua" w:cs="Arial"/>
          <w:i/>
        </w:rPr>
        <w:t>esse</w:t>
      </w:r>
      <w:proofErr w:type="spellEnd"/>
      <w:r w:rsidRPr="003E39BD">
        <w:rPr>
          <w:rFonts w:ascii="Book Antiqua" w:hAnsi="Book Antiqua" w:cs="Arial"/>
          <w:i/>
        </w:rPr>
        <w:t xml:space="preserve"> </w:t>
      </w:r>
      <w:r w:rsidRPr="004868B2">
        <w:rPr>
          <w:rFonts w:ascii="Book Antiqua" w:hAnsi="Book Antiqua" w:cs="Arial"/>
        </w:rPr>
        <w:t>in terms of whether there is any evidence that could have illustrated a material difference to the outcome of the appeal had it been provided to the First-tier Tribunal.</w:t>
      </w:r>
      <w:r w:rsidR="001F574F" w:rsidRPr="004868B2">
        <w:rPr>
          <w:rFonts w:ascii="Book Antiqua" w:hAnsi="Book Antiqua" w:cs="Arial"/>
        </w:rPr>
        <w:t xml:space="preserve">  That evidence does consist of</w:t>
      </w:r>
      <w:r w:rsidR="009004DF">
        <w:rPr>
          <w:rFonts w:ascii="Book Antiqua" w:hAnsi="Book Antiqua" w:cs="Arial"/>
        </w:rPr>
        <w:t>,</w:t>
      </w:r>
      <w:r w:rsidR="001F574F" w:rsidRPr="004868B2">
        <w:rPr>
          <w:rFonts w:ascii="Book Antiqua" w:hAnsi="Book Antiqua" w:cs="Arial"/>
        </w:rPr>
        <w:t xml:space="preserve"> amongst other materials</w:t>
      </w:r>
      <w:r w:rsidR="009004DF">
        <w:rPr>
          <w:rFonts w:ascii="Book Antiqua" w:hAnsi="Book Antiqua" w:cs="Arial"/>
        </w:rPr>
        <w:t>,</w:t>
      </w:r>
      <w:r w:rsidR="001F574F" w:rsidRPr="004868B2">
        <w:rPr>
          <w:rFonts w:ascii="Book Antiqua" w:hAnsi="Book Antiqua" w:cs="Arial"/>
        </w:rPr>
        <w:t xml:space="preserve"> photographs of the Appellant with his three children but aside from that evidence from HMRC </w:t>
      </w:r>
      <w:r w:rsidR="009004DF">
        <w:rPr>
          <w:rFonts w:ascii="Book Antiqua" w:hAnsi="Book Antiqua" w:cs="Arial"/>
        </w:rPr>
        <w:t>(</w:t>
      </w:r>
      <w:r w:rsidR="001F574F" w:rsidRPr="004868B2">
        <w:rPr>
          <w:rFonts w:ascii="Book Antiqua" w:hAnsi="Book Antiqua" w:cs="Arial"/>
        </w:rPr>
        <w:t>which shows that the Appellant has now obtain</w:t>
      </w:r>
      <w:r w:rsidR="009004DF">
        <w:rPr>
          <w:rFonts w:ascii="Book Antiqua" w:hAnsi="Book Antiqua" w:cs="Arial"/>
        </w:rPr>
        <w:t xml:space="preserve">ed a national insurance number </w:t>
      </w:r>
      <w:r w:rsidR="001F574F" w:rsidRPr="004868B2">
        <w:rPr>
          <w:rFonts w:ascii="Book Antiqua" w:hAnsi="Book Antiqua" w:cs="Arial"/>
        </w:rPr>
        <w:t xml:space="preserve">which I am told with the assistance of his MP which was put in motion before the First-tier Tribunal hearing took place) which demonstrates that he now </w:t>
      </w:r>
      <w:r w:rsidR="009004DF">
        <w:rPr>
          <w:rFonts w:ascii="Book Antiqua" w:hAnsi="Book Antiqua" w:cs="Arial"/>
        </w:rPr>
        <w:t xml:space="preserve">has formal permission </w:t>
      </w:r>
      <w:r w:rsidR="001F574F" w:rsidRPr="004868B2">
        <w:rPr>
          <w:rFonts w:ascii="Book Antiqua" w:hAnsi="Book Antiqua" w:cs="Arial"/>
        </w:rPr>
        <w:t>to reside at the same council property with his British partner and children.</w:t>
      </w:r>
      <w:r w:rsidR="009004DF">
        <w:rPr>
          <w:rFonts w:ascii="Book Antiqua" w:hAnsi="Book Antiqua" w:cs="Arial"/>
        </w:rPr>
        <w:t xml:space="preserve">  This is evidence which may have altered the decision of the First-tier Tribunal which the Appellant should have the (final) opportunity to present at a further hearing.</w:t>
      </w:r>
    </w:p>
    <w:p w14:paraId="6A04B772" w14:textId="0D104AA7" w:rsidR="0097086E" w:rsidRDefault="001F574F" w:rsidP="004868B2">
      <w:pPr>
        <w:numPr>
          <w:ilvl w:val="0"/>
          <w:numId w:val="1"/>
        </w:numPr>
        <w:tabs>
          <w:tab w:val="clear" w:pos="567"/>
        </w:tabs>
        <w:spacing w:before="240"/>
        <w:jc w:val="both"/>
        <w:rPr>
          <w:rFonts w:ascii="Book Antiqua" w:hAnsi="Book Antiqua" w:cs="Arial"/>
        </w:rPr>
      </w:pPr>
      <w:r w:rsidRPr="004868B2">
        <w:rPr>
          <w:rFonts w:ascii="Book Antiqua" w:hAnsi="Book Antiqua" w:cs="Arial"/>
        </w:rPr>
        <w:t xml:space="preserve">I am told by the Appellant that </w:t>
      </w:r>
      <w:r w:rsidR="009004DF">
        <w:rPr>
          <w:rFonts w:ascii="Book Antiqua" w:hAnsi="Book Antiqua" w:cs="Arial"/>
        </w:rPr>
        <w:t xml:space="preserve">oral </w:t>
      </w:r>
      <w:r w:rsidRPr="004868B2">
        <w:rPr>
          <w:rFonts w:ascii="Book Antiqua" w:hAnsi="Book Antiqua" w:cs="Arial"/>
        </w:rPr>
        <w:t>evidence was given in relation to this in terms of his inability to reside with his partner consecutively at that property given that he is not permitted to do so</w:t>
      </w:r>
      <w:r w:rsidR="00DF3D91" w:rsidRPr="004868B2">
        <w:rPr>
          <w:rFonts w:ascii="Book Antiqua" w:hAnsi="Book Antiqua" w:cs="Arial"/>
        </w:rPr>
        <w:t xml:space="preserve"> which would have previously resulted in a reduction to the benefits the children would have received.  </w:t>
      </w:r>
      <w:r w:rsidR="00871E5B" w:rsidRPr="004868B2">
        <w:rPr>
          <w:rFonts w:ascii="Book Antiqua" w:hAnsi="Book Antiqua" w:cs="Arial"/>
        </w:rPr>
        <w:t>The Appellant also told me</w:t>
      </w:r>
      <w:r w:rsidR="00DF3D91" w:rsidRPr="004868B2">
        <w:rPr>
          <w:rFonts w:ascii="Book Antiqua" w:hAnsi="Book Antiqua" w:cs="Arial"/>
        </w:rPr>
        <w:t xml:space="preserve"> that in 2015 he did previously put himself down as living in the same property and as a consequence of that the housing benefit was stopped and therefore his name was</w:t>
      </w:r>
      <w:r w:rsidR="004729AC">
        <w:rPr>
          <w:rFonts w:ascii="Book Antiqua" w:hAnsi="Book Antiqua" w:cs="Arial"/>
        </w:rPr>
        <w:t xml:space="preserve"> taken off the record.  There i</w:t>
      </w:r>
      <w:r w:rsidR="00DF3D91" w:rsidRPr="004868B2">
        <w:rPr>
          <w:rFonts w:ascii="Book Antiqua" w:hAnsi="Book Antiqua" w:cs="Arial"/>
        </w:rPr>
        <w:t xml:space="preserve">s no evidence of the same before me </w:t>
      </w:r>
      <w:r w:rsidR="0097086E">
        <w:rPr>
          <w:rFonts w:ascii="Book Antiqua" w:hAnsi="Book Antiqua" w:cs="Arial"/>
        </w:rPr>
        <w:t xml:space="preserve">and as such I do not place any weight on these matters. </w:t>
      </w:r>
    </w:p>
    <w:p w14:paraId="116AA883" w14:textId="77777777" w:rsidR="0097086E" w:rsidRDefault="00164BDD" w:rsidP="004868B2">
      <w:pPr>
        <w:numPr>
          <w:ilvl w:val="0"/>
          <w:numId w:val="1"/>
        </w:numPr>
        <w:tabs>
          <w:tab w:val="clear" w:pos="567"/>
        </w:tabs>
        <w:spacing w:before="240"/>
        <w:jc w:val="both"/>
        <w:rPr>
          <w:rFonts w:ascii="Book Antiqua" w:hAnsi="Book Antiqua" w:cs="Arial"/>
        </w:rPr>
      </w:pPr>
      <w:r w:rsidRPr="004868B2">
        <w:rPr>
          <w:rFonts w:ascii="Book Antiqua" w:hAnsi="Book Antiqua" w:cs="Arial"/>
        </w:rPr>
        <w:t xml:space="preserve">In terms of the photographs and the evidence of </w:t>
      </w:r>
      <w:r w:rsidR="0097086E">
        <w:rPr>
          <w:rFonts w:ascii="Book Antiqua" w:hAnsi="Book Antiqua" w:cs="Arial"/>
        </w:rPr>
        <w:t>the children’s education there wa</w:t>
      </w:r>
      <w:r w:rsidRPr="004868B2">
        <w:rPr>
          <w:rFonts w:ascii="Book Antiqua" w:hAnsi="Book Antiqua" w:cs="Arial"/>
        </w:rPr>
        <w:t xml:space="preserve">s </w:t>
      </w:r>
      <w:r w:rsidR="0097086E">
        <w:rPr>
          <w:rFonts w:ascii="Book Antiqua" w:hAnsi="Book Antiqua" w:cs="Arial"/>
        </w:rPr>
        <w:t>also produced (</w:t>
      </w:r>
      <w:r w:rsidRPr="004868B2">
        <w:rPr>
          <w:rFonts w:ascii="Book Antiqua" w:hAnsi="Book Antiqua" w:cs="Arial"/>
        </w:rPr>
        <w:t xml:space="preserve">subsequent to the </w:t>
      </w:r>
      <w:r w:rsidR="0097086E">
        <w:rPr>
          <w:rFonts w:ascii="Book Antiqua" w:hAnsi="Book Antiqua" w:cs="Arial"/>
        </w:rPr>
        <w:t xml:space="preserve">First-tier Tribunal </w:t>
      </w:r>
      <w:r w:rsidRPr="004868B2">
        <w:rPr>
          <w:rFonts w:ascii="Book Antiqua" w:hAnsi="Book Antiqua" w:cs="Arial"/>
        </w:rPr>
        <w:t>appeal</w:t>
      </w:r>
      <w:r w:rsidR="0097086E">
        <w:rPr>
          <w:rFonts w:ascii="Book Antiqua" w:hAnsi="Book Antiqua" w:cs="Arial"/>
        </w:rPr>
        <w:t>)</w:t>
      </w:r>
      <w:r w:rsidRPr="004868B2">
        <w:rPr>
          <w:rFonts w:ascii="Book Antiqua" w:hAnsi="Book Antiqua" w:cs="Arial"/>
        </w:rPr>
        <w:t xml:space="preserve"> a letter from Tom Thumb Nursery which confirms and corroborates that the Appellant is responsible for the care of his British children and if </w:t>
      </w:r>
      <w:r w:rsidR="00417887">
        <w:rPr>
          <w:rFonts w:ascii="Book Antiqua" w:hAnsi="Book Antiqua" w:cs="Arial"/>
        </w:rPr>
        <w:t xml:space="preserve">it </w:t>
      </w:r>
      <w:r w:rsidRPr="004868B2">
        <w:rPr>
          <w:rFonts w:ascii="Book Antiqua" w:hAnsi="Book Antiqua" w:cs="Arial"/>
        </w:rPr>
        <w:t xml:space="preserve">was present before the First-tier Tribunal </w:t>
      </w:r>
      <w:r w:rsidR="0097086E">
        <w:rPr>
          <w:rFonts w:ascii="Book Antiqua" w:hAnsi="Book Antiqua" w:cs="Arial"/>
        </w:rPr>
        <w:t xml:space="preserve">it may </w:t>
      </w:r>
      <w:r w:rsidRPr="004868B2">
        <w:rPr>
          <w:rFonts w:ascii="Book Antiqua" w:hAnsi="Book Antiqua" w:cs="Arial"/>
        </w:rPr>
        <w:t xml:space="preserve">have had a material difference upon the </w:t>
      </w:r>
      <w:r w:rsidR="0097086E">
        <w:rPr>
          <w:rFonts w:ascii="Book Antiqua" w:hAnsi="Book Antiqua" w:cs="Arial"/>
        </w:rPr>
        <w:t>adverse findings as to whether a paternal relationship exists between the Appellant and his children</w:t>
      </w:r>
      <w:r w:rsidRPr="004868B2">
        <w:rPr>
          <w:rFonts w:ascii="Book Antiqua" w:hAnsi="Book Antiqua" w:cs="Arial"/>
        </w:rPr>
        <w:t xml:space="preserve">.  </w:t>
      </w:r>
    </w:p>
    <w:p w14:paraId="61760880" w14:textId="04ABA7C7" w:rsidR="00164BDD" w:rsidRPr="004868B2" w:rsidRDefault="00164BDD" w:rsidP="004868B2">
      <w:pPr>
        <w:numPr>
          <w:ilvl w:val="0"/>
          <w:numId w:val="1"/>
        </w:numPr>
        <w:tabs>
          <w:tab w:val="clear" w:pos="567"/>
        </w:tabs>
        <w:spacing w:before="240"/>
        <w:jc w:val="both"/>
        <w:rPr>
          <w:rFonts w:ascii="Book Antiqua" w:hAnsi="Book Antiqua" w:cs="Arial"/>
        </w:rPr>
      </w:pPr>
      <w:r w:rsidRPr="004868B2">
        <w:rPr>
          <w:rFonts w:ascii="Book Antiqua" w:hAnsi="Book Antiqua" w:cs="Arial"/>
        </w:rPr>
        <w:t xml:space="preserve">Although the Appellant was legally represented this material was not put before the First-tier Tribunal and I do take account of what Mr Avery says in that the refusal letter </w:t>
      </w:r>
      <w:r w:rsidRPr="004868B2">
        <w:rPr>
          <w:rFonts w:ascii="Book Antiqua" w:hAnsi="Book Antiqua" w:cs="Arial"/>
        </w:rPr>
        <w:lastRenderedPageBreak/>
        <w:t>on page 3 of 8 does mention that there was a failure to provide sufficient evidence that the Appellant resided with a partner.</w:t>
      </w:r>
      <w:r w:rsidR="004868B2">
        <w:rPr>
          <w:rFonts w:ascii="Book Antiqua" w:hAnsi="Book Antiqua" w:cs="Arial"/>
        </w:rPr>
        <w:t xml:space="preserve">  </w:t>
      </w:r>
      <w:r w:rsidR="0097086E">
        <w:rPr>
          <w:rFonts w:ascii="Book Antiqua" w:hAnsi="Book Antiqua" w:cs="Arial"/>
        </w:rPr>
        <w:t>This does not go to the Appellant’s credit at all</w:t>
      </w:r>
      <w:r w:rsidR="00C93A43">
        <w:rPr>
          <w:rFonts w:ascii="Book Antiqua" w:hAnsi="Book Antiqua" w:cs="Arial"/>
        </w:rPr>
        <w:t xml:space="preserve"> and I was only just persuaded to consider it for myself</w:t>
      </w:r>
      <w:r w:rsidR="0097086E">
        <w:rPr>
          <w:rFonts w:ascii="Book Antiqua" w:hAnsi="Book Antiqua" w:cs="Arial"/>
        </w:rPr>
        <w:t xml:space="preserve">.  </w:t>
      </w:r>
      <w:r w:rsidR="00C93A43">
        <w:rPr>
          <w:rFonts w:ascii="Book Antiqua" w:hAnsi="Book Antiqua" w:cs="Arial"/>
        </w:rPr>
        <w:t xml:space="preserve">However, given that the evidence is independent and not dependent upon the Appellant’s testimony (given that he has previous convictions and his testimony was the subject of adverse </w:t>
      </w:r>
      <w:r w:rsidR="00871E5B">
        <w:rPr>
          <w:rFonts w:ascii="Book Antiqua" w:hAnsi="Book Antiqua" w:cs="Arial"/>
        </w:rPr>
        <w:t>credibility</w:t>
      </w:r>
      <w:r w:rsidR="00C93A43">
        <w:rPr>
          <w:rFonts w:ascii="Book Antiqua" w:hAnsi="Book Antiqua" w:cs="Arial"/>
        </w:rPr>
        <w:t xml:space="preserve"> findings), and n</w:t>
      </w:r>
      <w:r w:rsidRPr="004868B2">
        <w:rPr>
          <w:rFonts w:ascii="Book Antiqua" w:hAnsi="Book Antiqua" w:cs="Arial"/>
        </w:rPr>
        <w:t xml:space="preserve">otwithstanding that the Appellant was put on notice </w:t>
      </w:r>
      <w:r w:rsidR="0097086E">
        <w:rPr>
          <w:rFonts w:ascii="Book Antiqua" w:hAnsi="Book Antiqua" w:cs="Arial"/>
        </w:rPr>
        <w:t xml:space="preserve">of the need to provide such evidence and was legally represented, the </w:t>
      </w:r>
      <w:r w:rsidRPr="004868B2">
        <w:rPr>
          <w:rFonts w:ascii="Book Antiqua" w:hAnsi="Book Antiqua" w:cs="Arial"/>
        </w:rPr>
        <w:t xml:space="preserve">evidence </w:t>
      </w:r>
      <w:r w:rsidR="0097086E">
        <w:rPr>
          <w:rFonts w:ascii="Book Antiqua" w:hAnsi="Book Antiqua" w:cs="Arial"/>
        </w:rPr>
        <w:t xml:space="preserve">now produced </w:t>
      </w:r>
      <w:r w:rsidR="00C93A43">
        <w:rPr>
          <w:rFonts w:ascii="Book Antiqua" w:hAnsi="Book Antiqua" w:cs="Arial"/>
        </w:rPr>
        <w:t xml:space="preserve">which I have examined </w:t>
      </w:r>
      <w:r w:rsidR="0097086E">
        <w:rPr>
          <w:rFonts w:ascii="Book Antiqua" w:hAnsi="Book Antiqua" w:cs="Arial"/>
        </w:rPr>
        <w:t>would have been</w:t>
      </w:r>
      <w:r w:rsidRPr="004868B2">
        <w:rPr>
          <w:rFonts w:ascii="Book Antiqua" w:hAnsi="Book Antiqua" w:cs="Arial"/>
        </w:rPr>
        <w:t xml:space="preserve"> capable of having a material impact upon the outcome of the decision and consequently having considered </w:t>
      </w:r>
      <w:r w:rsidR="0097086E">
        <w:rPr>
          <w:rFonts w:ascii="Book Antiqua" w:hAnsi="Book Antiqua" w:cs="Arial"/>
        </w:rPr>
        <w:t xml:space="preserve">the evidence </w:t>
      </w:r>
      <w:r w:rsidRPr="0097086E">
        <w:rPr>
          <w:rFonts w:ascii="Book Antiqua" w:hAnsi="Book Antiqua" w:cs="Arial"/>
          <w:i/>
        </w:rPr>
        <w:t xml:space="preserve">de bene </w:t>
      </w:r>
      <w:proofErr w:type="spellStart"/>
      <w:r w:rsidRPr="0097086E">
        <w:rPr>
          <w:rFonts w:ascii="Book Antiqua" w:hAnsi="Book Antiqua" w:cs="Arial"/>
          <w:i/>
        </w:rPr>
        <w:t>esse</w:t>
      </w:r>
      <w:proofErr w:type="spellEnd"/>
      <w:r w:rsidR="0097086E" w:rsidRPr="00C93A43">
        <w:rPr>
          <w:rFonts w:ascii="Book Antiqua" w:hAnsi="Book Antiqua" w:cs="Arial"/>
        </w:rPr>
        <w:t>,</w:t>
      </w:r>
      <w:r w:rsidRPr="00C93A43">
        <w:rPr>
          <w:rFonts w:ascii="Book Antiqua" w:hAnsi="Book Antiqua" w:cs="Arial"/>
        </w:rPr>
        <w:t xml:space="preserve"> </w:t>
      </w:r>
      <w:r w:rsidRPr="004868B2">
        <w:rPr>
          <w:rFonts w:ascii="Book Antiqua" w:hAnsi="Book Antiqua" w:cs="Arial"/>
        </w:rPr>
        <w:t xml:space="preserve">in my view it does reveal that there was material </w:t>
      </w:r>
      <w:r w:rsidR="00C93A43">
        <w:rPr>
          <w:rFonts w:ascii="Book Antiqua" w:hAnsi="Book Antiqua" w:cs="Arial"/>
        </w:rPr>
        <w:t xml:space="preserve">error of fact </w:t>
      </w:r>
      <w:r w:rsidRPr="004868B2">
        <w:rPr>
          <w:rFonts w:ascii="Book Antiqua" w:hAnsi="Book Antiqua" w:cs="Arial"/>
        </w:rPr>
        <w:t xml:space="preserve">in the First-tier Tribunal Judge’s decision as it stands </w:t>
      </w:r>
      <w:r w:rsidR="00C93A43">
        <w:rPr>
          <w:rFonts w:ascii="Book Antiqua" w:hAnsi="Book Antiqua" w:cs="Arial"/>
        </w:rPr>
        <w:t>(</w:t>
      </w:r>
      <w:r w:rsidRPr="004868B2">
        <w:rPr>
          <w:rFonts w:ascii="Book Antiqua" w:hAnsi="Book Antiqua" w:cs="Arial"/>
        </w:rPr>
        <w:t xml:space="preserve">notwithstanding that there is also material </w:t>
      </w:r>
      <w:r w:rsidR="00C86DC8">
        <w:rPr>
          <w:rFonts w:ascii="Book Antiqua" w:hAnsi="Book Antiqua" w:cs="Arial"/>
        </w:rPr>
        <w:t xml:space="preserve">as </w:t>
      </w:r>
      <w:r w:rsidRPr="004868B2">
        <w:rPr>
          <w:rFonts w:ascii="Book Antiqua" w:hAnsi="Book Antiqua" w:cs="Arial"/>
        </w:rPr>
        <w:t xml:space="preserve">outlined by Judge </w:t>
      </w:r>
      <w:proofErr w:type="spellStart"/>
      <w:r w:rsidRPr="004868B2">
        <w:rPr>
          <w:rFonts w:ascii="Book Antiqua" w:hAnsi="Book Antiqua" w:cs="Arial"/>
        </w:rPr>
        <w:t>Plimmer</w:t>
      </w:r>
      <w:proofErr w:type="spellEnd"/>
      <w:r w:rsidRPr="004868B2">
        <w:rPr>
          <w:rFonts w:ascii="Book Antiqua" w:hAnsi="Book Antiqua" w:cs="Arial"/>
        </w:rPr>
        <w:t xml:space="preserve"> that was not considered</w:t>
      </w:r>
      <w:r w:rsidR="00C93A43">
        <w:rPr>
          <w:rFonts w:ascii="Book Antiqua" w:hAnsi="Book Antiqua" w:cs="Arial"/>
        </w:rPr>
        <w:t>)</w:t>
      </w:r>
      <w:r w:rsidRPr="004868B2">
        <w:rPr>
          <w:rFonts w:ascii="Book Antiqua" w:hAnsi="Book Antiqua" w:cs="Arial"/>
        </w:rPr>
        <w:t>.</w:t>
      </w:r>
    </w:p>
    <w:p w14:paraId="0440762D" w14:textId="77777777" w:rsidR="00C93A43" w:rsidRDefault="009817BA" w:rsidP="00D949B7">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the above findings I set aside the decision of the First-tier Tribunal in its entirety. </w:t>
      </w:r>
    </w:p>
    <w:p w14:paraId="4BDFA1C6" w14:textId="04F88F83" w:rsidR="00C93A43" w:rsidRPr="00C93A43" w:rsidRDefault="00C93A43" w:rsidP="00C93A43">
      <w:pPr>
        <w:spacing w:before="240"/>
        <w:jc w:val="both"/>
        <w:rPr>
          <w:rFonts w:ascii="Book Antiqua" w:hAnsi="Book Antiqua" w:cs="Arial"/>
          <w:b/>
          <w:u w:val="single"/>
        </w:rPr>
      </w:pPr>
      <w:r w:rsidRPr="00D949B7">
        <w:rPr>
          <w:rFonts w:ascii="Book Antiqua" w:hAnsi="Book Antiqua" w:cs="Arial"/>
          <w:b/>
          <w:u w:val="single"/>
        </w:rPr>
        <w:t>Notice of Decision</w:t>
      </w:r>
    </w:p>
    <w:p w14:paraId="4EA639D4" w14:textId="77777777" w:rsidR="00C93A43" w:rsidRDefault="00D949B7" w:rsidP="00D949B7">
      <w:pPr>
        <w:numPr>
          <w:ilvl w:val="0"/>
          <w:numId w:val="1"/>
        </w:numPr>
        <w:tabs>
          <w:tab w:val="clear" w:pos="567"/>
        </w:tabs>
        <w:spacing w:before="240"/>
        <w:jc w:val="both"/>
        <w:rPr>
          <w:rFonts w:ascii="Book Antiqua" w:hAnsi="Book Antiqua" w:cs="Arial"/>
        </w:rPr>
      </w:pPr>
      <w:r w:rsidRPr="00C93A43">
        <w:rPr>
          <w:rFonts w:ascii="Book Antiqua" w:hAnsi="Book Antiqua" w:cs="Arial"/>
        </w:rPr>
        <w:t>The appeal</w:t>
      </w:r>
      <w:r w:rsidR="009817BA" w:rsidRPr="00C93A43">
        <w:rPr>
          <w:rFonts w:ascii="Book Antiqua" w:hAnsi="Book Antiqua" w:cs="Arial"/>
        </w:rPr>
        <w:t xml:space="preserve"> to the Upper Tribunal</w:t>
      </w:r>
      <w:r w:rsidRPr="00C93A43">
        <w:rPr>
          <w:rFonts w:ascii="Book Antiqua" w:hAnsi="Book Antiqua" w:cs="Arial"/>
        </w:rPr>
        <w:t xml:space="preserve"> is </w:t>
      </w:r>
      <w:r w:rsidR="009817BA" w:rsidRPr="00C93A43">
        <w:rPr>
          <w:rFonts w:ascii="Book Antiqua" w:hAnsi="Book Antiqua" w:cs="Arial"/>
        </w:rPr>
        <w:t xml:space="preserve">allowed.  </w:t>
      </w:r>
    </w:p>
    <w:p w14:paraId="2FCCBE0C" w14:textId="2AD51B37" w:rsidR="00C93A43" w:rsidRDefault="009817BA" w:rsidP="00C93A43">
      <w:pPr>
        <w:numPr>
          <w:ilvl w:val="0"/>
          <w:numId w:val="1"/>
        </w:numPr>
        <w:tabs>
          <w:tab w:val="clear" w:pos="567"/>
        </w:tabs>
        <w:spacing w:before="240"/>
        <w:jc w:val="both"/>
        <w:rPr>
          <w:rFonts w:ascii="Book Antiqua" w:hAnsi="Book Antiqua" w:cs="Arial"/>
        </w:rPr>
      </w:pPr>
      <w:r w:rsidRPr="00C93A43">
        <w:rPr>
          <w:rFonts w:ascii="Book Antiqua" w:hAnsi="Book Antiqua" w:cs="Arial"/>
        </w:rPr>
        <w:t>The appeal is to be remitted to be heard by a differently constituted Bench.</w:t>
      </w:r>
    </w:p>
    <w:p w14:paraId="45BB9687" w14:textId="6E5776EC" w:rsidR="00C93A43" w:rsidRDefault="00C93A43" w:rsidP="00C93A43">
      <w:pPr>
        <w:spacing w:before="240"/>
        <w:jc w:val="both"/>
        <w:rPr>
          <w:rFonts w:ascii="Book Antiqua" w:hAnsi="Book Antiqua" w:cs="Arial"/>
        </w:rPr>
      </w:pPr>
      <w:r w:rsidRPr="00C93A43">
        <w:rPr>
          <w:rFonts w:ascii="Book Antiqua" w:hAnsi="Book Antiqua" w:cs="Arial"/>
          <w:b/>
          <w:u w:val="single"/>
        </w:rPr>
        <w:t>Directions</w:t>
      </w:r>
    </w:p>
    <w:p w14:paraId="44FB935D" w14:textId="77777777" w:rsidR="00C93A43" w:rsidRDefault="00C236EB" w:rsidP="00D949B7">
      <w:pPr>
        <w:numPr>
          <w:ilvl w:val="0"/>
          <w:numId w:val="1"/>
        </w:numPr>
        <w:tabs>
          <w:tab w:val="clear" w:pos="567"/>
        </w:tabs>
        <w:spacing w:before="240"/>
        <w:jc w:val="both"/>
        <w:rPr>
          <w:rFonts w:ascii="Book Antiqua" w:hAnsi="Book Antiqua" w:cs="Arial"/>
        </w:rPr>
      </w:pPr>
      <w:r w:rsidRPr="00C93A43">
        <w:rPr>
          <w:rFonts w:ascii="Book Antiqua" w:hAnsi="Book Antiqua" w:cs="Arial"/>
        </w:rPr>
        <w:t>Standard directions are to be given.</w:t>
      </w:r>
    </w:p>
    <w:p w14:paraId="1F24AFF7" w14:textId="77777777" w:rsidR="00C93A43" w:rsidRDefault="00C236EB" w:rsidP="00D949B7">
      <w:pPr>
        <w:numPr>
          <w:ilvl w:val="0"/>
          <w:numId w:val="1"/>
        </w:numPr>
        <w:tabs>
          <w:tab w:val="clear" w:pos="567"/>
        </w:tabs>
        <w:spacing w:before="240"/>
        <w:jc w:val="both"/>
        <w:rPr>
          <w:rFonts w:ascii="Book Antiqua" w:hAnsi="Book Antiqua" w:cs="Arial"/>
        </w:rPr>
      </w:pPr>
      <w:r w:rsidRPr="00C93A43">
        <w:rPr>
          <w:rFonts w:ascii="Book Antiqua" w:hAnsi="Book Antiqua" w:cs="Arial"/>
        </w:rPr>
        <w:t xml:space="preserve">No interpreter is required.  </w:t>
      </w:r>
    </w:p>
    <w:p w14:paraId="1AC184E6" w14:textId="77777777" w:rsidR="00C93A43" w:rsidRDefault="00C236EB" w:rsidP="00D949B7">
      <w:pPr>
        <w:numPr>
          <w:ilvl w:val="0"/>
          <w:numId w:val="1"/>
        </w:numPr>
        <w:tabs>
          <w:tab w:val="clear" w:pos="567"/>
        </w:tabs>
        <w:spacing w:before="240"/>
        <w:jc w:val="both"/>
        <w:rPr>
          <w:rFonts w:ascii="Book Antiqua" w:hAnsi="Book Antiqua" w:cs="Arial"/>
        </w:rPr>
      </w:pPr>
      <w:r w:rsidRPr="00C93A43">
        <w:rPr>
          <w:rFonts w:ascii="Book Antiqua" w:hAnsi="Book Antiqua" w:cs="Arial"/>
        </w:rPr>
        <w:t>It is anticipated that the Appellant and his British partner will give evidence if not more witnesses.</w:t>
      </w:r>
    </w:p>
    <w:p w14:paraId="1FEB969B" w14:textId="77777777" w:rsidR="00C93A43" w:rsidRDefault="00C236EB" w:rsidP="00D949B7">
      <w:pPr>
        <w:numPr>
          <w:ilvl w:val="0"/>
          <w:numId w:val="1"/>
        </w:numPr>
        <w:tabs>
          <w:tab w:val="clear" w:pos="567"/>
        </w:tabs>
        <w:spacing w:before="240"/>
        <w:jc w:val="both"/>
        <w:rPr>
          <w:rFonts w:ascii="Book Antiqua" w:hAnsi="Book Antiqua" w:cs="Arial"/>
        </w:rPr>
      </w:pPr>
      <w:r w:rsidRPr="00C93A43">
        <w:rPr>
          <w:rFonts w:ascii="Book Antiqua" w:hAnsi="Book Antiqua" w:cs="Arial"/>
        </w:rPr>
        <w:t>The time estimate for the appeal is 3 hours.</w:t>
      </w:r>
    </w:p>
    <w:p w14:paraId="358CCDC6" w14:textId="2BFD6D6F" w:rsidR="004868B2" w:rsidRPr="00C93A43" w:rsidRDefault="004868B2" w:rsidP="00D949B7">
      <w:pPr>
        <w:numPr>
          <w:ilvl w:val="0"/>
          <w:numId w:val="1"/>
        </w:numPr>
        <w:tabs>
          <w:tab w:val="clear" w:pos="567"/>
        </w:tabs>
        <w:spacing w:before="240"/>
        <w:jc w:val="both"/>
        <w:rPr>
          <w:rFonts w:ascii="Book Antiqua" w:hAnsi="Book Antiqua" w:cs="Arial"/>
        </w:rPr>
      </w:pPr>
      <w:r w:rsidRPr="00C93A43">
        <w:rPr>
          <w:rFonts w:ascii="Book Antiqua" w:hAnsi="Book Antiqua" w:cs="Arial"/>
        </w:rPr>
        <w:t>The appeal is to be remitted to IAC Birmingham.</w:t>
      </w:r>
    </w:p>
    <w:p w14:paraId="75BEE78A" w14:textId="77777777" w:rsidR="00D949B7" w:rsidRPr="00D949B7" w:rsidRDefault="00D949B7" w:rsidP="00D949B7">
      <w:pPr>
        <w:jc w:val="both"/>
        <w:rPr>
          <w:rFonts w:ascii="Book Antiqua" w:hAnsi="Book Antiqua" w:cs="Arial"/>
        </w:rPr>
      </w:pPr>
    </w:p>
    <w:p w14:paraId="37C58555"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2F98CC72" w14:textId="77777777" w:rsidR="00D949B7" w:rsidRPr="00D949B7" w:rsidRDefault="00D949B7" w:rsidP="00D949B7">
      <w:pPr>
        <w:jc w:val="both"/>
        <w:rPr>
          <w:rFonts w:ascii="Book Antiqua" w:hAnsi="Book Antiqua" w:cs="Arial"/>
        </w:rPr>
      </w:pPr>
    </w:p>
    <w:p w14:paraId="13E7FE98"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14:paraId="0AB31792" w14:textId="6DC08DA8" w:rsidR="00D949B7" w:rsidRDefault="00D949B7" w:rsidP="000A0743">
      <w:pPr>
        <w:jc w:val="both"/>
        <w:rPr>
          <w:rFonts w:ascii="Book Antiqua" w:hAnsi="Book Antiqua" w:cs="Arial"/>
        </w:rPr>
      </w:pPr>
    </w:p>
    <w:p w14:paraId="139BE09B"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14:paraId="69D7BF45" w14:textId="77777777" w:rsidR="001F2716" w:rsidRPr="009B7433" w:rsidRDefault="001F2716" w:rsidP="000A0743">
      <w:pPr>
        <w:jc w:val="both"/>
        <w:rPr>
          <w:rFonts w:ascii="Book Antiqua" w:hAnsi="Book Antiqua" w:cs="Arial"/>
        </w:rPr>
      </w:pPr>
    </w:p>
    <w:p w14:paraId="45FA4546" w14:textId="39D18433" w:rsidR="00B95326" w:rsidRPr="009B7433" w:rsidRDefault="000C40FF" w:rsidP="00925F7E">
      <w:pPr>
        <w:jc w:val="both"/>
        <w:rPr>
          <w:rFonts w:ascii="Book Antiqua" w:hAnsi="Book Antiqua" w:cs="Arial"/>
        </w:rPr>
      </w:pPr>
      <w:r>
        <w:rPr>
          <w:rFonts w:ascii="Book Antiqua" w:hAnsi="Book Antiqua" w:cs="Arial"/>
          <w:color w:val="000000"/>
        </w:rPr>
        <w:t>Deputy Upper Tribunal Judge Saini</w:t>
      </w:r>
    </w:p>
    <w:sectPr w:rsidR="00B95326" w:rsidRPr="009B7433"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AD1CC" w14:textId="77777777" w:rsidR="00C93A43" w:rsidRDefault="00C93A43">
      <w:r>
        <w:separator/>
      </w:r>
    </w:p>
  </w:endnote>
  <w:endnote w:type="continuationSeparator" w:id="0">
    <w:p w14:paraId="7FEA65AA" w14:textId="77777777" w:rsidR="00C93A43" w:rsidRDefault="00C9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D5066" w14:textId="77777777" w:rsidR="00C93A43" w:rsidRDefault="00C93A43">
      <w:r>
        <w:separator/>
      </w:r>
    </w:p>
  </w:footnote>
  <w:footnote w:type="continuationSeparator" w:id="0">
    <w:p w14:paraId="6EF815DB" w14:textId="77777777" w:rsidR="00C93A43" w:rsidRDefault="00C93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81"/>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A1F81"/>
    <w:rsid w:val="000C40FF"/>
    <w:rsid w:val="000D5D94"/>
    <w:rsid w:val="000F1A0E"/>
    <w:rsid w:val="0010295B"/>
    <w:rsid w:val="001165A7"/>
    <w:rsid w:val="00116CDE"/>
    <w:rsid w:val="00135F78"/>
    <w:rsid w:val="00164BDD"/>
    <w:rsid w:val="0016508E"/>
    <w:rsid w:val="00167D3A"/>
    <w:rsid w:val="00173F50"/>
    <w:rsid w:val="00185986"/>
    <w:rsid w:val="001A3082"/>
    <w:rsid w:val="001B186A"/>
    <w:rsid w:val="001B2F75"/>
    <w:rsid w:val="001C6F5F"/>
    <w:rsid w:val="001D6167"/>
    <w:rsid w:val="001F2716"/>
    <w:rsid w:val="001F3AC0"/>
    <w:rsid w:val="001F574F"/>
    <w:rsid w:val="00207617"/>
    <w:rsid w:val="0023134B"/>
    <w:rsid w:val="00283659"/>
    <w:rsid w:val="002C6BD4"/>
    <w:rsid w:val="002D68BF"/>
    <w:rsid w:val="002E0FD8"/>
    <w:rsid w:val="002E4541"/>
    <w:rsid w:val="002F6B98"/>
    <w:rsid w:val="003062F7"/>
    <w:rsid w:val="00336CBF"/>
    <w:rsid w:val="00343FE3"/>
    <w:rsid w:val="003538BB"/>
    <w:rsid w:val="003546C8"/>
    <w:rsid w:val="0037777D"/>
    <w:rsid w:val="003825D4"/>
    <w:rsid w:val="003A7CF2"/>
    <w:rsid w:val="003C5CE5"/>
    <w:rsid w:val="003D25F1"/>
    <w:rsid w:val="003D6FAD"/>
    <w:rsid w:val="003E267B"/>
    <w:rsid w:val="003E39BD"/>
    <w:rsid w:val="003E7CD1"/>
    <w:rsid w:val="00402B9E"/>
    <w:rsid w:val="00417887"/>
    <w:rsid w:val="004249CB"/>
    <w:rsid w:val="0044127D"/>
    <w:rsid w:val="004448DB"/>
    <w:rsid w:val="00446C9A"/>
    <w:rsid w:val="00452F2B"/>
    <w:rsid w:val="004729AC"/>
    <w:rsid w:val="004763CE"/>
    <w:rsid w:val="00477193"/>
    <w:rsid w:val="004868B2"/>
    <w:rsid w:val="004A1848"/>
    <w:rsid w:val="004A2D15"/>
    <w:rsid w:val="004A534C"/>
    <w:rsid w:val="004A6F4A"/>
    <w:rsid w:val="004B70D7"/>
    <w:rsid w:val="004D6B45"/>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B4A65"/>
    <w:rsid w:val="005D10AB"/>
    <w:rsid w:val="00601D8F"/>
    <w:rsid w:val="00605582"/>
    <w:rsid w:val="00611F34"/>
    <w:rsid w:val="00621FE8"/>
    <w:rsid w:val="006434B6"/>
    <w:rsid w:val="006479B4"/>
    <w:rsid w:val="00653E97"/>
    <w:rsid w:val="006667DB"/>
    <w:rsid w:val="00684A74"/>
    <w:rsid w:val="0068620A"/>
    <w:rsid w:val="00690B8A"/>
    <w:rsid w:val="006C21B7"/>
    <w:rsid w:val="006E23D9"/>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912AD"/>
    <w:rsid w:val="007B0824"/>
    <w:rsid w:val="007B1CB7"/>
    <w:rsid w:val="007B5D3C"/>
    <w:rsid w:val="007B7BFD"/>
    <w:rsid w:val="00815011"/>
    <w:rsid w:val="00821B72"/>
    <w:rsid w:val="0082229E"/>
    <w:rsid w:val="00823EF2"/>
    <w:rsid w:val="008303B8"/>
    <w:rsid w:val="00833DCE"/>
    <w:rsid w:val="00833E86"/>
    <w:rsid w:val="00871D34"/>
    <w:rsid w:val="00871E5B"/>
    <w:rsid w:val="008800A7"/>
    <w:rsid w:val="008A25EC"/>
    <w:rsid w:val="008A6059"/>
    <w:rsid w:val="008B270C"/>
    <w:rsid w:val="008B2789"/>
    <w:rsid w:val="008B5078"/>
    <w:rsid w:val="008C1DD3"/>
    <w:rsid w:val="008C3D3D"/>
    <w:rsid w:val="008D4131"/>
    <w:rsid w:val="008F1932"/>
    <w:rsid w:val="009004DF"/>
    <w:rsid w:val="0090151B"/>
    <w:rsid w:val="009042A9"/>
    <w:rsid w:val="00921062"/>
    <w:rsid w:val="00925F7E"/>
    <w:rsid w:val="00934678"/>
    <w:rsid w:val="0097086E"/>
    <w:rsid w:val="009722BC"/>
    <w:rsid w:val="009727A3"/>
    <w:rsid w:val="009817BA"/>
    <w:rsid w:val="00987774"/>
    <w:rsid w:val="009A11E8"/>
    <w:rsid w:val="009B7433"/>
    <w:rsid w:val="009C57C8"/>
    <w:rsid w:val="009D348A"/>
    <w:rsid w:val="009F5220"/>
    <w:rsid w:val="00A07919"/>
    <w:rsid w:val="00A15234"/>
    <w:rsid w:val="00A172F5"/>
    <w:rsid w:val="00A201AB"/>
    <w:rsid w:val="00A31C8B"/>
    <w:rsid w:val="00A509FA"/>
    <w:rsid w:val="00A74B2D"/>
    <w:rsid w:val="00A845DC"/>
    <w:rsid w:val="00A93630"/>
    <w:rsid w:val="00B26AA2"/>
    <w:rsid w:val="00B3524D"/>
    <w:rsid w:val="00B40F69"/>
    <w:rsid w:val="00B46616"/>
    <w:rsid w:val="00B528BB"/>
    <w:rsid w:val="00B60B88"/>
    <w:rsid w:val="00B7040A"/>
    <w:rsid w:val="00B83391"/>
    <w:rsid w:val="00B95326"/>
    <w:rsid w:val="00BD1350"/>
    <w:rsid w:val="00BD4196"/>
    <w:rsid w:val="00BF22CA"/>
    <w:rsid w:val="00BF23BB"/>
    <w:rsid w:val="00C236EB"/>
    <w:rsid w:val="00C26032"/>
    <w:rsid w:val="00C345E1"/>
    <w:rsid w:val="00C43BFD"/>
    <w:rsid w:val="00C52DB6"/>
    <w:rsid w:val="00C6048A"/>
    <w:rsid w:val="00C86DC8"/>
    <w:rsid w:val="00C93A43"/>
    <w:rsid w:val="00CB6E35"/>
    <w:rsid w:val="00CE09B1"/>
    <w:rsid w:val="00CE1A46"/>
    <w:rsid w:val="00D05EA6"/>
    <w:rsid w:val="00D20757"/>
    <w:rsid w:val="00D22636"/>
    <w:rsid w:val="00D40FD9"/>
    <w:rsid w:val="00D53769"/>
    <w:rsid w:val="00D54B62"/>
    <w:rsid w:val="00D5600C"/>
    <w:rsid w:val="00D6602D"/>
    <w:rsid w:val="00D82818"/>
    <w:rsid w:val="00D8510D"/>
    <w:rsid w:val="00D85C13"/>
    <w:rsid w:val="00D9111A"/>
    <w:rsid w:val="00D91BE3"/>
    <w:rsid w:val="00D949B7"/>
    <w:rsid w:val="00D94AFC"/>
    <w:rsid w:val="00DB70AE"/>
    <w:rsid w:val="00DD5071"/>
    <w:rsid w:val="00DD5C39"/>
    <w:rsid w:val="00DE7DB7"/>
    <w:rsid w:val="00DF3D91"/>
    <w:rsid w:val="00E00A0A"/>
    <w:rsid w:val="00E066DE"/>
    <w:rsid w:val="00E07F57"/>
    <w:rsid w:val="00E30683"/>
    <w:rsid w:val="00E42107"/>
    <w:rsid w:val="00E453D8"/>
    <w:rsid w:val="00E50BCE"/>
    <w:rsid w:val="00E574BF"/>
    <w:rsid w:val="00E61292"/>
    <w:rsid w:val="00E77C4D"/>
    <w:rsid w:val="00E81D01"/>
    <w:rsid w:val="00E945C2"/>
    <w:rsid w:val="00EB485A"/>
    <w:rsid w:val="00EE45D8"/>
    <w:rsid w:val="00EF47AD"/>
    <w:rsid w:val="00F22EDA"/>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A82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9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1671</Words>
  <Characters>8200</Characters>
  <Application>Microsoft Office Word</Application>
  <DocSecurity>0</DocSecurity>
  <Lines>68</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2018-09-24T10:54:00Z</dcterms:created>
  <dcterms:modified xsi:type="dcterms:W3CDTF">2018-09-24T10:54:00Z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