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09A6B" w14:textId="6C2E7675" w:rsidR="009E598F" w:rsidRPr="00024A52" w:rsidRDefault="00C2256B" w:rsidP="00024A52">
      <w:pPr>
        <w:jc w:val="center"/>
        <w:rPr>
          <w:rFonts w:cs="Arial"/>
          <w:b/>
          <w:sz w:val="16"/>
          <w:szCs w:val="16"/>
        </w:rPr>
      </w:pPr>
      <w:r w:rsidRPr="00024A52">
        <w:rPr>
          <w:rFonts w:cs="Arial"/>
          <w:b/>
          <w:sz w:val="16"/>
          <w:szCs w:val="16"/>
        </w:rPr>
        <w:t xml:space="preserve"> </w:t>
      </w:r>
      <w:r w:rsidR="00E82F27" w:rsidRPr="00024A52">
        <w:rPr>
          <w:rFonts w:cs="Arial"/>
          <w:b/>
          <w:noProof/>
          <w:sz w:val="16"/>
          <w:szCs w:val="16"/>
        </w:rPr>
        <w:drawing>
          <wp:inline distT="0" distB="0" distL="0" distR="0" wp14:anchorId="6832DCAA" wp14:editId="749DA52D">
            <wp:extent cx="1492885" cy="113411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2885" cy="1134110"/>
                    </a:xfrm>
                    <a:prstGeom prst="rect">
                      <a:avLst/>
                    </a:prstGeom>
                    <a:noFill/>
                    <a:ln>
                      <a:noFill/>
                    </a:ln>
                  </pic:spPr>
                </pic:pic>
              </a:graphicData>
            </a:graphic>
          </wp:inline>
        </w:drawing>
      </w:r>
    </w:p>
    <w:p w14:paraId="4D835D1D" w14:textId="77777777" w:rsidR="00024A52" w:rsidRPr="00024A52" w:rsidRDefault="00024A52" w:rsidP="00024A52">
      <w:pPr>
        <w:jc w:val="center"/>
        <w:rPr>
          <w:rFonts w:cs="Arial"/>
          <w:b/>
          <w:sz w:val="16"/>
          <w:szCs w:val="16"/>
        </w:rPr>
      </w:pPr>
    </w:p>
    <w:p w14:paraId="5290EC03" w14:textId="13D3F440" w:rsidR="009E598F" w:rsidRPr="00933B67" w:rsidRDefault="00D25D01" w:rsidP="00024A52">
      <w:pPr>
        <w:rPr>
          <w:rFonts w:ascii="Book Antiqua" w:hAnsi="Book Antiqua"/>
        </w:rPr>
      </w:pPr>
      <w:r w:rsidRPr="00933B67">
        <w:rPr>
          <w:rFonts w:ascii="Book Antiqua" w:hAnsi="Book Antiqua"/>
        </w:rPr>
        <w:t>Upper Tribunal</w:t>
      </w:r>
    </w:p>
    <w:p w14:paraId="23DC1CF0" w14:textId="5C79CF66" w:rsidR="00024A52" w:rsidRDefault="00D25D01" w:rsidP="00024A52">
      <w:pPr>
        <w:tabs>
          <w:tab w:val="right" w:pos="9498"/>
        </w:tabs>
        <w:rPr>
          <w:rFonts w:ascii="Book Antiqua" w:hAnsi="Book Antiqua"/>
        </w:rPr>
      </w:pPr>
      <w:r w:rsidRPr="00933B67">
        <w:rPr>
          <w:rFonts w:ascii="Book Antiqua" w:hAnsi="Book Antiqua"/>
        </w:rPr>
        <w:t>(Immigration and Asylum Chamber)</w:t>
      </w:r>
      <w:r>
        <w:rPr>
          <w:rFonts w:ascii="Book Antiqua" w:hAnsi="Book Antiqua"/>
        </w:rPr>
        <w:tab/>
      </w:r>
      <w:r w:rsidR="00024A52" w:rsidRPr="00933B67">
        <w:rPr>
          <w:rFonts w:ascii="Book Antiqua" w:hAnsi="Book Antiqua"/>
        </w:rPr>
        <w:t>Appeal Number</w:t>
      </w:r>
      <w:r w:rsidR="00024A52">
        <w:rPr>
          <w:rFonts w:ascii="Book Antiqua" w:hAnsi="Book Antiqua"/>
        </w:rPr>
        <w:t>:</w:t>
      </w:r>
      <w:r w:rsidR="00024A52">
        <w:rPr>
          <w:rFonts w:ascii="Book Antiqua" w:hAnsi="Book Antiqua"/>
        </w:rPr>
        <w:t xml:space="preserve"> </w:t>
      </w:r>
      <w:bookmarkStart w:id="0" w:name="_GoBack"/>
      <w:r w:rsidR="006A2A6C">
        <w:rPr>
          <w:rFonts w:ascii="Book Antiqua" w:hAnsi="Book Antiqua"/>
        </w:rPr>
        <w:t>HU</w:t>
      </w:r>
      <w:r w:rsidR="0036476D">
        <w:rPr>
          <w:rFonts w:ascii="Book Antiqua" w:hAnsi="Book Antiqua"/>
        </w:rPr>
        <w:t>/12267/2016</w:t>
      </w:r>
      <w:bookmarkEnd w:id="0"/>
    </w:p>
    <w:p w14:paraId="29C86946" w14:textId="240E5E66" w:rsidR="00024A52" w:rsidRDefault="00024A52" w:rsidP="00024A52">
      <w:pPr>
        <w:jc w:val="center"/>
        <w:rPr>
          <w:rFonts w:ascii="Book Antiqua" w:hAnsi="Book Antiqua"/>
        </w:rPr>
      </w:pPr>
    </w:p>
    <w:p w14:paraId="56482ED1" w14:textId="77777777" w:rsidR="00024A52" w:rsidRDefault="00024A52" w:rsidP="00024A52">
      <w:pPr>
        <w:jc w:val="center"/>
        <w:rPr>
          <w:rFonts w:ascii="Book Antiqua" w:hAnsi="Book Antiqua"/>
        </w:rPr>
      </w:pPr>
    </w:p>
    <w:p w14:paraId="5D4CD50A" w14:textId="49F21BD3" w:rsidR="009E598F" w:rsidRDefault="009E598F" w:rsidP="00024A52">
      <w:pPr>
        <w:jc w:val="center"/>
        <w:rPr>
          <w:rFonts w:ascii="Book Antiqua" w:hAnsi="Book Antiqua"/>
          <w:u w:val="single"/>
        </w:rPr>
      </w:pPr>
      <w:r w:rsidRPr="00933B67">
        <w:rPr>
          <w:rFonts w:ascii="Book Antiqua" w:hAnsi="Book Antiqua"/>
          <w:u w:val="single"/>
        </w:rPr>
        <w:t>THE IMMIGRATION ACTS</w:t>
      </w:r>
    </w:p>
    <w:p w14:paraId="68225AAC" w14:textId="441F871B" w:rsidR="00024A52" w:rsidRDefault="00024A52" w:rsidP="00024A52">
      <w:pPr>
        <w:jc w:val="center"/>
        <w:rPr>
          <w:rFonts w:ascii="Book Antiqua" w:hAnsi="Book Antiqua"/>
          <w:u w:val="single"/>
        </w:rPr>
      </w:pPr>
    </w:p>
    <w:p w14:paraId="088EDE5E" w14:textId="77777777" w:rsidR="00024A52" w:rsidRPr="00933B67" w:rsidRDefault="00024A52" w:rsidP="00024A52">
      <w:pPr>
        <w:jc w:val="center"/>
        <w:rPr>
          <w:rFonts w:ascii="Book Antiqua" w:hAnsi="Book Antiqua"/>
          <w:u w:val="single"/>
        </w:rPr>
      </w:pPr>
    </w:p>
    <w:p w14:paraId="6795D18C" w14:textId="77777777" w:rsidR="00933B67" w:rsidRDefault="009E598F" w:rsidP="00024A52">
      <w:pPr>
        <w:rPr>
          <w:rFonts w:ascii="Book Antiqua" w:hAnsi="Book Antiqua"/>
        </w:rPr>
      </w:pPr>
      <w:r w:rsidRPr="00933B67">
        <w:rPr>
          <w:rFonts w:ascii="Book Antiqua" w:hAnsi="Book Antiqua"/>
        </w:rPr>
        <w:t xml:space="preserve">Heard at </w:t>
      </w:r>
      <w:r w:rsidR="0081737B">
        <w:rPr>
          <w:rFonts w:ascii="Book Antiqua" w:hAnsi="Book Antiqua"/>
        </w:rPr>
        <w:t>Field House</w:t>
      </w:r>
      <w:r w:rsidRPr="00933B67">
        <w:rPr>
          <w:rFonts w:ascii="Book Antiqua" w:hAnsi="Book Antiqua"/>
        </w:rPr>
        <w:t xml:space="preserve"> </w:t>
      </w:r>
      <w:r w:rsidR="00D25D01">
        <w:rPr>
          <w:rFonts w:ascii="Book Antiqua" w:hAnsi="Book Antiqua"/>
        </w:rPr>
        <w:tab/>
      </w:r>
      <w:r w:rsidR="00D25D01">
        <w:rPr>
          <w:rFonts w:ascii="Book Antiqua" w:hAnsi="Book Antiqua"/>
        </w:rPr>
        <w:tab/>
      </w:r>
      <w:r w:rsidR="00D25D01">
        <w:rPr>
          <w:rFonts w:ascii="Book Antiqua" w:hAnsi="Book Antiqua"/>
        </w:rPr>
        <w:tab/>
      </w:r>
      <w:r w:rsidR="00D25D01">
        <w:rPr>
          <w:rFonts w:ascii="Book Antiqua" w:hAnsi="Book Antiqua"/>
        </w:rPr>
        <w:tab/>
      </w:r>
      <w:r w:rsidR="00D25D01">
        <w:rPr>
          <w:rFonts w:ascii="Book Antiqua" w:hAnsi="Book Antiqua"/>
        </w:rPr>
        <w:tab/>
      </w:r>
      <w:r w:rsidR="00D25D01">
        <w:rPr>
          <w:rFonts w:ascii="Book Antiqua" w:hAnsi="Book Antiqua"/>
        </w:rPr>
        <w:tab/>
      </w:r>
      <w:r w:rsidR="00D25D01">
        <w:rPr>
          <w:rFonts w:ascii="Book Antiqua" w:hAnsi="Book Antiqua"/>
        </w:rPr>
        <w:tab/>
      </w:r>
      <w:r w:rsidR="00D25D01">
        <w:rPr>
          <w:rFonts w:ascii="Book Antiqua" w:hAnsi="Book Antiqua"/>
        </w:rPr>
        <w:tab/>
      </w:r>
      <w:r w:rsidR="00D25D01" w:rsidRPr="00933B67">
        <w:rPr>
          <w:rFonts w:ascii="Book Antiqua" w:hAnsi="Book Antiqua"/>
        </w:rPr>
        <w:t>De</w:t>
      </w:r>
      <w:r w:rsidR="00D25D01">
        <w:rPr>
          <w:rFonts w:ascii="Book Antiqua" w:hAnsi="Book Antiqua"/>
        </w:rPr>
        <w:t>cision</w:t>
      </w:r>
      <w:r w:rsidR="00D25D01" w:rsidRPr="00933B67">
        <w:rPr>
          <w:rFonts w:ascii="Book Antiqua" w:hAnsi="Book Antiqua"/>
        </w:rPr>
        <w:t xml:space="preserve"> Promulgated</w:t>
      </w:r>
    </w:p>
    <w:p w14:paraId="7994DDCB" w14:textId="77777777" w:rsidR="009E598F" w:rsidRDefault="00933B67" w:rsidP="00024A52">
      <w:pPr>
        <w:rPr>
          <w:rFonts w:ascii="Book Antiqua" w:hAnsi="Book Antiqua"/>
        </w:rPr>
      </w:pPr>
      <w:r>
        <w:rPr>
          <w:rFonts w:ascii="Book Antiqua" w:hAnsi="Book Antiqua"/>
        </w:rPr>
        <w:t>O</w:t>
      </w:r>
      <w:r w:rsidR="009E598F" w:rsidRPr="00933B67">
        <w:rPr>
          <w:rFonts w:ascii="Book Antiqua" w:hAnsi="Book Antiqua"/>
        </w:rPr>
        <w:t xml:space="preserve">n </w:t>
      </w:r>
      <w:r w:rsidR="0081737B">
        <w:rPr>
          <w:rFonts w:ascii="Book Antiqua" w:hAnsi="Book Antiqua"/>
        </w:rPr>
        <w:t>5</w:t>
      </w:r>
      <w:r w:rsidR="0081737B" w:rsidRPr="0081737B">
        <w:rPr>
          <w:rFonts w:ascii="Book Antiqua" w:hAnsi="Book Antiqua"/>
          <w:vertAlign w:val="superscript"/>
        </w:rPr>
        <w:t>th</w:t>
      </w:r>
      <w:r w:rsidR="0081737B">
        <w:rPr>
          <w:rFonts w:ascii="Book Antiqua" w:hAnsi="Book Antiqua"/>
        </w:rPr>
        <w:t xml:space="preserve"> </w:t>
      </w:r>
      <w:r w:rsidR="00180076">
        <w:rPr>
          <w:rFonts w:ascii="Book Antiqua" w:hAnsi="Book Antiqua"/>
        </w:rPr>
        <w:t>March 2018</w:t>
      </w:r>
      <w:r w:rsidR="00694A5F">
        <w:rPr>
          <w:rFonts w:ascii="Book Antiqua" w:hAnsi="Book Antiqua"/>
        </w:rPr>
        <w:t xml:space="preserve">                       </w:t>
      </w:r>
      <w:r w:rsidR="000A7ACD">
        <w:rPr>
          <w:rFonts w:ascii="Book Antiqua" w:hAnsi="Book Antiqua"/>
        </w:rPr>
        <w:t xml:space="preserve">   </w:t>
      </w:r>
      <w:r w:rsidR="00694A5F">
        <w:rPr>
          <w:rFonts w:ascii="Book Antiqua" w:hAnsi="Book Antiqua"/>
        </w:rPr>
        <w:t xml:space="preserve"> </w:t>
      </w:r>
      <w:r w:rsidR="000A7ACD">
        <w:rPr>
          <w:rFonts w:ascii="Book Antiqua" w:hAnsi="Book Antiqua"/>
        </w:rPr>
        <w:t xml:space="preserve"> </w:t>
      </w:r>
      <w:r w:rsidR="00D25D01">
        <w:rPr>
          <w:rFonts w:ascii="Book Antiqua" w:hAnsi="Book Antiqua"/>
        </w:rPr>
        <w:tab/>
      </w:r>
      <w:r w:rsidR="00D25D01">
        <w:rPr>
          <w:rFonts w:ascii="Book Antiqua" w:hAnsi="Book Antiqua"/>
        </w:rPr>
        <w:tab/>
      </w:r>
      <w:r w:rsidR="00D25D01">
        <w:rPr>
          <w:rFonts w:ascii="Book Antiqua" w:hAnsi="Book Antiqua"/>
        </w:rPr>
        <w:tab/>
      </w:r>
      <w:r w:rsidR="00D25D01">
        <w:rPr>
          <w:rFonts w:ascii="Book Antiqua" w:hAnsi="Book Antiqua"/>
        </w:rPr>
        <w:tab/>
      </w:r>
      <w:r w:rsidR="00D25D01">
        <w:rPr>
          <w:rFonts w:ascii="Book Antiqua" w:hAnsi="Book Antiqua"/>
        </w:rPr>
        <w:tab/>
      </w:r>
      <w:r w:rsidR="00D25D01">
        <w:rPr>
          <w:rFonts w:ascii="Book Antiqua" w:hAnsi="Book Antiqua"/>
        </w:rPr>
        <w:tab/>
      </w:r>
      <w:r w:rsidR="00B91399">
        <w:rPr>
          <w:rFonts w:ascii="Book Antiqua" w:hAnsi="Book Antiqua"/>
        </w:rPr>
        <w:t>On 15</w:t>
      </w:r>
      <w:r w:rsidR="00B91399" w:rsidRPr="00B91399">
        <w:rPr>
          <w:rFonts w:ascii="Book Antiqua" w:hAnsi="Book Antiqua"/>
          <w:vertAlign w:val="superscript"/>
        </w:rPr>
        <w:t>th</w:t>
      </w:r>
      <w:r w:rsidR="00B91399">
        <w:rPr>
          <w:rFonts w:ascii="Book Antiqua" w:hAnsi="Book Antiqua"/>
        </w:rPr>
        <w:t xml:space="preserve"> June 2018</w:t>
      </w:r>
    </w:p>
    <w:p w14:paraId="5F0DB133" w14:textId="01CC6AE7" w:rsidR="000A7ACD" w:rsidRPr="00933B67" w:rsidRDefault="000A7ACD" w:rsidP="00024A52">
      <w:pPr>
        <w:jc w:val="center"/>
        <w:rPr>
          <w:rFonts w:ascii="Book Antiqua" w:hAnsi="Book Antiqua"/>
        </w:rPr>
      </w:pPr>
    </w:p>
    <w:p w14:paraId="4B4505F6" w14:textId="77777777" w:rsidR="00024A52" w:rsidRDefault="00024A52" w:rsidP="00024A52">
      <w:pPr>
        <w:jc w:val="center"/>
        <w:rPr>
          <w:rFonts w:ascii="Book Antiqua" w:hAnsi="Book Antiqua"/>
        </w:rPr>
      </w:pPr>
    </w:p>
    <w:p w14:paraId="2B53E67E" w14:textId="030D694E" w:rsidR="009E598F" w:rsidRDefault="009E598F" w:rsidP="00024A52">
      <w:pPr>
        <w:jc w:val="center"/>
        <w:rPr>
          <w:rFonts w:ascii="Book Antiqua" w:hAnsi="Book Antiqua"/>
        </w:rPr>
      </w:pPr>
      <w:r w:rsidRPr="00933B67">
        <w:rPr>
          <w:rFonts w:ascii="Book Antiqua" w:hAnsi="Book Antiqua"/>
        </w:rPr>
        <w:t>Before</w:t>
      </w:r>
    </w:p>
    <w:p w14:paraId="348D8272" w14:textId="77777777" w:rsidR="00024A52" w:rsidRDefault="00024A52" w:rsidP="00024A52">
      <w:pPr>
        <w:jc w:val="center"/>
        <w:rPr>
          <w:rFonts w:ascii="Book Antiqua" w:hAnsi="Book Antiqua"/>
        </w:rPr>
      </w:pPr>
    </w:p>
    <w:p w14:paraId="4CBE3801" w14:textId="77777777" w:rsidR="009E598F" w:rsidRPr="00933B67" w:rsidRDefault="009E598F" w:rsidP="00024A52">
      <w:pPr>
        <w:jc w:val="center"/>
        <w:rPr>
          <w:rFonts w:ascii="Book Antiqua" w:hAnsi="Book Antiqua"/>
        </w:rPr>
      </w:pPr>
      <w:r w:rsidRPr="00933B67">
        <w:rPr>
          <w:rFonts w:ascii="Book Antiqua" w:hAnsi="Book Antiqua"/>
        </w:rPr>
        <w:t xml:space="preserve">DEPUTY JUDGE </w:t>
      </w:r>
      <w:r w:rsidR="00531A82">
        <w:rPr>
          <w:rFonts w:ascii="Book Antiqua" w:hAnsi="Book Antiqua"/>
        </w:rPr>
        <w:t xml:space="preserve">FARRELLY </w:t>
      </w:r>
      <w:r w:rsidRPr="00933B67">
        <w:rPr>
          <w:rFonts w:ascii="Book Antiqua" w:hAnsi="Book Antiqua"/>
        </w:rPr>
        <w:t>OF THE UPPER TRIBUNAL</w:t>
      </w:r>
    </w:p>
    <w:p w14:paraId="4B0DF223" w14:textId="4D8D1995" w:rsidR="00024A52" w:rsidRDefault="00024A52" w:rsidP="00024A52">
      <w:pPr>
        <w:jc w:val="center"/>
        <w:rPr>
          <w:rFonts w:ascii="Book Antiqua" w:hAnsi="Book Antiqua"/>
        </w:rPr>
      </w:pPr>
    </w:p>
    <w:p w14:paraId="391B4717" w14:textId="77777777" w:rsidR="00024A52" w:rsidRDefault="00024A52" w:rsidP="00024A52">
      <w:pPr>
        <w:jc w:val="center"/>
        <w:rPr>
          <w:rFonts w:ascii="Book Antiqua" w:hAnsi="Book Antiqua"/>
        </w:rPr>
      </w:pPr>
    </w:p>
    <w:p w14:paraId="38775C19" w14:textId="494C0225" w:rsidR="009E598F" w:rsidRDefault="009E598F" w:rsidP="00024A52">
      <w:pPr>
        <w:jc w:val="center"/>
        <w:rPr>
          <w:rFonts w:ascii="Book Antiqua" w:hAnsi="Book Antiqua"/>
        </w:rPr>
      </w:pPr>
      <w:r w:rsidRPr="00933B67">
        <w:rPr>
          <w:rFonts w:ascii="Book Antiqua" w:hAnsi="Book Antiqua"/>
        </w:rPr>
        <w:t>Between</w:t>
      </w:r>
    </w:p>
    <w:p w14:paraId="03FB0F8D" w14:textId="77777777" w:rsidR="00024A52" w:rsidRPr="00933B67" w:rsidRDefault="00024A52" w:rsidP="00024A52">
      <w:pPr>
        <w:jc w:val="center"/>
        <w:rPr>
          <w:rFonts w:ascii="Book Antiqua" w:hAnsi="Book Antiqua"/>
        </w:rPr>
      </w:pPr>
    </w:p>
    <w:p w14:paraId="56150DD6" w14:textId="77777777" w:rsidR="00AC570A" w:rsidRDefault="00364E9A" w:rsidP="00024A52">
      <w:pPr>
        <w:jc w:val="center"/>
        <w:rPr>
          <w:rFonts w:ascii="Book Antiqua" w:hAnsi="Book Antiqua"/>
        </w:rPr>
      </w:pPr>
      <w:r>
        <w:rPr>
          <w:rFonts w:ascii="Book Antiqua" w:hAnsi="Book Antiqua"/>
        </w:rPr>
        <w:t>M</w:t>
      </w:r>
      <w:r w:rsidR="001C3B9A">
        <w:rPr>
          <w:rFonts w:ascii="Book Antiqua" w:hAnsi="Book Antiqua"/>
        </w:rPr>
        <w:t>R</w:t>
      </w:r>
      <w:r w:rsidR="0036476D">
        <w:rPr>
          <w:rFonts w:ascii="Book Antiqua" w:hAnsi="Book Antiqua"/>
        </w:rPr>
        <w:t>S HAFSA BIBI</w:t>
      </w:r>
    </w:p>
    <w:p w14:paraId="00C0B405" w14:textId="77777777" w:rsidR="009E598F" w:rsidRPr="00933B67" w:rsidRDefault="00D0324C" w:rsidP="00024A52">
      <w:pPr>
        <w:jc w:val="center"/>
        <w:rPr>
          <w:rFonts w:ascii="Book Antiqua" w:hAnsi="Book Antiqua"/>
        </w:rPr>
      </w:pPr>
      <w:r w:rsidRPr="00933B67">
        <w:rPr>
          <w:rFonts w:ascii="Book Antiqua" w:hAnsi="Book Antiqua"/>
        </w:rPr>
        <w:t>(</w:t>
      </w:r>
      <w:r w:rsidR="0081737B">
        <w:rPr>
          <w:rFonts w:ascii="Book Antiqua" w:hAnsi="Book Antiqua"/>
        </w:rPr>
        <w:t xml:space="preserve">NO </w:t>
      </w:r>
      <w:r>
        <w:rPr>
          <w:rFonts w:ascii="Book Antiqua" w:hAnsi="Book Antiqua"/>
        </w:rPr>
        <w:t>ANONYMITY</w:t>
      </w:r>
      <w:r w:rsidR="009E598F" w:rsidRPr="00933B67">
        <w:rPr>
          <w:rFonts w:ascii="Book Antiqua" w:hAnsi="Book Antiqua"/>
        </w:rPr>
        <w:t xml:space="preserve"> DIRECTION MADE)</w:t>
      </w:r>
    </w:p>
    <w:p w14:paraId="7BC6DF28" w14:textId="77777777" w:rsidR="009E598F" w:rsidRPr="00933B67" w:rsidRDefault="009E598F" w:rsidP="00024A52">
      <w:pPr>
        <w:jc w:val="right"/>
        <w:rPr>
          <w:rFonts w:ascii="Book Antiqua" w:hAnsi="Book Antiqua"/>
        </w:rPr>
      </w:pPr>
      <w:r w:rsidRPr="00933B67">
        <w:rPr>
          <w:rFonts w:ascii="Book Antiqua" w:hAnsi="Book Antiqua"/>
        </w:rPr>
        <w:t>Appellant</w:t>
      </w:r>
    </w:p>
    <w:p w14:paraId="176BFC58" w14:textId="5926DADE" w:rsidR="009E598F" w:rsidRDefault="00694A5F" w:rsidP="00024A52">
      <w:pPr>
        <w:jc w:val="center"/>
        <w:rPr>
          <w:rFonts w:ascii="Book Antiqua" w:hAnsi="Book Antiqua"/>
        </w:rPr>
      </w:pPr>
      <w:r w:rsidRPr="00933B67">
        <w:rPr>
          <w:rFonts w:ascii="Book Antiqua" w:hAnsi="Book Antiqua"/>
        </w:rPr>
        <w:t>And</w:t>
      </w:r>
    </w:p>
    <w:p w14:paraId="42A76731" w14:textId="77777777" w:rsidR="00024A52" w:rsidRPr="00933B67" w:rsidRDefault="00024A52" w:rsidP="00024A52">
      <w:pPr>
        <w:jc w:val="center"/>
        <w:rPr>
          <w:rFonts w:ascii="Book Antiqua" w:hAnsi="Book Antiqua"/>
        </w:rPr>
      </w:pPr>
    </w:p>
    <w:p w14:paraId="24BC6FE5" w14:textId="77777777" w:rsidR="009E598F" w:rsidRDefault="009E598F" w:rsidP="00024A52">
      <w:pPr>
        <w:jc w:val="center"/>
        <w:rPr>
          <w:rFonts w:ascii="Book Antiqua" w:hAnsi="Book Antiqua"/>
        </w:rPr>
      </w:pPr>
      <w:r w:rsidRPr="00933B67">
        <w:rPr>
          <w:rFonts w:ascii="Book Antiqua" w:hAnsi="Book Antiqua"/>
        </w:rPr>
        <w:t>SECRETARY OF STATE FOR THE HOME DEPARTMENT</w:t>
      </w:r>
    </w:p>
    <w:p w14:paraId="6C1D794F" w14:textId="77777777" w:rsidR="00822A53" w:rsidRPr="00933B67" w:rsidRDefault="00962958" w:rsidP="00024A52">
      <w:pPr>
        <w:jc w:val="right"/>
        <w:rPr>
          <w:rFonts w:ascii="Book Antiqua" w:hAnsi="Book Antiqua"/>
        </w:rPr>
      </w:pPr>
      <w:r>
        <w:rPr>
          <w:rFonts w:ascii="Book Antiqua" w:hAnsi="Book Antiqua"/>
        </w:rPr>
        <w:t>Respondent</w:t>
      </w:r>
    </w:p>
    <w:p w14:paraId="41C3B2BA" w14:textId="12196D92" w:rsidR="00933B67" w:rsidRDefault="00933B67" w:rsidP="00024A52">
      <w:pPr>
        <w:rPr>
          <w:rFonts w:ascii="Book Antiqua" w:hAnsi="Book Antiqua"/>
        </w:rPr>
      </w:pPr>
    </w:p>
    <w:p w14:paraId="748D324F" w14:textId="77777777" w:rsidR="00024A52" w:rsidRDefault="00024A52" w:rsidP="00024A52">
      <w:pPr>
        <w:rPr>
          <w:rFonts w:ascii="Book Antiqua" w:hAnsi="Book Antiqua"/>
        </w:rPr>
      </w:pPr>
    </w:p>
    <w:p w14:paraId="0BAC5A1F" w14:textId="77777777" w:rsidR="00933B67" w:rsidRDefault="00933B67" w:rsidP="00024A52">
      <w:pPr>
        <w:rPr>
          <w:rFonts w:ascii="Book Antiqua" w:hAnsi="Book Antiqua"/>
        </w:rPr>
      </w:pPr>
      <w:r w:rsidRPr="00933B67">
        <w:rPr>
          <w:rFonts w:ascii="Book Antiqua" w:hAnsi="Book Antiqua"/>
          <w:u w:val="single"/>
        </w:rPr>
        <w:t>Representation</w:t>
      </w:r>
      <w:r>
        <w:rPr>
          <w:rFonts w:ascii="Book Antiqua" w:hAnsi="Book Antiqua"/>
        </w:rPr>
        <w:t>:</w:t>
      </w:r>
    </w:p>
    <w:p w14:paraId="6E0A14DA" w14:textId="09248234" w:rsidR="0081737B" w:rsidRDefault="00933B67" w:rsidP="00024A52">
      <w:pPr>
        <w:tabs>
          <w:tab w:val="left" w:pos="2552"/>
        </w:tabs>
        <w:rPr>
          <w:rFonts w:ascii="Book Antiqua" w:hAnsi="Book Antiqua"/>
        </w:rPr>
      </w:pPr>
      <w:r>
        <w:rPr>
          <w:rFonts w:ascii="Book Antiqua" w:hAnsi="Book Antiqua"/>
        </w:rPr>
        <w:t xml:space="preserve">For the Appellant: </w:t>
      </w:r>
      <w:r w:rsidR="00024A52">
        <w:rPr>
          <w:rFonts w:ascii="Book Antiqua" w:hAnsi="Book Antiqua"/>
        </w:rPr>
        <w:tab/>
      </w:r>
      <w:r w:rsidR="0081737B">
        <w:rPr>
          <w:rFonts w:ascii="Book Antiqua" w:hAnsi="Book Antiqua"/>
        </w:rPr>
        <w:t>M</w:t>
      </w:r>
      <w:r w:rsidR="00220897">
        <w:rPr>
          <w:rFonts w:ascii="Book Antiqua" w:hAnsi="Book Antiqua"/>
        </w:rPr>
        <w:t>r E Nicholson</w:t>
      </w:r>
      <w:r w:rsidR="00AF106C">
        <w:rPr>
          <w:rFonts w:ascii="Book Antiqua" w:hAnsi="Book Antiqua"/>
        </w:rPr>
        <w:t>,</w:t>
      </w:r>
      <w:r w:rsidR="00220897">
        <w:rPr>
          <w:rFonts w:ascii="Book Antiqua" w:hAnsi="Book Antiqua"/>
        </w:rPr>
        <w:t xml:space="preserve"> Counsel</w:t>
      </w:r>
      <w:r w:rsidR="00AF106C">
        <w:rPr>
          <w:rFonts w:ascii="Book Antiqua" w:hAnsi="Book Antiqua"/>
        </w:rPr>
        <w:t>,</w:t>
      </w:r>
      <w:r w:rsidR="00220897">
        <w:rPr>
          <w:rFonts w:ascii="Book Antiqua" w:hAnsi="Book Antiqua"/>
        </w:rPr>
        <w:t xml:space="preserve"> instructed by JJ Law Chambers      </w:t>
      </w:r>
    </w:p>
    <w:p w14:paraId="13CED4E0" w14:textId="71BA134E" w:rsidR="00822A53" w:rsidRPr="00933B67" w:rsidRDefault="0081737B" w:rsidP="00024A52">
      <w:pPr>
        <w:tabs>
          <w:tab w:val="left" w:pos="2552"/>
        </w:tabs>
        <w:rPr>
          <w:rFonts w:ascii="Book Antiqua" w:hAnsi="Book Antiqua"/>
        </w:rPr>
      </w:pPr>
      <w:r>
        <w:rPr>
          <w:rFonts w:ascii="Book Antiqua" w:hAnsi="Book Antiqua"/>
        </w:rPr>
        <w:t xml:space="preserve">For </w:t>
      </w:r>
      <w:r w:rsidR="00775AC7">
        <w:rPr>
          <w:rFonts w:ascii="Book Antiqua" w:hAnsi="Book Antiqua"/>
        </w:rPr>
        <w:t>the respondent:</w:t>
      </w:r>
      <w:r w:rsidR="00055D52">
        <w:rPr>
          <w:rFonts w:ascii="Book Antiqua" w:hAnsi="Book Antiqua"/>
        </w:rPr>
        <w:t xml:space="preserve">  </w:t>
      </w:r>
      <w:r w:rsidR="00024A52">
        <w:rPr>
          <w:rFonts w:ascii="Book Antiqua" w:hAnsi="Book Antiqua"/>
        </w:rPr>
        <w:tab/>
      </w:r>
      <w:r w:rsidR="00055D52">
        <w:rPr>
          <w:rFonts w:ascii="Book Antiqua" w:hAnsi="Book Antiqua"/>
        </w:rPr>
        <w:t>M</w:t>
      </w:r>
      <w:r w:rsidR="00207560">
        <w:rPr>
          <w:rFonts w:ascii="Book Antiqua" w:hAnsi="Book Antiqua"/>
        </w:rPr>
        <w:t xml:space="preserve">r </w:t>
      </w:r>
      <w:r w:rsidR="0036476D">
        <w:rPr>
          <w:rFonts w:ascii="Book Antiqua" w:hAnsi="Book Antiqua"/>
        </w:rPr>
        <w:t>Avery</w:t>
      </w:r>
      <w:r w:rsidR="00962958">
        <w:rPr>
          <w:rFonts w:ascii="Book Antiqua" w:hAnsi="Book Antiqua"/>
        </w:rPr>
        <w:t>, Home</w:t>
      </w:r>
      <w:r w:rsidR="00055D52">
        <w:rPr>
          <w:rFonts w:ascii="Book Antiqua" w:hAnsi="Book Antiqua"/>
        </w:rPr>
        <w:t xml:space="preserve"> Office Presenting Officer.</w:t>
      </w:r>
      <w:r w:rsidR="00822A53">
        <w:rPr>
          <w:rFonts w:ascii="Book Antiqua" w:hAnsi="Book Antiqua"/>
        </w:rPr>
        <w:t xml:space="preserve"> </w:t>
      </w:r>
    </w:p>
    <w:p w14:paraId="00C95B96" w14:textId="5A654DCE" w:rsidR="00933B67" w:rsidRDefault="00933B67" w:rsidP="00024A52">
      <w:pPr>
        <w:rPr>
          <w:rFonts w:ascii="Book Antiqua" w:hAnsi="Book Antiqua"/>
        </w:rPr>
      </w:pPr>
    </w:p>
    <w:p w14:paraId="7B66AEE6" w14:textId="77777777" w:rsidR="00024A52" w:rsidRDefault="00024A52" w:rsidP="00024A52">
      <w:pPr>
        <w:rPr>
          <w:rFonts w:ascii="Book Antiqua" w:hAnsi="Book Antiqua"/>
        </w:rPr>
      </w:pPr>
    </w:p>
    <w:p w14:paraId="47CB4489" w14:textId="77777777" w:rsidR="009E598F" w:rsidRDefault="009E598F" w:rsidP="00024A52">
      <w:pPr>
        <w:jc w:val="center"/>
        <w:rPr>
          <w:rFonts w:ascii="Book Antiqua" w:hAnsi="Book Antiqua"/>
        </w:rPr>
      </w:pPr>
      <w:r w:rsidRPr="00933B67">
        <w:rPr>
          <w:rFonts w:ascii="Book Antiqua" w:hAnsi="Book Antiqua"/>
        </w:rPr>
        <w:t>DETERMINATION AND REASONS</w:t>
      </w:r>
    </w:p>
    <w:p w14:paraId="173A5604" w14:textId="77777777" w:rsidR="00421DA4" w:rsidRDefault="00421DA4" w:rsidP="00024A52">
      <w:pPr>
        <w:spacing w:before="240"/>
        <w:jc w:val="both"/>
        <w:rPr>
          <w:rFonts w:ascii="Book Antiqua" w:hAnsi="Book Antiqua"/>
          <w:u w:val="single"/>
        </w:rPr>
      </w:pPr>
      <w:r w:rsidRPr="00421DA4">
        <w:rPr>
          <w:rFonts w:ascii="Book Antiqua" w:hAnsi="Book Antiqua"/>
          <w:u w:val="single"/>
        </w:rPr>
        <w:t>Introduction</w:t>
      </w:r>
    </w:p>
    <w:p w14:paraId="63531EB4" w14:textId="77777777" w:rsidR="00180076" w:rsidRDefault="0036476D" w:rsidP="00024A52">
      <w:pPr>
        <w:numPr>
          <w:ilvl w:val="0"/>
          <w:numId w:val="37"/>
        </w:numPr>
        <w:spacing w:before="240"/>
        <w:jc w:val="both"/>
        <w:rPr>
          <w:rFonts w:ascii="Book Antiqua" w:hAnsi="Book Antiqua"/>
        </w:rPr>
      </w:pPr>
      <w:r w:rsidRPr="00E36CA2">
        <w:rPr>
          <w:rFonts w:ascii="Book Antiqua" w:hAnsi="Book Antiqua"/>
        </w:rPr>
        <w:t>The appellant is a national of Pakistan</w:t>
      </w:r>
      <w:r w:rsidR="006A2A6C">
        <w:rPr>
          <w:rFonts w:ascii="Book Antiqua" w:hAnsi="Book Antiqua"/>
        </w:rPr>
        <w:t xml:space="preserve"> born on the 10</w:t>
      </w:r>
      <w:r w:rsidR="006A2A6C" w:rsidRPr="006A2A6C">
        <w:rPr>
          <w:rFonts w:ascii="Book Antiqua" w:hAnsi="Book Antiqua"/>
          <w:vertAlign w:val="superscript"/>
        </w:rPr>
        <w:t>th</w:t>
      </w:r>
      <w:r w:rsidR="006A2A6C">
        <w:rPr>
          <w:rFonts w:ascii="Book Antiqua" w:hAnsi="Book Antiqua"/>
        </w:rPr>
        <w:t xml:space="preserve"> February 1984</w:t>
      </w:r>
      <w:r w:rsidR="00E36CA2" w:rsidRPr="00E36CA2">
        <w:rPr>
          <w:rFonts w:ascii="Book Antiqua" w:hAnsi="Book Antiqua"/>
        </w:rPr>
        <w:t>. She</w:t>
      </w:r>
      <w:r w:rsidRPr="00E36CA2">
        <w:rPr>
          <w:rFonts w:ascii="Book Antiqua" w:hAnsi="Book Antiqua"/>
        </w:rPr>
        <w:t xml:space="preserve"> came to the </w:t>
      </w:r>
      <w:smartTag w:uri="urn:schemas-microsoft-com:office:smarttags" w:element="place">
        <w:smartTag w:uri="urn:schemas-microsoft-com:office:smarttags" w:element="country-region">
          <w:r w:rsidRPr="00E36CA2">
            <w:rPr>
              <w:rFonts w:ascii="Book Antiqua" w:hAnsi="Book Antiqua"/>
            </w:rPr>
            <w:t>United Kingdom</w:t>
          </w:r>
        </w:smartTag>
      </w:smartTag>
      <w:r w:rsidRPr="00E36CA2">
        <w:rPr>
          <w:rFonts w:ascii="Book Antiqua" w:hAnsi="Book Antiqua"/>
        </w:rPr>
        <w:t xml:space="preserve"> on 21 April 2009 to join her husband</w:t>
      </w:r>
      <w:r w:rsidR="00180076">
        <w:rPr>
          <w:rFonts w:ascii="Book Antiqua" w:hAnsi="Book Antiqua"/>
        </w:rPr>
        <w:t>, hereinafter referred to as her sponsor</w:t>
      </w:r>
      <w:r w:rsidRPr="00E36CA2">
        <w:rPr>
          <w:rFonts w:ascii="Book Antiqua" w:hAnsi="Book Antiqua"/>
        </w:rPr>
        <w:t>.</w:t>
      </w:r>
      <w:r w:rsidR="00180076" w:rsidRPr="00180076">
        <w:rPr>
          <w:rFonts w:ascii="Book Antiqua" w:hAnsi="Book Antiqua"/>
        </w:rPr>
        <w:t xml:space="preserve"> </w:t>
      </w:r>
      <w:r w:rsidR="00180076">
        <w:rPr>
          <w:rFonts w:ascii="Book Antiqua" w:hAnsi="Book Antiqua"/>
        </w:rPr>
        <w:t xml:space="preserve">They were married in </w:t>
      </w:r>
      <w:smartTag w:uri="urn:schemas-microsoft-com:office:smarttags" w:element="country-region">
        <w:smartTag w:uri="urn:schemas-microsoft-com:office:smarttags" w:element="place">
          <w:r w:rsidR="00180076">
            <w:rPr>
              <w:rFonts w:ascii="Book Antiqua" w:hAnsi="Book Antiqua"/>
            </w:rPr>
            <w:t>Pakistan</w:t>
          </w:r>
        </w:smartTag>
      </w:smartTag>
      <w:r w:rsidR="00180076">
        <w:rPr>
          <w:rFonts w:ascii="Book Antiqua" w:hAnsi="Book Antiqua"/>
        </w:rPr>
        <w:t xml:space="preserve"> in 2002. </w:t>
      </w:r>
      <w:r w:rsidRPr="00E36CA2">
        <w:rPr>
          <w:rFonts w:ascii="Book Antiqua" w:hAnsi="Book Antiqua"/>
        </w:rPr>
        <w:t xml:space="preserve"> </w:t>
      </w:r>
      <w:r w:rsidR="00180076">
        <w:rPr>
          <w:rFonts w:ascii="Book Antiqua" w:hAnsi="Book Antiqua"/>
        </w:rPr>
        <w:t xml:space="preserve">He is originally from </w:t>
      </w:r>
      <w:smartTag w:uri="urn:schemas-microsoft-com:office:smarttags" w:element="country-region">
        <w:smartTag w:uri="urn:schemas-microsoft-com:office:smarttags" w:element="place">
          <w:r w:rsidR="00180076">
            <w:rPr>
              <w:rFonts w:ascii="Book Antiqua" w:hAnsi="Book Antiqua"/>
            </w:rPr>
            <w:t>Pakistan</w:t>
          </w:r>
        </w:smartTag>
      </w:smartTag>
      <w:r w:rsidR="00180076">
        <w:rPr>
          <w:rFonts w:ascii="Book Antiqua" w:hAnsi="Book Antiqua"/>
        </w:rPr>
        <w:t xml:space="preserve"> </w:t>
      </w:r>
      <w:r w:rsidR="00775AC7">
        <w:rPr>
          <w:rFonts w:ascii="Book Antiqua" w:hAnsi="Book Antiqua"/>
        </w:rPr>
        <w:t>and</w:t>
      </w:r>
      <w:r w:rsidR="00180076">
        <w:rPr>
          <w:rFonts w:ascii="Book Antiqua" w:hAnsi="Book Antiqua"/>
        </w:rPr>
        <w:t xml:space="preserve"> became a naturalised British citizen in January 2015. He is a director of a plumbing company.</w:t>
      </w:r>
    </w:p>
    <w:p w14:paraId="225E0386" w14:textId="77777777" w:rsidR="00A96397" w:rsidRDefault="00E36CA2" w:rsidP="00024A52">
      <w:pPr>
        <w:numPr>
          <w:ilvl w:val="0"/>
          <w:numId w:val="37"/>
        </w:numPr>
        <w:spacing w:before="240"/>
        <w:jc w:val="both"/>
        <w:rPr>
          <w:rFonts w:ascii="Book Antiqua" w:hAnsi="Book Antiqua"/>
        </w:rPr>
      </w:pPr>
      <w:r w:rsidRPr="00E36CA2">
        <w:rPr>
          <w:rFonts w:ascii="Book Antiqua" w:hAnsi="Book Antiqua"/>
        </w:rPr>
        <w:lastRenderedPageBreak/>
        <w:t xml:space="preserve">She obtained various </w:t>
      </w:r>
      <w:r w:rsidR="00B91399" w:rsidRPr="00E36CA2">
        <w:rPr>
          <w:rFonts w:ascii="Book Antiqua" w:hAnsi="Book Antiqua"/>
        </w:rPr>
        <w:t>leaves.</w:t>
      </w:r>
      <w:r w:rsidRPr="00E36CA2">
        <w:rPr>
          <w:rFonts w:ascii="Book Antiqua" w:hAnsi="Book Antiqua"/>
        </w:rPr>
        <w:t xml:space="preserve"> </w:t>
      </w:r>
      <w:r w:rsidR="0066201D">
        <w:rPr>
          <w:rFonts w:ascii="Book Antiqua" w:hAnsi="Book Antiqua"/>
        </w:rPr>
        <w:t xml:space="preserve">On 13 February 2010 she </w:t>
      </w:r>
      <w:r w:rsidR="00A6770C">
        <w:rPr>
          <w:rFonts w:ascii="Book Antiqua" w:hAnsi="Book Antiqua"/>
        </w:rPr>
        <w:t xml:space="preserve">gave </w:t>
      </w:r>
      <w:r w:rsidR="0066201D">
        <w:rPr>
          <w:rFonts w:ascii="Book Antiqua" w:hAnsi="Book Antiqua"/>
        </w:rPr>
        <w:t xml:space="preserve">birth to their first child in the </w:t>
      </w:r>
      <w:smartTag w:uri="urn:schemas-microsoft-com:office:smarttags" w:element="country-region">
        <w:smartTag w:uri="urn:schemas-microsoft-com:office:smarttags" w:element="place">
          <w:r w:rsidR="0066201D">
            <w:rPr>
              <w:rFonts w:ascii="Book Antiqua" w:hAnsi="Book Antiqua"/>
            </w:rPr>
            <w:t>United Kingdom</w:t>
          </w:r>
        </w:smartTag>
      </w:smartTag>
      <w:r w:rsidR="0066201D">
        <w:rPr>
          <w:rFonts w:ascii="Book Antiqua" w:hAnsi="Book Antiqua"/>
        </w:rPr>
        <w:t xml:space="preserve">. On the 9 April 2011 she gave birth to their second child. </w:t>
      </w:r>
      <w:r w:rsidR="00180076">
        <w:rPr>
          <w:rFonts w:ascii="Book Antiqua" w:hAnsi="Book Antiqua"/>
        </w:rPr>
        <w:t>On 22 October 2014 she gave birth to their third child.</w:t>
      </w:r>
    </w:p>
    <w:p w14:paraId="7692DD9A" w14:textId="1DA35BB5" w:rsidR="00180076" w:rsidRDefault="00180076" w:rsidP="00024A52">
      <w:pPr>
        <w:numPr>
          <w:ilvl w:val="0"/>
          <w:numId w:val="37"/>
        </w:numPr>
        <w:spacing w:before="240"/>
        <w:jc w:val="both"/>
        <w:rPr>
          <w:rFonts w:ascii="Book Antiqua" w:hAnsi="Book Antiqua"/>
        </w:rPr>
      </w:pPr>
      <w:r w:rsidRPr="00E36CA2">
        <w:rPr>
          <w:rFonts w:ascii="Book Antiqua" w:hAnsi="Book Antiqua"/>
        </w:rPr>
        <w:t xml:space="preserve">On </w:t>
      </w:r>
      <w:r w:rsidR="00A96397">
        <w:rPr>
          <w:rFonts w:ascii="Book Antiqua" w:hAnsi="Book Antiqua"/>
        </w:rPr>
        <w:t>9th</w:t>
      </w:r>
      <w:r w:rsidRPr="00E36CA2">
        <w:rPr>
          <w:rFonts w:ascii="Book Antiqua" w:hAnsi="Book Antiqua"/>
        </w:rPr>
        <w:t xml:space="preserve"> February 2016 she submitted an application for leave to remain on the basis of family and private life. This was refused on 27 April 2016.</w:t>
      </w:r>
    </w:p>
    <w:p w14:paraId="07C9150E" w14:textId="77777777" w:rsidR="00E36CA2" w:rsidRDefault="00E36CA2" w:rsidP="00024A52">
      <w:pPr>
        <w:numPr>
          <w:ilvl w:val="0"/>
          <w:numId w:val="37"/>
        </w:numPr>
        <w:spacing w:before="240"/>
        <w:jc w:val="both"/>
        <w:rPr>
          <w:rFonts w:ascii="Book Antiqua" w:hAnsi="Book Antiqua"/>
        </w:rPr>
      </w:pPr>
      <w:r>
        <w:rPr>
          <w:rFonts w:ascii="Book Antiqua" w:hAnsi="Book Antiqua"/>
        </w:rPr>
        <w:t xml:space="preserve">Her application was considered under </w:t>
      </w:r>
      <w:r w:rsidR="00675AD2">
        <w:rPr>
          <w:rFonts w:ascii="Book Antiqua" w:hAnsi="Book Antiqua"/>
        </w:rPr>
        <w:t xml:space="preserve">appendix FM of the </w:t>
      </w:r>
      <w:r>
        <w:rPr>
          <w:rFonts w:ascii="Book Antiqua" w:hAnsi="Book Antiqua"/>
        </w:rPr>
        <w:t>immigration rules and refused on suitability grounds. This was in relation to an ETS result she had submitted as part of her application for leave to remain as a spouse on 12 March 2013.</w:t>
      </w:r>
      <w:r w:rsidR="00675AD2">
        <w:rPr>
          <w:rFonts w:ascii="Book Antiqua" w:hAnsi="Book Antiqua"/>
        </w:rPr>
        <w:t xml:space="preserve"> The respondent believe</w:t>
      </w:r>
      <w:r w:rsidR="006A2A6C">
        <w:rPr>
          <w:rFonts w:ascii="Book Antiqua" w:hAnsi="Book Antiqua"/>
        </w:rPr>
        <w:t>d</w:t>
      </w:r>
      <w:r w:rsidR="00675AD2">
        <w:rPr>
          <w:rFonts w:ascii="Book Antiqua" w:hAnsi="Book Antiqua"/>
        </w:rPr>
        <w:t xml:space="preserve"> the test was taken by somebody else. In relation to th</w:t>
      </w:r>
      <w:r w:rsidR="0060204A">
        <w:rPr>
          <w:rFonts w:ascii="Book Antiqua" w:hAnsi="Book Antiqua"/>
        </w:rPr>
        <w:t>is</w:t>
      </w:r>
      <w:r w:rsidR="00675AD2">
        <w:rPr>
          <w:rFonts w:ascii="Book Antiqua" w:hAnsi="Book Antiqua"/>
        </w:rPr>
        <w:t xml:space="preserve"> issue she had been interviewed on 9 September 2015 and was unable to participate </w:t>
      </w:r>
      <w:r w:rsidR="00A6770C">
        <w:rPr>
          <w:rFonts w:ascii="Book Antiqua" w:hAnsi="Book Antiqua"/>
        </w:rPr>
        <w:t>as</w:t>
      </w:r>
      <w:r w:rsidR="0060204A">
        <w:rPr>
          <w:rFonts w:ascii="Book Antiqua" w:hAnsi="Book Antiqua"/>
        </w:rPr>
        <w:t xml:space="preserve"> she had no </w:t>
      </w:r>
      <w:r w:rsidR="00A6770C">
        <w:rPr>
          <w:rFonts w:ascii="Book Antiqua" w:hAnsi="Book Antiqua"/>
        </w:rPr>
        <w:t xml:space="preserve">ability to converse in </w:t>
      </w:r>
      <w:r w:rsidR="0060204A">
        <w:rPr>
          <w:rFonts w:ascii="Book Antiqua" w:hAnsi="Book Antiqua"/>
        </w:rPr>
        <w:t>English</w:t>
      </w:r>
      <w:r w:rsidR="00675AD2">
        <w:rPr>
          <w:rFonts w:ascii="Book Antiqua" w:hAnsi="Book Antiqua"/>
        </w:rPr>
        <w:t>.</w:t>
      </w:r>
      <w:r w:rsidR="00674F99">
        <w:rPr>
          <w:rFonts w:ascii="Book Antiqua" w:hAnsi="Book Antiqua"/>
        </w:rPr>
        <w:t xml:space="preserve"> The papers contain a record of the interview, which </w:t>
      </w:r>
      <w:r w:rsidR="00A6770C">
        <w:rPr>
          <w:rFonts w:ascii="Book Antiqua" w:hAnsi="Book Antiqua"/>
        </w:rPr>
        <w:t>had to be</w:t>
      </w:r>
      <w:r w:rsidR="00674F99">
        <w:rPr>
          <w:rFonts w:ascii="Book Antiqua" w:hAnsi="Book Antiqua"/>
        </w:rPr>
        <w:t xml:space="preserve"> abandoned because </w:t>
      </w:r>
      <w:r w:rsidR="00A6770C">
        <w:rPr>
          <w:rFonts w:ascii="Book Antiqua" w:hAnsi="Book Antiqua"/>
        </w:rPr>
        <w:t>of this</w:t>
      </w:r>
      <w:r w:rsidR="00674F99">
        <w:rPr>
          <w:rFonts w:ascii="Book Antiqua" w:hAnsi="Book Antiqua"/>
        </w:rPr>
        <w:t>.</w:t>
      </w:r>
      <w:r w:rsidR="00675AD2">
        <w:rPr>
          <w:rFonts w:ascii="Book Antiqua" w:hAnsi="Book Antiqua"/>
        </w:rPr>
        <w:t xml:space="preserve"> Her application was also refused on eligibility ground because she had not shown a valid English language test.</w:t>
      </w:r>
    </w:p>
    <w:p w14:paraId="5EE216D6" w14:textId="77777777" w:rsidR="00A96397" w:rsidRDefault="00A96397" w:rsidP="00024A52">
      <w:pPr>
        <w:numPr>
          <w:ilvl w:val="0"/>
          <w:numId w:val="37"/>
        </w:numPr>
        <w:spacing w:before="240"/>
        <w:jc w:val="both"/>
        <w:rPr>
          <w:rFonts w:ascii="Book Antiqua" w:hAnsi="Book Antiqua"/>
        </w:rPr>
      </w:pPr>
      <w:r>
        <w:rPr>
          <w:rFonts w:ascii="Book Antiqua" w:hAnsi="Book Antiqua"/>
        </w:rPr>
        <w:t>The grounds of appeal focused on her three children who are British nationals.</w:t>
      </w:r>
    </w:p>
    <w:p w14:paraId="7A5C9C2F" w14:textId="77777777" w:rsidR="00A96397" w:rsidRPr="00A96397" w:rsidRDefault="00A96397" w:rsidP="00024A52">
      <w:pPr>
        <w:spacing w:before="240"/>
        <w:jc w:val="both"/>
        <w:rPr>
          <w:rFonts w:ascii="Book Antiqua" w:hAnsi="Book Antiqua"/>
          <w:u w:val="single"/>
        </w:rPr>
      </w:pPr>
      <w:r w:rsidRPr="00A96397">
        <w:rPr>
          <w:rFonts w:ascii="Book Antiqua" w:hAnsi="Book Antiqua"/>
          <w:u w:val="single"/>
        </w:rPr>
        <w:t xml:space="preserve">The First </w:t>
      </w:r>
      <w:r w:rsidR="00B91399" w:rsidRPr="00A96397">
        <w:rPr>
          <w:rFonts w:ascii="Book Antiqua" w:hAnsi="Book Antiqua"/>
          <w:u w:val="single"/>
        </w:rPr>
        <w:t>Tier</w:t>
      </w:r>
      <w:r w:rsidRPr="00A96397">
        <w:rPr>
          <w:rFonts w:ascii="Book Antiqua" w:hAnsi="Book Antiqua"/>
          <w:u w:val="single"/>
        </w:rPr>
        <w:t xml:space="preserve"> Tribunal</w:t>
      </w:r>
    </w:p>
    <w:p w14:paraId="40069A93" w14:textId="2C895883" w:rsidR="008D6D80" w:rsidRDefault="0066201D" w:rsidP="00024A52">
      <w:pPr>
        <w:numPr>
          <w:ilvl w:val="0"/>
          <w:numId w:val="37"/>
        </w:numPr>
        <w:spacing w:before="240"/>
        <w:jc w:val="both"/>
        <w:rPr>
          <w:rFonts w:ascii="Book Antiqua" w:hAnsi="Book Antiqua"/>
        </w:rPr>
      </w:pPr>
      <w:r>
        <w:rPr>
          <w:rFonts w:ascii="Book Antiqua" w:hAnsi="Book Antiqua"/>
        </w:rPr>
        <w:t>Her appeal was heard by Judge of the First Tier Tribunal Suffield –Thompson</w:t>
      </w:r>
      <w:r w:rsidR="008D6D80">
        <w:rPr>
          <w:rFonts w:ascii="Book Antiqua" w:hAnsi="Book Antiqua"/>
        </w:rPr>
        <w:t xml:space="preserve"> on 25 May 2017 </w:t>
      </w:r>
      <w:r w:rsidR="00A6770C">
        <w:rPr>
          <w:rFonts w:ascii="Book Antiqua" w:hAnsi="Book Antiqua"/>
        </w:rPr>
        <w:t>who</w:t>
      </w:r>
      <w:r w:rsidR="006A2A6C">
        <w:rPr>
          <w:rFonts w:ascii="Book Antiqua" w:hAnsi="Book Antiqua"/>
        </w:rPr>
        <w:t>,</w:t>
      </w:r>
      <w:r w:rsidR="008D6D80">
        <w:rPr>
          <w:rFonts w:ascii="Book Antiqua" w:hAnsi="Book Antiqua"/>
        </w:rPr>
        <w:t xml:space="preserve"> in a determination promulgated on 30 May 2017</w:t>
      </w:r>
      <w:r w:rsidR="006A2A6C">
        <w:rPr>
          <w:rFonts w:ascii="Book Antiqua" w:hAnsi="Book Antiqua"/>
        </w:rPr>
        <w:t>,</w:t>
      </w:r>
      <w:r w:rsidR="008D6D80">
        <w:rPr>
          <w:rFonts w:ascii="Book Antiqua" w:hAnsi="Book Antiqua"/>
        </w:rPr>
        <w:t xml:space="preserve"> dismissed it</w:t>
      </w:r>
      <w:r w:rsidR="0060204A">
        <w:rPr>
          <w:rFonts w:ascii="Book Antiqua" w:hAnsi="Book Antiqua"/>
        </w:rPr>
        <w:t xml:space="preserve">. </w:t>
      </w:r>
    </w:p>
    <w:p w14:paraId="2CDDFC28" w14:textId="77777777" w:rsidR="0060204A" w:rsidRDefault="0060204A" w:rsidP="00024A52">
      <w:pPr>
        <w:numPr>
          <w:ilvl w:val="0"/>
          <w:numId w:val="37"/>
        </w:numPr>
        <w:spacing w:before="240"/>
        <w:jc w:val="both"/>
        <w:rPr>
          <w:rFonts w:ascii="Book Antiqua" w:hAnsi="Book Antiqua"/>
        </w:rPr>
      </w:pPr>
      <w:r>
        <w:rPr>
          <w:rFonts w:ascii="Book Antiqua" w:hAnsi="Book Antiqua"/>
        </w:rPr>
        <w:t>The appellant gave evidence using an interpreter.</w:t>
      </w:r>
      <w:r w:rsidRPr="0060204A">
        <w:rPr>
          <w:rFonts w:ascii="Book Antiqua" w:hAnsi="Book Antiqua"/>
        </w:rPr>
        <w:t xml:space="preserve"> </w:t>
      </w:r>
      <w:r>
        <w:rPr>
          <w:rFonts w:ascii="Book Antiqua" w:hAnsi="Book Antiqua"/>
        </w:rPr>
        <w:t xml:space="preserve">She </w:t>
      </w:r>
      <w:r w:rsidR="00A6770C">
        <w:rPr>
          <w:rFonts w:ascii="Book Antiqua" w:hAnsi="Book Antiqua"/>
        </w:rPr>
        <w:t xml:space="preserve">said she </w:t>
      </w:r>
      <w:r>
        <w:rPr>
          <w:rFonts w:ascii="Book Antiqua" w:hAnsi="Book Antiqua"/>
        </w:rPr>
        <w:t xml:space="preserve">has her </w:t>
      </w:r>
      <w:r w:rsidR="008D6D80">
        <w:rPr>
          <w:rFonts w:ascii="Book Antiqua" w:hAnsi="Book Antiqua"/>
        </w:rPr>
        <w:t>parents, four brothers,</w:t>
      </w:r>
      <w:r>
        <w:rPr>
          <w:rFonts w:ascii="Book Antiqua" w:hAnsi="Book Antiqua"/>
        </w:rPr>
        <w:t xml:space="preserve"> and three sisters in </w:t>
      </w:r>
      <w:smartTag w:uri="urn:schemas-microsoft-com:office:smarttags" w:element="country-region">
        <w:smartTag w:uri="urn:schemas-microsoft-com:office:smarttags" w:element="place">
          <w:r>
            <w:rPr>
              <w:rFonts w:ascii="Book Antiqua" w:hAnsi="Book Antiqua"/>
            </w:rPr>
            <w:t>Pakistan</w:t>
          </w:r>
        </w:smartTag>
      </w:smartTag>
      <w:r>
        <w:rPr>
          <w:rFonts w:ascii="Book Antiqua" w:hAnsi="Book Antiqua"/>
        </w:rPr>
        <w:t xml:space="preserve"> and visited them in 2015. </w:t>
      </w:r>
      <w:r w:rsidR="008D6D80">
        <w:rPr>
          <w:rFonts w:ascii="Book Antiqua" w:hAnsi="Book Antiqua"/>
        </w:rPr>
        <w:t xml:space="preserve">Her </w:t>
      </w:r>
      <w:r w:rsidR="004E71E5">
        <w:rPr>
          <w:rFonts w:ascii="Book Antiqua" w:hAnsi="Book Antiqua"/>
        </w:rPr>
        <w:t>sponsor</w:t>
      </w:r>
      <w:r w:rsidR="008D6D80">
        <w:rPr>
          <w:rFonts w:ascii="Book Antiqua" w:hAnsi="Book Antiqua"/>
        </w:rPr>
        <w:t xml:space="preserve"> gave evidence and said he had no other relatives in the </w:t>
      </w:r>
      <w:smartTag w:uri="urn:schemas-microsoft-com:office:smarttags" w:element="country-region">
        <w:smartTag w:uri="urn:schemas-microsoft-com:office:smarttags" w:element="place">
          <w:r w:rsidR="008D6D80">
            <w:rPr>
              <w:rFonts w:ascii="Book Antiqua" w:hAnsi="Book Antiqua"/>
            </w:rPr>
            <w:t>United Kingdom</w:t>
          </w:r>
        </w:smartTag>
      </w:smartTag>
      <w:r w:rsidR="008D6D80">
        <w:rPr>
          <w:rFonts w:ascii="Book Antiqua" w:hAnsi="Book Antiqua"/>
        </w:rPr>
        <w:t xml:space="preserve"> to care for the children when he was at work.</w:t>
      </w:r>
    </w:p>
    <w:p w14:paraId="5CBF54AD" w14:textId="77777777" w:rsidR="008D6D80" w:rsidRDefault="008D6D80" w:rsidP="00024A52">
      <w:pPr>
        <w:numPr>
          <w:ilvl w:val="0"/>
          <w:numId w:val="37"/>
        </w:numPr>
        <w:spacing w:before="240"/>
        <w:jc w:val="both"/>
        <w:rPr>
          <w:rFonts w:ascii="Book Antiqua" w:hAnsi="Book Antiqua"/>
        </w:rPr>
      </w:pPr>
      <w:r>
        <w:rPr>
          <w:rFonts w:ascii="Book Antiqua" w:hAnsi="Book Antiqua"/>
        </w:rPr>
        <w:t>The presenting officer submitted that the appellant still could not demonstrate any ability in English</w:t>
      </w:r>
      <w:r w:rsidR="006A2A6C">
        <w:rPr>
          <w:rFonts w:ascii="Book Antiqua" w:hAnsi="Book Antiqua"/>
        </w:rPr>
        <w:t>,</w:t>
      </w:r>
      <w:r>
        <w:rPr>
          <w:rFonts w:ascii="Book Antiqua" w:hAnsi="Book Antiqua"/>
        </w:rPr>
        <w:t xml:space="preserve"> two years after she apparently was able to pass the test. She referred to the interview with the respondent which had to be cancelled because of her inability to converse. The presenting officer indicated it would take about 90 days for the processing of a Visa application in </w:t>
      </w:r>
      <w:smartTag w:uri="urn:schemas-microsoft-com:office:smarttags" w:element="country-region">
        <w:r>
          <w:rPr>
            <w:rFonts w:ascii="Book Antiqua" w:hAnsi="Book Antiqua"/>
          </w:rPr>
          <w:t>Pakistan</w:t>
        </w:r>
      </w:smartTag>
      <w:r>
        <w:rPr>
          <w:rFonts w:ascii="Book Antiqua" w:hAnsi="Book Antiqua"/>
        </w:rPr>
        <w:t xml:space="preserve"> and submitted it would be appropriate for the appellant to return to </w:t>
      </w:r>
      <w:smartTag w:uri="urn:schemas-microsoft-com:office:smarttags" w:element="country-region">
        <w:smartTag w:uri="urn:schemas-microsoft-com:office:smarttags" w:element="place">
          <w:r>
            <w:rPr>
              <w:rFonts w:ascii="Book Antiqua" w:hAnsi="Book Antiqua"/>
            </w:rPr>
            <w:t>Pakistan</w:t>
          </w:r>
        </w:smartTag>
      </w:smartTag>
      <w:r>
        <w:rPr>
          <w:rFonts w:ascii="Book Antiqua" w:hAnsi="Book Antiqua"/>
        </w:rPr>
        <w:t xml:space="preserve"> and apply from there for entry clearance. Her representative submitted that she did take and pass the test. To expect her to return to </w:t>
      </w:r>
      <w:smartTag w:uri="urn:schemas-microsoft-com:office:smarttags" w:element="country-region">
        <w:smartTag w:uri="urn:schemas-microsoft-com:office:smarttags" w:element="place">
          <w:r>
            <w:rPr>
              <w:rFonts w:ascii="Book Antiqua" w:hAnsi="Book Antiqua"/>
            </w:rPr>
            <w:t>Pakistan</w:t>
          </w:r>
        </w:smartTag>
      </w:smartTag>
      <w:r>
        <w:rPr>
          <w:rFonts w:ascii="Book Antiqua" w:hAnsi="Book Antiqua"/>
        </w:rPr>
        <w:t xml:space="preserve"> and reapply would cause real disruption for the family.</w:t>
      </w:r>
    </w:p>
    <w:p w14:paraId="7AE09C75" w14:textId="77777777" w:rsidR="00180076" w:rsidRDefault="00220897" w:rsidP="00024A52">
      <w:pPr>
        <w:numPr>
          <w:ilvl w:val="0"/>
          <w:numId w:val="37"/>
        </w:numPr>
        <w:spacing w:before="240"/>
        <w:jc w:val="both"/>
        <w:rPr>
          <w:rFonts w:ascii="Book Antiqua" w:hAnsi="Book Antiqua"/>
        </w:rPr>
      </w:pPr>
      <w:r>
        <w:rPr>
          <w:rFonts w:ascii="Book Antiqua" w:hAnsi="Book Antiqua"/>
        </w:rPr>
        <w:t xml:space="preserve">The judge found that she had obtained </w:t>
      </w:r>
      <w:r w:rsidR="004E71E5">
        <w:rPr>
          <w:rFonts w:ascii="Book Antiqua" w:hAnsi="Book Antiqua"/>
        </w:rPr>
        <w:t>the</w:t>
      </w:r>
      <w:r>
        <w:rPr>
          <w:rFonts w:ascii="Book Antiqua" w:hAnsi="Book Antiqua"/>
        </w:rPr>
        <w:t xml:space="preserve"> certificate by fraudulent means. </w:t>
      </w:r>
      <w:r w:rsidR="008D6D80">
        <w:rPr>
          <w:rFonts w:ascii="Book Antiqua" w:hAnsi="Book Antiqua"/>
        </w:rPr>
        <w:t xml:space="preserve">The judge referred to the decision of </w:t>
      </w:r>
      <w:r w:rsidR="008D6D80" w:rsidRPr="00674F99">
        <w:rPr>
          <w:rFonts w:ascii="Book Antiqua" w:hAnsi="Book Antiqua"/>
          <w:u w:val="single"/>
        </w:rPr>
        <w:t xml:space="preserve">SM and </w:t>
      </w:r>
      <w:proofErr w:type="spellStart"/>
      <w:r w:rsidR="008D6D80" w:rsidRPr="00674F99">
        <w:rPr>
          <w:rFonts w:ascii="Book Antiqua" w:hAnsi="Book Antiqua"/>
          <w:u w:val="single"/>
        </w:rPr>
        <w:t>Quadir</w:t>
      </w:r>
      <w:proofErr w:type="spellEnd"/>
      <w:r w:rsidR="008D6D80" w:rsidRPr="00674F99">
        <w:rPr>
          <w:rFonts w:ascii="Book Antiqua" w:hAnsi="Book Antiqua"/>
          <w:u w:val="single"/>
        </w:rPr>
        <w:t xml:space="preserve"> –v- SSHD (ETS –Evidence -burden of </w:t>
      </w:r>
      <w:r w:rsidR="00B91399" w:rsidRPr="00674F99">
        <w:rPr>
          <w:rFonts w:ascii="Book Antiqua" w:hAnsi="Book Antiqua"/>
          <w:u w:val="single"/>
        </w:rPr>
        <w:t>proof)</w:t>
      </w:r>
      <w:r w:rsidR="00674F99" w:rsidRPr="00674F99">
        <w:rPr>
          <w:rFonts w:ascii="Book Antiqua" w:hAnsi="Book Antiqua"/>
          <w:u w:val="single"/>
        </w:rPr>
        <w:t xml:space="preserve"> </w:t>
      </w:r>
      <w:r w:rsidR="00674F99">
        <w:rPr>
          <w:rFonts w:ascii="Book Antiqua" w:hAnsi="Book Antiqua"/>
        </w:rPr>
        <w:t>UKUT 00229 and that the initial burden of proof was on the respondent to prove reasonable grounds for suspicion. If this was established</w:t>
      </w:r>
      <w:r w:rsidR="004E71E5">
        <w:rPr>
          <w:rFonts w:ascii="Book Antiqua" w:hAnsi="Book Antiqua"/>
        </w:rPr>
        <w:t xml:space="preserve"> t</w:t>
      </w:r>
      <w:r w:rsidR="00674F99">
        <w:rPr>
          <w:rFonts w:ascii="Book Antiqua" w:hAnsi="Book Antiqua"/>
        </w:rPr>
        <w:t xml:space="preserve">he appellant then had to show she met the immigration rules on the balance of probabilities. </w:t>
      </w:r>
      <w:r w:rsidR="004E71E5">
        <w:rPr>
          <w:rFonts w:ascii="Book Antiqua" w:hAnsi="Book Antiqua"/>
        </w:rPr>
        <w:t xml:space="preserve">The judge relied on the generic evidence produced and the screen-print </w:t>
      </w:r>
      <w:r w:rsidR="006A2A6C">
        <w:rPr>
          <w:rFonts w:ascii="Book Antiqua" w:hAnsi="Book Antiqua"/>
        </w:rPr>
        <w:t xml:space="preserve">look up </w:t>
      </w:r>
      <w:r w:rsidR="00346DEE">
        <w:rPr>
          <w:rFonts w:ascii="Book Antiqua" w:hAnsi="Book Antiqua"/>
        </w:rPr>
        <w:t>tool. The</w:t>
      </w:r>
      <w:r w:rsidR="004E71E5">
        <w:rPr>
          <w:rFonts w:ascii="Book Antiqua" w:hAnsi="Book Antiqua"/>
        </w:rPr>
        <w:t xml:space="preserve"> latter stated that the test was declared invalid. </w:t>
      </w:r>
      <w:r w:rsidR="00674F99">
        <w:rPr>
          <w:rFonts w:ascii="Book Antiqua" w:hAnsi="Book Antiqua"/>
        </w:rPr>
        <w:t xml:space="preserve"> The judge referred to the appellant's evidence as being most significant. The judge </w:t>
      </w:r>
      <w:r w:rsidR="00A6770C">
        <w:rPr>
          <w:rFonts w:ascii="Book Antiqua" w:hAnsi="Book Antiqua"/>
        </w:rPr>
        <w:t>found</w:t>
      </w:r>
      <w:r w:rsidR="00674F99">
        <w:rPr>
          <w:rFonts w:ascii="Book Antiqua" w:hAnsi="Book Antiqua"/>
        </w:rPr>
        <w:t xml:space="preserve"> her account of the </w:t>
      </w:r>
      <w:r w:rsidR="00A6770C">
        <w:rPr>
          <w:rFonts w:ascii="Book Antiqua" w:hAnsi="Book Antiqua"/>
        </w:rPr>
        <w:t>test vague</w:t>
      </w:r>
      <w:r w:rsidR="004E71E5">
        <w:rPr>
          <w:rFonts w:ascii="Book Antiqua" w:hAnsi="Book Antiqua"/>
        </w:rPr>
        <w:t>; even</w:t>
      </w:r>
      <w:r w:rsidR="00674F99">
        <w:rPr>
          <w:rFonts w:ascii="Book Antiqua" w:hAnsi="Book Antiqua"/>
        </w:rPr>
        <w:t xml:space="preserve"> allowing for the fact it was five years ago. Moreover, she continued to display </w:t>
      </w:r>
      <w:r w:rsidR="00674F99">
        <w:rPr>
          <w:rFonts w:ascii="Book Antiqua" w:hAnsi="Book Antiqua"/>
        </w:rPr>
        <w:lastRenderedPageBreak/>
        <w:t>a total lack of ability in English. There was also reference to her inability to conver</w:t>
      </w:r>
      <w:r w:rsidR="004E71E5">
        <w:rPr>
          <w:rFonts w:ascii="Book Antiqua" w:hAnsi="Book Antiqua"/>
        </w:rPr>
        <w:t>se</w:t>
      </w:r>
      <w:r w:rsidR="00674F99">
        <w:rPr>
          <w:rFonts w:ascii="Book Antiqua" w:hAnsi="Book Antiqua"/>
        </w:rPr>
        <w:t xml:space="preserve"> in </w:t>
      </w:r>
      <w:r w:rsidR="004E71E5">
        <w:rPr>
          <w:rFonts w:ascii="Book Antiqua" w:hAnsi="Book Antiqua"/>
        </w:rPr>
        <w:t xml:space="preserve">the interview </w:t>
      </w:r>
      <w:r w:rsidR="00674F99">
        <w:rPr>
          <w:rFonts w:ascii="Book Antiqua" w:hAnsi="Book Antiqua"/>
        </w:rPr>
        <w:t>arrange</w:t>
      </w:r>
      <w:r w:rsidR="004E71E5">
        <w:rPr>
          <w:rFonts w:ascii="Book Antiqua" w:hAnsi="Book Antiqua"/>
        </w:rPr>
        <w:t xml:space="preserve">d </w:t>
      </w:r>
      <w:r w:rsidR="00674F99">
        <w:rPr>
          <w:rFonts w:ascii="Book Antiqua" w:hAnsi="Book Antiqua"/>
        </w:rPr>
        <w:t xml:space="preserve">in September 2015. The judge found it perfectly apparent at the hearing that she had no English at all despite having </w:t>
      </w:r>
      <w:r w:rsidR="00A6770C">
        <w:rPr>
          <w:rFonts w:ascii="Book Antiqua" w:hAnsi="Book Antiqua"/>
        </w:rPr>
        <w:t xml:space="preserve">then </w:t>
      </w:r>
      <w:r w:rsidR="00674F99">
        <w:rPr>
          <w:rFonts w:ascii="Book Antiqua" w:hAnsi="Book Antiqua"/>
        </w:rPr>
        <w:t xml:space="preserve">lived in </w:t>
      </w:r>
      <w:r w:rsidR="00A6770C">
        <w:rPr>
          <w:rFonts w:ascii="Book Antiqua" w:hAnsi="Book Antiqua"/>
        </w:rPr>
        <w:t xml:space="preserve">the </w:t>
      </w:r>
      <w:smartTag w:uri="urn:schemas-microsoft-com:office:smarttags" w:element="country-region">
        <w:smartTag w:uri="urn:schemas-microsoft-com:office:smarttags" w:element="place">
          <w:r w:rsidR="00674F99">
            <w:rPr>
              <w:rFonts w:ascii="Book Antiqua" w:hAnsi="Book Antiqua"/>
            </w:rPr>
            <w:t>United Kingdom</w:t>
          </w:r>
        </w:smartTag>
      </w:smartTag>
      <w:r w:rsidR="00674F99">
        <w:rPr>
          <w:rFonts w:ascii="Book Antiqua" w:hAnsi="Book Antiqua"/>
        </w:rPr>
        <w:t xml:space="preserve"> six years</w:t>
      </w:r>
      <w:r w:rsidR="004E71E5">
        <w:rPr>
          <w:rFonts w:ascii="Book Antiqua" w:hAnsi="Book Antiqua"/>
        </w:rPr>
        <w:t xml:space="preserve">. </w:t>
      </w:r>
    </w:p>
    <w:p w14:paraId="2D944556" w14:textId="77777777" w:rsidR="00A6770C" w:rsidRDefault="00220897" w:rsidP="00024A52">
      <w:pPr>
        <w:numPr>
          <w:ilvl w:val="0"/>
          <w:numId w:val="37"/>
        </w:numPr>
        <w:spacing w:before="240"/>
        <w:jc w:val="both"/>
        <w:rPr>
          <w:rFonts w:ascii="Book Antiqua" w:hAnsi="Book Antiqua"/>
        </w:rPr>
      </w:pPr>
      <w:r>
        <w:rPr>
          <w:rFonts w:ascii="Book Antiqua" w:hAnsi="Book Antiqua"/>
        </w:rPr>
        <w:t>The judge went on to consider article 8</w:t>
      </w:r>
      <w:r w:rsidR="00180076">
        <w:rPr>
          <w:rFonts w:ascii="Book Antiqua" w:hAnsi="Book Antiqua"/>
        </w:rPr>
        <w:t>,</w:t>
      </w:r>
      <w:r>
        <w:rPr>
          <w:rFonts w:ascii="Book Antiqua" w:hAnsi="Book Antiqua"/>
        </w:rPr>
        <w:t xml:space="preserve"> noting th</w:t>
      </w:r>
      <w:r w:rsidR="00A6770C">
        <w:rPr>
          <w:rFonts w:ascii="Book Antiqua" w:hAnsi="Book Antiqua"/>
        </w:rPr>
        <w:t xml:space="preserve">e length of time </w:t>
      </w:r>
      <w:r>
        <w:rPr>
          <w:rFonts w:ascii="Book Antiqua" w:hAnsi="Book Antiqua"/>
        </w:rPr>
        <w:t xml:space="preserve">she had </w:t>
      </w:r>
      <w:r w:rsidR="00A6770C">
        <w:rPr>
          <w:rFonts w:ascii="Book Antiqua" w:hAnsi="Book Antiqua"/>
        </w:rPr>
        <w:t xml:space="preserve">been here </w:t>
      </w:r>
      <w:r>
        <w:rPr>
          <w:rFonts w:ascii="Book Antiqua" w:hAnsi="Book Antiqua"/>
        </w:rPr>
        <w:t xml:space="preserve">and that her husband </w:t>
      </w:r>
      <w:r w:rsidR="00180076">
        <w:rPr>
          <w:rFonts w:ascii="Book Antiqua" w:hAnsi="Book Antiqua"/>
        </w:rPr>
        <w:t>h</w:t>
      </w:r>
      <w:r>
        <w:rPr>
          <w:rFonts w:ascii="Book Antiqua" w:hAnsi="Book Antiqua"/>
        </w:rPr>
        <w:t xml:space="preserve">as </w:t>
      </w:r>
      <w:r w:rsidR="00180076">
        <w:rPr>
          <w:rFonts w:ascii="Book Antiqua" w:hAnsi="Book Antiqua"/>
        </w:rPr>
        <w:t>a business here</w:t>
      </w:r>
      <w:r>
        <w:rPr>
          <w:rFonts w:ascii="Book Antiqua" w:hAnsi="Book Antiqua"/>
        </w:rPr>
        <w:t>.</w:t>
      </w:r>
      <w:r w:rsidR="004E71E5">
        <w:rPr>
          <w:rFonts w:ascii="Book Antiqua" w:hAnsi="Book Antiqua"/>
        </w:rPr>
        <w:t xml:space="preserve"> Her </w:t>
      </w:r>
      <w:r w:rsidR="005D2248">
        <w:rPr>
          <w:rFonts w:ascii="Book Antiqua" w:hAnsi="Book Antiqua"/>
        </w:rPr>
        <w:t>husband is</w:t>
      </w:r>
      <w:r w:rsidR="004E71E5">
        <w:rPr>
          <w:rFonts w:ascii="Book Antiqua" w:hAnsi="Book Antiqua"/>
        </w:rPr>
        <w:t xml:space="preserve"> British as are their three children. At that stage </w:t>
      </w:r>
      <w:r w:rsidR="005D2248">
        <w:rPr>
          <w:rFonts w:ascii="Book Antiqua" w:hAnsi="Book Antiqua"/>
        </w:rPr>
        <w:t>they were</w:t>
      </w:r>
      <w:r w:rsidR="004E71E5">
        <w:rPr>
          <w:rFonts w:ascii="Book Antiqua" w:hAnsi="Book Antiqua"/>
        </w:rPr>
        <w:t xml:space="preserve"> aged eight, seven and </w:t>
      </w:r>
      <w:r w:rsidR="005D2248">
        <w:rPr>
          <w:rFonts w:ascii="Book Antiqua" w:hAnsi="Book Antiqua"/>
        </w:rPr>
        <w:t>under three</w:t>
      </w:r>
      <w:r w:rsidR="004E71E5">
        <w:rPr>
          <w:rFonts w:ascii="Book Antiqua" w:hAnsi="Book Antiqua"/>
        </w:rPr>
        <w:t xml:space="preserve">. </w:t>
      </w:r>
    </w:p>
    <w:p w14:paraId="7C3B2231" w14:textId="77777777" w:rsidR="004E71E5" w:rsidRDefault="004E71E5" w:rsidP="00024A52">
      <w:pPr>
        <w:numPr>
          <w:ilvl w:val="0"/>
          <w:numId w:val="37"/>
        </w:numPr>
        <w:spacing w:before="240"/>
        <w:jc w:val="both"/>
        <w:rPr>
          <w:rFonts w:ascii="Book Antiqua" w:hAnsi="Book Antiqua"/>
        </w:rPr>
      </w:pPr>
      <w:r>
        <w:rPr>
          <w:rFonts w:ascii="Book Antiqua" w:hAnsi="Book Antiqua"/>
        </w:rPr>
        <w:t xml:space="preserve">The judge </w:t>
      </w:r>
      <w:r w:rsidR="005D2248">
        <w:rPr>
          <w:rFonts w:ascii="Book Antiqua" w:hAnsi="Book Antiqua"/>
        </w:rPr>
        <w:t>made general reference to</w:t>
      </w:r>
      <w:r>
        <w:rPr>
          <w:rFonts w:ascii="Book Antiqua" w:hAnsi="Book Antiqua"/>
        </w:rPr>
        <w:t xml:space="preserve"> the case law about the best interests of the children and concluded it would be totally contrary</w:t>
      </w:r>
      <w:r w:rsidR="00220897">
        <w:rPr>
          <w:rFonts w:ascii="Book Antiqua" w:hAnsi="Book Antiqua"/>
        </w:rPr>
        <w:t xml:space="preserve"> to the children's best interests for them to leave the United Kingdom and to live in Pakistan. </w:t>
      </w:r>
    </w:p>
    <w:p w14:paraId="06988715" w14:textId="77777777" w:rsidR="006A2A6C" w:rsidRDefault="00220897" w:rsidP="00024A52">
      <w:pPr>
        <w:numPr>
          <w:ilvl w:val="0"/>
          <w:numId w:val="37"/>
        </w:numPr>
        <w:spacing w:before="240"/>
        <w:jc w:val="both"/>
        <w:rPr>
          <w:rFonts w:ascii="Book Antiqua" w:hAnsi="Book Antiqua"/>
        </w:rPr>
      </w:pPr>
      <w:r>
        <w:rPr>
          <w:rFonts w:ascii="Book Antiqua" w:hAnsi="Book Antiqua"/>
        </w:rPr>
        <w:t xml:space="preserve">The judge referred to section 117 </w:t>
      </w:r>
      <w:r w:rsidR="00A96397">
        <w:rPr>
          <w:rFonts w:ascii="Book Antiqua" w:hAnsi="Book Antiqua"/>
        </w:rPr>
        <w:t xml:space="preserve">B </w:t>
      </w:r>
      <w:r w:rsidR="004E71E5">
        <w:rPr>
          <w:rFonts w:ascii="Book Antiqua" w:hAnsi="Book Antiqua"/>
        </w:rPr>
        <w:t>as be</w:t>
      </w:r>
      <w:r w:rsidR="005D2248">
        <w:rPr>
          <w:rFonts w:ascii="Book Antiqua" w:hAnsi="Book Antiqua"/>
        </w:rPr>
        <w:t>ing</w:t>
      </w:r>
      <w:r w:rsidR="004E71E5">
        <w:rPr>
          <w:rFonts w:ascii="Book Antiqua" w:hAnsi="Book Antiqua"/>
        </w:rPr>
        <w:t xml:space="preserve"> to the forefront in consideration of the appeal. The judge commented </w:t>
      </w:r>
      <w:r w:rsidR="005D2248">
        <w:rPr>
          <w:rFonts w:ascii="Book Antiqua" w:hAnsi="Book Antiqua"/>
        </w:rPr>
        <w:t>that the</w:t>
      </w:r>
      <w:r>
        <w:rPr>
          <w:rFonts w:ascii="Book Antiqua" w:hAnsi="Book Antiqua"/>
        </w:rPr>
        <w:t xml:space="preserve"> appellant did not speak English and had not integrated</w:t>
      </w:r>
      <w:r w:rsidR="004E71E5">
        <w:rPr>
          <w:rFonts w:ascii="Book Antiqua" w:hAnsi="Book Antiqua"/>
        </w:rPr>
        <w:t>, despite having been here six years. The judge acknowledged that she was not a burden on the taxpayer because her husband was working and supported his family.</w:t>
      </w:r>
      <w:r>
        <w:rPr>
          <w:rFonts w:ascii="Book Antiqua" w:hAnsi="Book Antiqua"/>
        </w:rPr>
        <w:t xml:space="preserve"> </w:t>
      </w:r>
    </w:p>
    <w:p w14:paraId="4D7B45B6" w14:textId="77777777" w:rsidR="00220897" w:rsidRDefault="00220897" w:rsidP="00024A52">
      <w:pPr>
        <w:numPr>
          <w:ilvl w:val="0"/>
          <w:numId w:val="37"/>
        </w:numPr>
        <w:spacing w:before="240"/>
        <w:jc w:val="both"/>
        <w:rPr>
          <w:rFonts w:ascii="Book Antiqua" w:hAnsi="Book Antiqua"/>
        </w:rPr>
      </w:pPr>
      <w:r>
        <w:rPr>
          <w:rFonts w:ascii="Book Antiqua" w:hAnsi="Book Antiqua"/>
        </w:rPr>
        <w:t>The judge took the view that the appellant could go back and make a spousal application to return.</w:t>
      </w:r>
      <w:r w:rsidR="004E71E5">
        <w:rPr>
          <w:rFonts w:ascii="Book Antiqua" w:hAnsi="Book Antiqua"/>
        </w:rPr>
        <w:t xml:space="preserve"> The judge referred to the close family</w:t>
      </w:r>
      <w:r w:rsidR="005D2248">
        <w:rPr>
          <w:rFonts w:ascii="Book Antiqua" w:hAnsi="Book Antiqua"/>
        </w:rPr>
        <w:t xml:space="preserve"> s</w:t>
      </w:r>
      <w:r w:rsidR="004E71E5">
        <w:rPr>
          <w:rFonts w:ascii="Book Antiqua" w:hAnsi="Book Antiqua"/>
        </w:rPr>
        <w:t xml:space="preserve">he had in </w:t>
      </w:r>
      <w:smartTag w:uri="urn:schemas-microsoft-com:office:smarttags" w:element="country-region">
        <w:smartTag w:uri="urn:schemas-microsoft-com:office:smarttags" w:element="place">
          <w:r w:rsidR="004E71E5">
            <w:rPr>
              <w:rFonts w:ascii="Book Antiqua" w:hAnsi="Book Antiqua"/>
            </w:rPr>
            <w:t>Pakistan</w:t>
          </w:r>
        </w:smartTag>
      </w:smartTag>
      <w:r w:rsidR="004E71E5">
        <w:rPr>
          <w:rFonts w:ascii="Book Antiqua" w:hAnsi="Book Antiqua"/>
        </w:rPr>
        <w:t xml:space="preserve"> </w:t>
      </w:r>
      <w:r w:rsidR="005D2248">
        <w:rPr>
          <w:rFonts w:ascii="Book Antiqua" w:hAnsi="Book Antiqua"/>
        </w:rPr>
        <w:t xml:space="preserve">with whom she </w:t>
      </w:r>
      <w:r w:rsidR="004E71E5">
        <w:rPr>
          <w:rFonts w:ascii="Book Antiqua" w:hAnsi="Book Antiqua"/>
        </w:rPr>
        <w:t xml:space="preserve">could say. </w:t>
      </w:r>
      <w:r w:rsidR="005D2248">
        <w:rPr>
          <w:rFonts w:ascii="Book Antiqua" w:hAnsi="Book Antiqua"/>
        </w:rPr>
        <w:t>H</w:t>
      </w:r>
      <w:r w:rsidR="004E71E5">
        <w:rPr>
          <w:rFonts w:ascii="Book Antiqua" w:hAnsi="Book Antiqua"/>
        </w:rPr>
        <w:t xml:space="preserve">er youngest child was not at school </w:t>
      </w:r>
      <w:r w:rsidR="005D2248">
        <w:rPr>
          <w:rFonts w:ascii="Book Antiqua" w:hAnsi="Book Antiqua"/>
        </w:rPr>
        <w:t xml:space="preserve">yet and could go </w:t>
      </w:r>
      <w:r w:rsidR="004E71E5">
        <w:rPr>
          <w:rFonts w:ascii="Book Antiqua" w:hAnsi="Book Antiqua"/>
        </w:rPr>
        <w:t xml:space="preserve">with her. The judge referred to the short time it would take to process an entry clearance application. The judge also found that the older children would not be damaged by the separation and that the sponsor could pay for childcare so he could continue at work. </w:t>
      </w:r>
    </w:p>
    <w:p w14:paraId="41524A94" w14:textId="77777777" w:rsidR="005D2248" w:rsidRPr="005D2248" w:rsidRDefault="005D2248" w:rsidP="00024A52">
      <w:pPr>
        <w:spacing w:before="240"/>
        <w:jc w:val="both"/>
        <w:rPr>
          <w:rFonts w:ascii="Book Antiqua" w:hAnsi="Book Antiqua"/>
          <w:u w:val="single"/>
        </w:rPr>
      </w:pPr>
      <w:r w:rsidRPr="005D2248">
        <w:rPr>
          <w:rFonts w:ascii="Book Antiqua" w:hAnsi="Book Antiqua"/>
          <w:u w:val="single"/>
        </w:rPr>
        <w:t>The Upper Tribunal</w:t>
      </w:r>
    </w:p>
    <w:p w14:paraId="6BC0BE7C" w14:textId="77777777" w:rsidR="00D90B3F" w:rsidRDefault="005D2248" w:rsidP="00024A52">
      <w:pPr>
        <w:numPr>
          <w:ilvl w:val="0"/>
          <w:numId w:val="37"/>
        </w:numPr>
        <w:spacing w:before="240"/>
        <w:jc w:val="both"/>
        <w:rPr>
          <w:rFonts w:ascii="Book Antiqua" w:hAnsi="Book Antiqua"/>
        </w:rPr>
      </w:pPr>
      <w:r>
        <w:rPr>
          <w:rFonts w:ascii="Book Antiqua" w:hAnsi="Book Antiqua"/>
        </w:rPr>
        <w:t xml:space="preserve">Permission to appeal was granted, by coincidence, by me. </w:t>
      </w:r>
      <w:r w:rsidR="00AF106C">
        <w:rPr>
          <w:rFonts w:ascii="Book Antiqua" w:hAnsi="Book Antiqua"/>
        </w:rPr>
        <w:t xml:space="preserve">The grounds were settled by Mr Nicholson, who appeared at the Upper </w:t>
      </w:r>
      <w:r w:rsidR="00A6770C">
        <w:rPr>
          <w:rFonts w:ascii="Book Antiqua" w:hAnsi="Book Antiqua"/>
        </w:rPr>
        <w:t xml:space="preserve">Tribunal. </w:t>
      </w:r>
      <w:r w:rsidR="00D90B3F">
        <w:rPr>
          <w:rFonts w:ascii="Book Antiqua" w:hAnsi="Book Antiqua"/>
        </w:rPr>
        <w:t xml:space="preserve">I have also been provided with written submissions </w:t>
      </w:r>
      <w:r w:rsidR="00A6770C">
        <w:rPr>
          <w:rFonts w:ascii="Book Antiqua" w:hAnsi="Book Antiqua"/>
        </w:rPr>
        <w:t xml:space="preserve">for </w:t>
      </w:r>
      <w:r w:rsidR="00D90B3F">
        <w:rPr>
          <w:rFonts w:ascii="Book Antiqua" w:hAnsi="Book Antiqua"/>
        </w:rPr>
        <w:t xml:space="preserve">which I am obliged. </w:t>
      </w:r>
    </w:p>
    <w:p w14:paraId="4C23B09F" w14:textId="77777777" w:rsidR="00D90B3F" w:rsidRDefault="00A6770C" w:rsidP="00024A52">
      <w:pPr>
        <w:numPr>
          <w:ilvl w:val="0"/>
          <w:numId w:val="37"/>
        </w:numPr>
        <w:spacing w:before="240"/>
        <w:jc w:val="both"/>
        <w:rPr>
          <w:rFonts w:ascii="Book Antiqua" w:hAnsi="Book Antiqua"/>
        </w:rPr>
      </w:pPr>
      <w:r>
        <w:rPr>
          <w:rFonts w:ascii="Book Antiqua" w:hAnsi="Book Antiqua"/>
        </w:rPr>
        <w:t>At</w:t>
      </w:r>
      <w:r w:rsidR="00D90B3F">
        <w:rPr>
          <w:rFonts w:ascii="Book Antiqua" w:hAnsi="Book Antiqua"/>
        </w:rPr>
        <w:t xml:space="preserve"> hearing, Mr Nicholson </w:t>
      </w:r>
      <w:r>
        <w:rPr>
          <w:rFonts w:ascii="Book Antiqua" w:hAnsi="Book Antiqua"/>
        </w:rPr>
        <w:t xml:space="preserve">realistically </w:t>
      </w:r>
      <w:r w:rsidR="00D90B3F">
        <w:rPr>
          <w:rFonts w:ascii="Book Antiqua" w:hAnsi="Book Antiqua"/>
        </w:rPr>
        <w:t xml:space="preserve">did not seek to challenge the finding that the appellant engaged </w:t>
      </w:r>
      <w:r>
        <w:rPr>
          <w:rFonts w:ascii="Book Antiqua" w:hAnsi="Book Antiqua"/>
        </w:rPr>
        <w:t>in</w:t>
      </w:r>
      <w:r w:rsidR="00D90B3F">
        <w:rPr>
          <w:rFonts w:ascii="Book Antiqua" w:hAnsi="Book Antiqua"/>
        </w:rPr>
        <w:t xml:space="preserve"> deception in obtaining her English-language certificate. Rather, he relied upon the aspects of the submissions dealing with the children. </w:t>
      </w:r>
    </w:p>
    <w:p w14:paraId="5D026D1F" w14:textId="77777777" w:rsidR="00A6770C" w:rsidRDefault="00D90B3F" w:rsidP="00024A52">
      <w:pPr>
        <w:numPr>
          <w:ilvl w:val="0"/>
          <w:numId w:val="37"/>
        </w:numPr>
        <w:spacing w:before="240"/>
        <w:jc w:val="both"/>
        <w:rPr>
          <w:rFonts w:ascii="Book Antiqua" w:hAnsi="Book Antiqua"/>
        </w:rPr>
      </w:pPr>
      <w:r>
        <w:rPr>
          <w:rFonts w:ascii="Book Antiqua" w:hAnsi="Book Antiqua"/>
        </w:rPr>
        <w:t>Mr Avery, Home Office Presenting Officer</w:t>
      </w:r>
      <w:r w:rsidR="006A2A6C">
        <w:rPr>
          <w:rFonts w:ascii="Book Antiqua" w:hAnsi="Book Antiqua"/>
        </w:rPr>
        <w:t>,</w:t>
      </w:r>
      <w:r>
        <w:rPr>
          <w:rFonts w:ascii="Book Antiqua" w:hAnsi="Book Antiqua"/>
        </w:rPr>
        <w:t xml:space="preserve"> </w:t>
      </w:r>
      <w:r w:rsidR="00A6770C">
        <w:rPr>
          <w:rFonts w:ascii="Book Antiqua" w:hAnsi="Book Antiqua"/>
        </w:rPr>
        <w:t xml:space="preserve">referred to the public interest in countering the widespread fraud which had been perpetrated by proxy test takers. He referred to the various leaves the appellant had obtained. He </w:t>
      </w:r>
      <w:r>
        <w:rPr>
          <w:rFonts w:ascii="Book Antiqua" w:hAnsi="Book Antiqua"/>
        </w:rPr>
        <w:t>acknowledged that the judge found the children s</w:t>
      </w:r>
      <w:r w:rsidR="00A6770C">
        <w:rPr>
          <w:rFonts w:ascii="Book Antiqua" w:hAnsi="Book Antiqua"/>
        </w:rPr>
        <w:t>hould not be expected to leave.</w:t>
      </w:r>
    </w:p>
    <w:p w14:paraId="2E9AC420" w14:textId="77777777" w:rsidR="0005327E" w:rsidRPr="00140E7F" w:rsidRDefault="00775AC7" w:rsidP="00024A52">
      <w:pPr>
        <w:numPr>
          <w:ilvl w:val="0"/>
          <w:numId w:val="37"/>
        </w:numPr>
        <w:spacing w:before="240"/>
        <w:jc w:val="both"/>
        <w:rPr>
          <w:rFonts w:ascii="Book Antiqua" w:hAnsi="Book Antiqua"/>
        </w:rPr>
      </w:pPr>
      <w:r w:rsidRPr="00140E7F">
        <w:rPr>
          <w:rFonts w:ascii="Book Antiqua" w:hAnsi="Book Antiqua"/>
        </w:rPr>
        <w:t xml:space="preserve">In the course </w:t>
      </w:r>
      <w:r w:rsidR="00D30577" w:rsidRPr="00140E7F">
        <w:rPr>
          <w:rFonts w:ascii="Book Antiqua" w:hAnsi="Book Antiqua"/>
        </w:rPr>
        <w:t xml:space="preserve">of the hearing </w:t>
      </w:r>
      <w:r w:rsidRPr="00140E7F">
        <w:rPr>
          <w:rFonts w:ascii="Book Antiqua" w:hAnsi="Book Antiqua"/>
        </w:rPr>
        <w:t xml:space="preserve">I was </w:t>
      </w:r>
      <w:r w:rsidR="00D90B3F" w:rsidRPr="00140E7F">
        <w:rPr>
          <w:rFonts w:ascii="Book Antiqua" w:hAnsi="Book Antiqua"/>
        </w:rPr>
        <w:t xml:space="preserve">referred to the wording of section 117 </w:t>
      </w:r>
      <w:r w:rsidR="00B91399" w:rsidRPr="00140E7F">
        <w:rPr>
          <w:rFonts w:ascii="Book Antiqua" w:hAnsi="Book Antiqua"/>
        </w:rPr>
        <w:t>B (</w:t>
      </w:r>
      <w:r w:rsidR="00D90B3F" w:rsidRPr="00140E7F">
        <w:rPr>
          <w:rFonts w:ascii="Book Antiqua" w:hAnsi="Book Antiqua"/>
        </w:rPr>
        <w:t xml:space="preserve">6) </w:t>
      </w:r>
      <w:r w:rsidRPr="00140E7F">
        <w:rPr>
          <w:rFonts w:ascii="Book Antiqua" w:hAnsi="Book Antiqua"/>
        </w:rPr>
        <w:t xml:space="preserve">`…the public interest does not require the person's removal where-(a) that the person has a genuine and subsisting parental relationship with a qualifying child, and (b) it would not be reasonable to expect the child to leave the United Kingdom’. I was referred to the decision of </w:t>
      </w:r>
      <w:r w:rsidR="00B91399" w:rsidRPr="00140E7F">
        <w:rPr>
          <w:rFonts w:ascii="Book Antiqua" w:hAnsi="Book Antiqua"/>
          <w:u w:val="single"/>
        </w:rPr>
        <w:t>R (</w:t>
      </w:r>
      <w:r w:rsidRPr="00140E7F">
        <w:rPr>
          <w:rFonts w:ascii="Book Antiqua" w:hAnsi="Book Antiqua"/>
          <w:u w:val="single"/>
        </w:rPr>
        <w:t>on the application of MA(Pakistan</w:t>
      </w:r>
      <w:r w:rsidR="00B91399" w:rsidRPr="00140E7F">
        <w:rPr>
          <w:rFonts w:ascii="Book Antiqua" w:hAnsi="Book Antiqua"/>
          <w:u w:val="single"/>
        </w:rPr>
        <w:t>) (</w:t>
      </w:r>
      <w:r w:rsidRPr="00140E7F">
        <w:rPr>
          <w:rFonts w:ascii="Book Antiqua" w:hAnsi="Book Antiqua"/>
          <w:u w:val="single"/>
        </w:rPr>
        <w:t xml:space="preserve">and others) </w:t>
      </w:r>
      <w:r w:rsidRPr="00140E7F">
        <w:rPr>
          <w:rFonts w:ascii="Book Antiqua" w:hAnsi="Book Antiqua"/>
        </w:rPr>
        <w:t>[2016] 1 WLR 5093.</w:t>
      </w:r>
    </w:p>
    <w:p w14:paraId="246BA558" w14:textId="35CDAAB7" w:rsidR="0005327E" w:rsidRPr="0005327E" w:rsidRDefault="0005327E" w:rsidP="00024A52">
      <w:pPr>
        <w:spacing w:before="240"/>
        <w:jc w:val="both"/>
        <w:rPr>
          <w:rFonts w:ascii="Book Antiqua" w:hAnsi="Book Antiqua"/>
          <w:u w:val="single"/>
        </w:rPr>
      </w:pPr>
      <w:r w:rsidRPr="00124781">
        <w:rPr>
          <w:rFonts w:ascii="Book Antiqua" w:hAnsi="Book Antiqua"/>
          <w:u w:val="single"/>
        </w:rPr>
        <w:lastRenderedPageBreak/>
        <w:t>Consideration.</w:t>
      </w:r>
    </w:p>
    <w:p w14:paraId="7C52AB1F" w14:textId="77777777" w:rsidR="006F67DE" w:rsidRPr="006F67DE" w:rsidRDefault="0005327E" w:rsidP="00024A52">
      <w:pPr>
        <w:numPr>
          <w:ilvl w:val="0"/>
          <w:numId w:val="37"/>
        </w:numPr>
        <w:spacing w:before="240"/>
        <w:jc w:val="both"/>
        <w:rPr>
          <w:rFonts w:ascii="Book Antiqua" w:hAnsi="Book Antiqua"/>
        </w:rPr>
      </w:pPr>
      <w:r w:rsidRPr="00140E7F">
        <w:rPr>
          <w:rFonts w:ascii="Book Antiqua" w:hAnsi="Book Antiqua"/>
        </w:rPr>
        <w:t xml:space="preserve">Much of the decision of </w:t>
      </w:r>
      <w:r w:rsidR="00BB78BC" w:rsidRPr="00140E7F">
        <w:rPr>
          <w:rFonts w:ascii="Book Antiqua" w:hAnsi="Book Antiqua"/>
        </w:rPr>
        <w:t xml:space="preserve">First </w:t>
      </w:r>
      <w:proofErr w:type="gramStart"/>
      <w:r w:rsidR="00BB78BC" w:rsidRPr="00140E7F">
        <w:rPr>
          <w:rFonts w:ascii="Book Antiqua" w:hAnsi="Book Antiqua"/>
        </w:rPr>
        <w:t>tier</w:t>
      </w:r>
      <w:proofErr w:type="gramEnd"/>
      <w:r w:rsidR="00BB78BC" w:rsidRPr="00140E7F">
        <w:rPr>
          <w:rFonts w:ascii="Book Antiqua" w:hAnsi="Book Antiqua"/>
        </w:rPr>
        <w:t xml:space="preserve"> Judge Suffield –Thompson was taken up w</w:t>
      </w:r>
      <w:r w:rsidR="006F67DE">
        <w:rPr>
          <w:rFonts w:ascii="Book Antiqua" w:hAnsi="Book Antiqua"/>
        </w:rPr>
        <w:t>ith</w:t>
      </w:r>
      <w:r w:rsidR="00BB78BC" w:rsidRPr="00140E7F">
        <w:rPr>
          <w:rFonts w:ascii="Book Antiqua" w:hAnsi="Book Antiqua"/>
        </w:rPr>
        <w:t xml:space="preserve"> </w:t>
      </w:r>
      <w:r w:rsidR="006F67DE">
        <w:rPr>
          <w:rFonts w:ascii="Book Antiqua" w:hAnsi="Book Antiqua"/>
        </w:rPr>
        <w:t>the</w:t>
      </w:r>
      <w:r w:rsidR="00BB78BC" w:rsidRPr="00140E7F">
        <w:rPr>
          <w:rFonts w:ascii="Book Antiqua" w:hAnsi="Book Antiqua"/>
        </w:rPr>
        <w:t xml:space="preserve"> proxy testing</w:t>
      </w:r>
      <w:r w:rsidR="006A2A6C">
        <w:rPr>
          <w:rFonts w:ascii="Book Antiqua" w:hAnsi="Book Antiqua"/>
        </w:rPr>
        <w:t xml:space="preserve"> issue</w:t>
      </w:r>
      <w:r w:rsidR="00BB78BC" w:rsidRPr="00140E7F">
        <w:rPr>
          <w:rFonts w:ascii="Book Antiqua" w:hAnsi="Book Antiqua"/>
        </w:rPr>
        <w:t xml:space="preserve">. It is only at the end the focus turned upon </w:t>
      </w:r>
      <w:r w:rsidR="006F67DE">
        <w:rPr>
          <w:rFonts w:ascii="Book Antiqua" w:hAnsi="Book Antiqua"/>
        </w:rPr>
        <w:t xml:space="preserve">article 8 and </w:t>
      </w:r>
      <w:r w:rsidR="00BB78BC" w:rsidRPr="00140E7F">
        <w:rPr>
          <w:rFonts w:ascii="Book Antiqua" w:hAnsi="Book Antiqua"/>
        </w:rPr>
        <w:t xml:space="preserve">the children. In considering how the judge dealt with </w:t>
      </w:r>
      <w:r w:rsidR="006A2A6C" w:rsidRPr="00140E7F">
        <w:rPr>
          <w:rFonts w:ascii="Book Antiqua" w:hAnsi="Book Antiqua"/>
        </w:rPr>
        <w:t>this I</w:t>
      </w:r>
      <w:r w:rsidRPr="00140E7F">
        <w:rPr>
          <w:rFonts w:ascii="Book Antiqua" w:hAnsi="Book Antiqua"/>
        </w:rPr>
        <w:t xml:space="preserve"> start with the now well-established principal a </w:t>
      </w:r>
      <w:r w:rsidR="007D17E1" w:rsidRPr="00140E7F">
        <w:rPr>
          <w:rFonts w:ascii="Book Antiqua" w:hAnsi="Book Antiqua"/>
          <w:iCs/>
        </w:rPr>
        <w:t xml:space="preserve">child must not be blamed for matters for which </w:t>
      </w:r>
      <w:r w:rsidR="006F67DE">
        <w:rPr>
          <w:rFonts w:ascii="Book Antiqua" w:hAnsi="Book Antiqua"/>
          <w:iCs/>
        </w:rPr>
        <w:t xml:space="preserve">they are </w:t>
      </w:r>
      <w:r w:rsidR="007D17E1" w:rsidRPr="00140E7F">
        <w:rPr>
          <w:rFonts w:ascii="Book Antiqua" w:hAnsi="Book Antiqua"/>
          <w:iCs/>
        </w:rPr>
        <w:t>not responsible, such as the conduct of a parent</w:t>
      </w:r>
      <w:r w:rsidRPr="00140E7F">
        <w:rPr>
          <w:rFonts w:ascii="Book Antiqua" w:hAnsi="Book Antiqua"/>
          <w:iCs/>
        </w:rPr>
        <w:t xml:space="preserve"> (</w:t>
      </w:r>
      <w:r w:rsidR="006A2A6C" w:rsidRPr="00140E7F">
        <w:rPr>
          <w:rFonts w:ascii="Book Antiqua" w:hAnsi="Book Antiqua"/>
          <w:iCs/>
        </w:rPr>
        <w:t>see</w:t>
      </w:r>
      <w:r w:rsidR="006A2A6C" w:rsidRPr="00140E7F">
        <w:rPr>
          <w:rFonts w:ascii="Book Antiqua" w:hAnsi="Book Antiqua"/>
        </w:rPr>
        <w:t xml:space="preserve"> </w:t>
      </w:r>
      <w:r w:rsidR="006A2A6C" w:rsidRPr="00140E7F">
        <w:rPr>
          <w:rFonts w:ascii="Book Antiqua" w:hAnsi="Book Antiqua"/>
          <w:iCs/>
        </w:rPr>
        <w:t>the</w:t>
      </w:r>
      <w:r w:rsidRPr="00140E7F">
        <w:rPr>
          <w:rFonts w:ascii="Book Antiqua" w:hAnsi="Book Antiqua"/>
          <w:iCs/>
        </w:rPr>
        <w:t xml:space="preserve"> Supreme Court case of </w:t>
      </w:r>
      <w:proofErr w:type="spellStart"/>
      <w:r w:rsidRPr="00140E7F">
        <w:rPr>
          <w:rFonts w:ascii="Book Antiqua" w:hAnsi="Book Antiqua"/>
          <w:iCs/>
          <w:u w:val="single"/>
        </w:rPr>
        <w:t>Zoumbas</w:t>
      </w:r>
      <w:proofErr w:type="spellEnd"/>
      <w:r w:rsidRPr="00140E7F">
        <w:rPr>
          <w:rFonts w:ascii="Book Antiqua" w:hAnsi="Book Antiqua"/>
          <w:iCs/>
        </w:rPr>
        <w:t xml:space="preserve"> at para.10.7). The three children concerned are British. They have lived here all their lives.</w:t>
      </w:r>
    </w:p>
    <w:p w14:paraId="49BC9483" w14:textId="02FD67A0" w:rsidR="00BB78BC" w:rsidRPr="001376D6" w:rsidRDefault="00BB78BC" w:rsidP="00024A52">
      <w:pPr>
        <w:numPr>
          <w:ilvl w:val="0"/>
          <w:numId w:val="37"/>
        </w:numPr>
        <w:spacing w:before="240"/>
        <w:jc w:val="both"/>
        <w:rPr>
          <w:rFonts w:ascii="Book Antiqua" w:hAnsi="Book Antiqua"/>
        </w:rPr>
      </w:pPr>
      <w:r w:rsidRPr="00140E7F">
        <w:rPr>
          <w:rFonts w:ascii="Book Antiqua" w:hAnsi="Book Antiqua"/>
          <w:iCs/>
        </w:rPr>
        <w:t xml:space="preserve">The judge referred to the case law about the best interests of the children. It is not </w:t>
      </w:r>
      <w:r w:rsidR="006F67DE">
        <w:rPr>
          <w:rFonts w:ascii="Book Antiqua" w:hAnsi="Book Antiqua"/>
          <w:iCs/>
        </w:rPr>
        <w:t>necessary</w:t>
      </w:r>
      <w:r w:rsidRPr="00140E7F">
        <w:rPr>
          <w:rFonts w:ascii="Book Antiqua" w:hAnsi="Book Antiqua"/>
          <w:iCs/>
        </w:rPr>
        <w:t xml:space="preserve"> </w:t>
      </w:r>
      <w:r w:rsidR="006F67DE" w:rsidRPr="00140E7F">
        <w:rPr>
          <w:rFonts w:ascii="Book Antiqua" w:hAnsi="Book Antiqua"/>
          <w:iCs/>
        </w:rPr>
        <w:t>for a</w:t>
      </w:r>
      <w:r w:rsidR="006F67DE">
        <w:rPr>
          <w:rFonts w:ascii="Book Antiqua" w:hAnsi="Book Antiqua"/>
          <w:iCs/>
        </w:rPr>
        <w:t xml:space="preserve"> F</w:t>
      </w:r>
      <w:r w:rsidRPr="00140E7F">
        <w:rPr>
          <w:rFonts w:ascii="Book Antiqua" w:hAnsi="Book Antiqua"/>
          <w:iCs/>
        </w:rPr>
        <w:t xml:space="preserve">irst </w:t>
      </w:r>
      <w:r w:rsidR="00B91399">
        <w:rPr>
          <w:rFonts w:ascii="Book Antiqua" w:hAnsi="Book Antiqua"/>
          <w:iCs/>
        </w:rPr>
        <w:t>Tier</w:t>
      </w:r>
      <w:r w:rsidRPr="00140E7F">
        <w:rPr>
          <w:rFonts w:ascii="Book Antiqua" w:hAnsi="Book Antiqua"/>
          <w:iCs/>
        </w:rPr>
        <w:t xml:space="preserve"> Tribunal decision to </w:t>
      </w:r>
      <w:r w:rsidR="006A2A6C">
        <w:rPr>
          <w:rFonts w:ascii="Book Antiqua" w:hAnsi="Book Antiqua"/>
          <w:iCs/>
        </w:rPr>
        <w:t>go through</w:t>
      </w:r>
      <w:r w:rsidRPr="00140E7F">
        <w:rPr>
          <w:rFonts w:ascii="Book Antiqua" w:hAnsi="Book Antiqua"/>
          <w:iCs/>
        </w:rPr>
        <w:t xml:space="preserve"> in great detail the </w:t>
      </w:r>
      <w:r w:rsidR="006F67DE">
        <w:rPr>
          <w:rFonts w:ascii="Book Antiqua" w:hAnsi="Book Antiqua"/>
          <w:iCs/>
        </w:rPr>
        <w:t xml:space="preserve">development of </w:t>
      </w:r>
      <w:r w:rsidRPr="00140E7F">
        <w:rPr>
          <w:rFonts w:ascii="Book Antiqua" w:hAnsi="Book Antiqua"/>
          <w:iCs/>
        </w:rPr>
        <w:t>case but it is helpful if a brief overview is provided</w:t>
      </w:r>
      <w:r w:rsidR="006F67DE">
        <w:rPr>
          <w:rFonts w:ascii="Book Antiqua" w:hAnsi="Book Antiqua"/>
          <w:iCs/>
        </w:rPr>
        <w:t xml:space="preserve"> of the established principals</w:t>
      </w:r>
      <w:r w:rsidRPr="00140E7F">
        <w:rPr>
          <w:rFonts w:ascii="Book Antiqua" w:hAnsi="Book Antiqua"/>
          <w:iCs/>
        </w:rPr>
        <w:t xml:space="preserve">. </w:t>
      </w:r>
      <w:r w:rsidR="006F67DE">
        <w:rPr>
          <w:rFonts w:ascii="Book Antiqua" w:hAnsi="Book Antiqua"/>
          <w:iCs/>
        </w:rPr>
        <w:t>This was absent but i</w:t>
      </w:r>
      <w:r w:rsidRPr="00140E7F">
        <w:rPr>
          <w:rFonts w:ascii="Book Antiqua" w:hAnsi="Book Antiqua"/>
          <w:iCs/>
        </w:rPr>
        <w:t xml:space="preserve">t can be implied that the </w:t>
      </w:r>
      <w:r w:rsidR="00E13EB3" w:rsidRPr="00140E7F">
        <w:rPr>
          <w:rFonts w:ascii="Book Antiqua" w:hAnsi="Book Antiqua"/>
          <w:iCs/>
        </w:rPr>
        <w:t>judge</w:t>
      </w:r>
      <w:r w:rsidR="00E13EB3">
        <w:rPr>
          <w:rFonts w:ascii="Book Antiqua" w:hAnsi="Book Antiqua"/>
          <w:iCs/>
        </w:rPr>
        <w:t xml:space="preserve"> </w:t>
      </w:r>
      <w:r w:rsidR="00E13EB3" w:rsidRPr="00140E7F">
        <w:rPr>
          <w:rFonts w:ascii="Book Antiqua" w:hAnsi="Book Antiqua"/>
          <w:iCs/>
        </w:rPr>
        <w:t>appreciated</w:t>
      </w:r>
      <w:r w:rsidRPr="00140E7F">
        <w:rPr>
          <w:rFonts w:ascii="Book Antiqua" w:hAnsi="Book Antiqua"/>
          <w:iCs/>
        </w:rPr>
        <w:t xml:space="preserve"> the case law which </w:t>
      </w:r>
      <w:r w:rsidR="006F67DE">
        <w:rPr>
          <w:rFonts w:ascii="Book Antiqua" w:hAnsi="Book Antiqua"/>
          <w:iCs/>
        </w:rPr>
        <w:t>has</w:t>
      </w:r>
      <w:r w:rsidRPr="00140E7F">
        <w:rPr>
          <w:rFonts w:ascii="Book Antiqua" w:hAnsi="Book Antiqua"/>
          <w:iCs/>
        </w:rPr>
        <w:t xml:space="preserve"> developed </w:t>
      </w:r>
      <w:r w:rsidR="006F67DE">
        <w:rPr>
          <w:rFonts w:ascii="Book Antiqua" w:hAnsi="Book Antiqua"/>
          <w:iCs/>
        </w:rPr>
        <w:t>around children affected by immigration decisions.</w:t>
      </w:r>
      <w:r w:rsidR="001376D6" w:rsidRPr="001376D6">
        <w:t xml:space="preserve"> </w:t>
      </w:r>
      <w:r w:rsidR="001376D6" w:rsidRPr="001376D6">
        <w:rPr>
          <w:rFonts w:ascii="Book Antiqua" w:hAnsi="Book Antiqua"/>
        </w:rPr>
        <w:t>Section 55 of the Borders, Citizenship and Immigration Act 2009 is not referred to but it is clear the judge has focused on the best interest of the children.</w:t>
      </w:r>
      <w:r w:rsidRPr="001376D6">
        <w:rPr>
          <w:rFonts w:ascii="Book Antiqua" w:hAnsi="Book Antiqua"/>
          <w:iCs/>
        </w:rPr>
        <w:t xml:space="preserve"> </w:t>
      </w:r>
      <w:r w:rsidRPr="00140E7F">
        <w:rPr>
          <w:rFonts w:ascii="Book Antiqua" w:hAnsi="Book Antiqua"/>
          <w:iCs/>
        </w:rPr>
        <w:t>The judge firmly concluded that their best interests, wh</w:t>
      </w:r>
      <w:r w:rsidR="006F67DE">
        <w:rPr>
          <w:rFonts w:ascii="Book Antiqua" w:hAnsi="Book Antiqua"/>
          <w:iCs/>
        </w:rPr>
        <w:t>ere to</w:t>
      </w:r>
      <w:r w:rsidRPr="00140E7F">
        <w:rPr>
          <w:rFonts w:ascii="Book Antiqua" w:hAnsi="Book Antiqua"/>
          <w:iCs/>
        </w:rPr>
        <w:t xml:space="preserve"> remain in the </w:t>
      </w:r>
      <w:smartTag w:uri="urn:schemas-microsoft-com:office:smarttags" w:element="country-region">
        <w:smartTag w:uri="urn:schemas-microsoft-com:office:smarttags" w:element="place">
          <w:r w:rsidRPr="00140E7F">
            <w:rPr>
              <w:rFonts w:ascii="Book Antiqua" w:hAnsi="Book Antiqua"/>
              <w:iCs/>
            </w:rPr>
            <w:t>United Kingdom</w:t>
          </w:r>
        </w:smartTag>
      </w:smartTag>
      <w:r w:rsidRPr="00140E7F">
        <w:rPr>
          <w:rFonts w:ascii="Book Antiqua" w:hAnsi="Book Antiqua"/>
          <w:iCs/>
        </w:rPr>
        <w:t xml:space="preserve">. This was a clear finding </w:t>
      </w:r>
      <w:r w:rsidR="006F67DE">
        <w:rPr>
          <w:rFonts w:ascii="Book Antiqua" w:hAnsi="Book Antiqua"/>
          <w:iCs/>
        </w:rPr>
        <w:t xml:space="preserve">which </w:t>
      </w:r>
      <w:r w:rsidR="00E13EB3">
        <w:rPr>
          <w:rFonts w:ascii="Book Antiqua" w:hAnsi="Book Antiqua"/>
          <w:iCs/>
        </w:rPr>
        <w:t xml:space="preserve">the judge </w:t>
      </w:r>
      <w:r w:rsidR="00E13EB3" w:rsidRPr="00140E7F">
        <w:rPr>
          <w:rFonts w:ascii="Book Antiqua" w:hAnsi="Book Antiqua"/>
          <w:iCs/>
        </w:rPr>
        <w:t>was</w:t>
      </w:r>
      <w:r w:rsidRPr="00140E7F">
        <w:rPr>
          <w:rFonts w:ascii="Book Antiqua" w:hAnsi="Book Antiqua"/>
          <w:iCs/>
        </w:rPr>
        <w:t xml:space="preserve"> entitled to make and which is not challenged. The judge pointed out that the</w:t>
      </w:r>
      <w:r w:rsidR="006A2A6C">
        <w:rPr>
          <w:rFonts w:ascii="Book Antiqua" w:hAnsi="Book Antiqua"/>
          <w:iCs/>
        </w:rPr>
        <w:t>y</w:t>
      </w:r>
      <w:r w:rsidRPr="00140E7F">
        <w:rPr>
          <w:rFonts w:ascii="Book Antiqua" w:hAnsi="Book Antiqua"/>
          <w:iCs/>
        </w:rPr>
        <w:t xml:space="preserve"> are United Kingdom citizens and entitled all the benefits and rights that this status </w:t>
      </w:r>
      <w:r w:rsidR="00E13EB3" w:rsidRPr="00140E7F">
        <w:rPr>
          <w:rFonts w:ascii="Book Antiqua" w:hAnsi="Book Antiqua"/>
          <w:iCs/>
        </w:rPr>
        <w:t>confers</w:t>
      </w:r>
      <w:r w:rsidR="00E13EB3">
        <w:rPr>
          <w:rFonts w:ascii="Book Antiqua" w:hAnsi="Book Antiqua"/>
          <w:iCs/>
        </w:rPr>
        <w:t>,</w:t>
      </w:r>
      <w:r w:rsidR="00E13EB3" w:rsidRPr="00140E7F">
        <w:rPr>
          <w:rFonts w:ascii="Book Antiqua" w:hAnsi="Book Antiqua"/>
          <w:iCs/>
        </w:rPr>
        <w:t xml:space="preserve"> echoing</w:t>
      </w:r>
      <w:r w:rsidRPr="00140E7F">
        <w:rPr>
          <w:rFonts w:ascii="Book Antiqua" w:hAnsi="Book Antiqua"/>
          <w:iCs/>
        </w:rPr>
        <w:t xml:space="preserve"> the comments of Lord Kerr</w:t>
      </w:r>
      <w:r w:rsidR="00D17538">
        <w:rPr>
          <w:rFonts w:ascii="Book Antiqua" w:hAnsi="Book Antiqua"/>
          <w:iCs/>
        </w:rPr>
        <w:t xml:space="preserve"> </w:t>
      </w:r>
      <w:r w:rsidR="00B91399">
        <w:rPr>
          <w:rFonts w:ascii="Book Antiqua" w:hAnsi="Book Antiqua"/>
          <w:iCs/>
        </w:rPr>
        <w:t xml:space="preserve">in </w:t>
      </w:r>
      <w:r w:rsidR="00B91399" w:rsidRPr="00D17538">
        <w:rPr>
          <w:i/>
          <w:iCs/>
        </w:rPr>
        <w:t>ZH</w:t>
      </w:r>
      <w:r w:rsidR="00D17538" w:rsidRPr="001376D6">
        <w:rPr>
          <w:rFonts w:ascii="Book Antiqua" w:hAnsi="Book Antiqua"/>
          <w:iCs/>
          <w:u w:val="single"/>
        </w:rPr>
        <w:t xml:space="preserve"> Tanzania (FC) v SSHD</w:t>
      </w:r>
      <w:r w:rsidR="00D17538" w:rsidRPr="001376D6">
        <w:rPr>
          <w:rFonts w:ascii="Book Antiqua" w:hAnsi="Book Antiqua"/>
          <w:u w:val="single"/>
        </w:rPr>
        <w:t xml:space="preserve"> </w:t>
      </w:r>
      <w:r w:rsidR="00D17538" w:rsidRPr="001376D6">
        <w:rPr>
          <w:rFonts w:ascii="Book Antiqua" w:hAnsi="Book Antiqua"/>
        </w:rPr>
        <w:t>[2100] UKSC 4</w:t>
      </w:r>
      <w:r w:rsidRPr="001376D6">
        <w:rPr>
          <w:rFonts w:ascii="Book Antiqua" w:hAnsi="Book Antiqua"/>
          <w:iCs/>
        </w:rPr>
        <w:t xml:space="preserve"> </w:t>
      </w:r>
      <w:r w:rsidR="00C851F1">
        <w:rPr>
          <w:rFonts w:ascii="Book Antiqua" w:hAnsi="Book Antiqua"/>
          <w:iCs/>
        </w:rPr>
        <w:t>at para 47.</w:t>
      </w:r>
    </w:p>
    <w:p w14:paraId="51581DF4" w14:textId="77777777" w:rsidR="006F67DE" w:rsidRPr="00E13EB3" w:rsidRDefault="00BB78BC" w:rsidP="00024A52">
      <w:pPr>
        <w:numPr>
          <w:ilvl w:val="0"/>
          <w:numId w:val="37"/>
        </w:numPr>
        <w:spacing w:before="240"/>
        <w:jc w:val="both"/>
        <w:rPr>
          <w:rFonts w:ascii="Book Antiqua" w:hAnsi="Book Antiqua"/>
        </w:rPr>
      </w:pPr>
      <w:r w:rsidRPr="00E13EB3">
        <w:rPr>
          <w:rFonts w:ascii="Book Antiqua" w:hAnsi="Book Antiqua"/>
        </w:rPr>
        <w:t xml:space="preserve">Although </w:t>
      </w:r>
      <w:r w:rsidR="006F67DE" w:rsidRPr="00E13EB3">
        <w:rPr>
          <w:rFonts w:ascii="Book Antiqua" w:hAnsi="Book Antiqua"/>
        </w:rPr>
        <w:t xml:space="preserve">case law was </w:t>
      </w:r>
      <w:r w:rsidRPr="00E13EB3">
        <w:rPr>
          <w:rFonts w:ascii="Book Antiqua" w:hAnsi="Book Antiqua"/>
        </w:rPr>
        <w:t xml:space="preserve">not referred to </w:t>
      </w:r>
      <w:r w:rsidR="00E13EB3">
        <w:rPr>
          <w:rFonts w:ascii="Book Antiqua" w:hAnsi="Book Antiqua"/>
        </w:rPr>
        <w:t xml:space="preserve">by the judge </w:t>
      </w:r>
      <w:r w:rsidR="006F67DE" w:rsidRPr="00E13EB3">
        <w:rPr>
          <w:rFonts w:ascii="Book Antiqua" w:hAnsi="Book Antiqua"/>
        </w:rPr>
        <w:t>it is undisputed jurisprudence that</w:t>
      </w:r>
      <w:r w:rsidRPr="00E13EB3">
        <w:rPr>
          <w:rFonts w:ascii="Book Antiqua" w:hAnsi="Book Antiqua"/>
        </w:rPr>
        <w:t xml:space="preserve"> what is in the best interests of </w:t>
      </w:r>
      <w:r w:rsidR="006F67DE" w:rsidRPr="00E13EB3">
        <w:rPr>
          <w:rFonts w:ascii="Book Antiqua" w:hAnsi="Book Antiqua"/>
        </w:rPr>
        <w:t xml:space="preserve">a child is not a trump card in an immigration </w:t>
      </w:r>
      <w:r w:rsidR="00E13EB3" w:rsidRPr="00E13EB3">
        <w:rPr>
          <w:rFonts w:ascii="Book Antiqua" w:hAnsi="Book Antiqua"/>
        </w:rPr>
        <w:t>appeal. Those</w:t>
      </w:r>
      <w:r w:rsidR="006F67DE" w:rsidRPr="00E13EB3">
        <w:rPr>
          <w:rFonts w:ascii="Book Antiqua" w:hAnsi="Book Antiqua"/>
        </w:rPr>
        <w:t xml:space="preserve"> interests </w:t>
      </w:r>
      <w:r w:rsidRPr="00E13EB3">
        <w:rPr>
          <w:rFonts w:ascii="Book Antiqua" w:hAnsi="Book Antiqua"/>
        </w:rPr>
        <w:t xml:space="preserve">can be outweighed by wider public interest considerations. </w:t>
      </w:r>
    </w:p>
    <w:p w14:paraId="60B423DD" w14:textId="77777777" w:rsidR="00E13EB3" w:rsidRDefault="00BB78BC" w:rsidP="00024A52">
      <w:pPr>
        <w:numPr>
          <w:ilvl w:val="0"/>
          <w:numId w:val="37"/>
        </w:numPr>
        <w:spacing w:before="240"/>
        <w:jc w:val="both"/>
        <w:rPr>
          <w:rFonts w:ascii="Book Antiqua" w:hAnsi="Book Antiqua"/>
        </w:rPr>
      </w:pPr>
      <w:r w:rsidRPr="00E13EB3">
        <w:rPr>
          <w:rFonts w:ascii="Book Antiqua" w:hAnsi="Book Antiqua"/>
        </w:rPr>
        <w:t xml:space="preserve">The </w:t>
      </w:r>
      <w:r w:rsidR="00E13EB3" w:rsidRPr="00E13EB3">
        <w:rPr>
          <w:rFonts w:ascii="Book Antiqua" w:hAnsi="Book Antiqua"/>
        </w:rPr>
        <w:t>judge indicated</w:t>
      </w:r>
      <w:r w:rsidRPr="00E13EB3">
        <w:rPr>
          <w:rFonts w:ascii="Book Antiqua" w:hAnsi="Book Antiqua"/>
        </w:rPr>
        <w:t xml:space="preserve"> that </w:t>
      </w:r>
      <w:r w:rsidR="00E13EB3" w:rsidRPr="00E13EB3">
        <w:rPr>
          <w:rFonts w:ascii="Book Antiqua" w:hAnsi="Book Antiqua"/>
        </w:rPr>
        <w:t xml:space="preserve">section 117 B was </w:t>
      </w:r>
      <w:r w:rsidRPr="00E13EB3">
        <w:rPr>
          <w:rFonts w:ascii="Book Antiqua" w:hAnsi="Book Antiqua"/>
        </w:rPr>
        <w:t xml:space="preserve">a significant factor in deciding the </w:t>
      </w:r>
      <w:r w:rsidR="00E13EB3" w:rsidRPr="00E13EB3">
        <w:rPr>
          <w:rFonts w:ascii="Book Antiqua" w:hAnsi="Book Antiqua"/>
        </w:rPr>
        <w:t>appeal. A judge is obliged to have regard to these factors.</w:t>
      </w:r>
      <w:r w:rsidRPr="00E13EB3">
        <w:rPr>
          <w:rFonts w:ascii="Book Antiqua" w:hAnsi="Book Antiqua"/>
        </w:rPr>
        <w:t xml:space="preserve"> The judge has already made a finding that the appellant ha</w:t>
      </w:r>
      <w:r w:rsidR="00E13EB3">
        <w:rPr>
          <w:rFonts w:ascii="Book Antiqua" w:hAnsi="Book Antiqua"/>
        </w:rPr>
        <w:t>d</w:t>
      </w:r>
      <w:r w:rsidRPr="00E13EB3">
        <w:rPr>
          <w:rFonts w:ascii="Book Antiqua" w:hAnsi="Book Antiqua"/>
        </w:rPr>
        <w:t xml:space="preserve"> engaged in deception with regard to the English language test and </w:t>
      </w:r>
      <w:r w:rsidR="00E13EB3">
        <w:rPr>
          <w:rFonts w:ascii="Book Antiqua" w:hAnsi="Book Antiqua"/>
        </w:rPr>
        <w:t>bore</w:t>
      </w:r>
      <w:r w:rsidRPr="00E13EB3">
        <w:rPr>
          <w:rFonts w:ascii="Book Antiqua" w:hAnsi="Book Antiqua"/>
        </w:rPr>
        <w:t xml:space="preserve"> this in mind in considering the article 8 proportionality assessment. At paragraph 34</w:t>
      </w:r>
      <w:r w:rsidR="00E13EB3">
        <w:rPr>
          <w:rFonts w:ascii="Book Antiqua" w:hAnsi="Book Antiqua"/>
        </w:rPr>
        <w:t xml:space="preserve"> the</w:t>
      </w:r>
      <w:r w:rsidRPr="00E13EB3">
        <w:rPr>
          <w:rFonts w:ascii="Book Antiqua" w:hAnsi="Book Antiqua"/>
        </w:rPr>
        <w:t xml:space="preserve"> judge point</w:t>
      </w:r>
      <w:r w:rsidR="00E13EB3">
        <w:rPr>
          <w:rFonts w:ascii="Book Antiqua" w:hAnsi="Book Antiqua"/>
        </w:rPr>
        <w:t>s</w:t>
      </w:r>
      <w:r w:rsidRPr="00E13EB3">
        <w:rPr>
          <w:rFonts w:ascii="Book Antiqua" w:hAnsi="Book Antiqua"/>
        </w:rPr>
        <w:t xml:space="preserve"> out that the appellant does not speak a word of English, despite having lived here six years and </w:t>
      </w:r>
      <w:r w:rsidR="00E13EB3">
        <w:rPr>
          <w:rFonts w:ascii="Book Antiqua" w:hAnsi="Book Antiqua"/>
        </w:rPr>
        <w:t>had</w:t>
      </w:r>
      <w:r w:rsidRPr="00E13EB3">
        <w:rPr>
          <w:rFonts w:ascii="Book Antiqua" w:hAnsi="Book Antiqua"/>
        </w:rPr>
        <w:t xml:space="preserve"> clearly not integrated into life in </w:t>
      </w:r>
      <w:smartTag w:uri="urn:schemas-microsoft-com:office:smarttags" w:element="place">
        <w:smartTag w:uri="urn:schemas-microsoft-com:office:smarttags" w:element="country-region">
          <w:r w:rsidRPr="00E13EB3">
            <w:rPr>
              <w:rFonts w:ascii="Book Antiqua" w:hAnsi="Book Antiqua"/>
            </w:rPr>
            <w:t>United Kingdom</w:t>
          </w:r>
        </w:smartTag>
      </w:smartTag>
      <w:r w:rsidRPr="00E13EB3">
        <w:rPr>
          <w:rFonts w:ascii="Book Antiqua" w:hAnsi="Book Antiqua"/>
        </w:rPr>
        <w:t xml:space="preserve">. </w:t>
      </w:r>
    </w:p>
    <w:p w14:paraId="565C8A7A" w14:textId="77777777" w:rsidR="007D17E1" w:rsidRPr="00E13EB3" w:rsidRDefault="00BB78BC" w:rsidP="00024A52">
      <w:pPr>
        <w:numPr>
          <w:ilvl w:val="0"/>
          <w:numId w:val="37"/>
        </w:numPr>
        <w:spacing w:before="240"/>
        <w:jc w:val="both"/>
        <w:rPr>
          <w:rFonts w:ascii="Book Antiqua" w:hAnsi="Book Antiqua"/>
        </w:rPr>
      </w:pPr>
      <w:r w:rsidRPr="00E13EB3">
        <w:rPr>
          <w:rFonts w:ascii="Book Antiqua" w:hAnsi="Book Antiqua"/>
        </w:rPr>
        <w:t xml:space="preserve">The judge </w:t>
      </w:r>
      <w:r w:rsidR="00E13EB3">
        <w:rPr>
          <w:rFonts w:ascii="Book Antiqua" w:hAnsi="Book Antiqua"/>
        </w:rPr>
        <w:t>did</w:t>
      </w:r>
      <w:r w:rsidRPr="00E13EB3">
        <w:rPr>
          <w:rFonts w:ascii="Book Antiqua" w:hAnsi="Book Antiqua"/>
        </w:rPr>
        <w:t xml:space="preserve"> not specifically </w:t>
      </w:r>
      <w:r w:rsidR="006A2A6C" w:rsidRPr="00E13EB3">
        <w:rPr>
          <w:rFonts w:ascii="Book Antiqua" w:hAnsi="Book Antiqua"/>
        </w:rPr>
        <w:t>refer</w:t>
      </w:r>
      <w:r w:rsidRPr="00E13EB3">
        <w:rPr>
          <w:rFonts w:ascii="Book Antiqua" w:hAnsi="Book Antiqua"/>
        </w:rPr>
        <w:t xml:space="preserve"> to section 117 B (6</w:t>
      </w:r>
      <w:r w:rsidR="006A2A6C" w:rsidRPr="001376D6">
        <w:rPr>
          <w:rFonts w:ascii="Book Antiqua" w:hAnsi="Book Antiqua"/>
        </w:rPr>
        <w:t>).</w:t>
      </w:r>
      <w:r w:rsidR="001376D6" w:rsidRPr="001376D6">
        <w:rPr>
          <w:rFonts w:ascii="Book Antiqua" w:hAnsi="Book Antiqua"/>
          <w:iCs/>
        </w:rPr>
        <w:t xml:space="preserve"> It is not an error of law to fail to refer to ss.117B considerations; what matters is substance, not form (see </w:t>
      </w:r>
      <w:r w:rsidR="001376D6" w:rsidRPr="001376D6">
        <w:rPr>
          <w:rFonts w:ascii="Book Antiqua" w:hAnsi="Book Antiqua"/>
          <w:u w:val="single"/>
        </w:rPr>
        <w:t>Dube</w:t>
      </w:r>
      <w:r w:rsidR="001376D6" w:rsidRPr="001376D6">
        <w:rPr>
          <w:rFonts w:ascii="Book Antiqua" w:hAnsi="Book Antiqua"/>
        </w:rPr>
        <w:t xml:space="preserve"> (ss.117A-117D) [2015] UKUT 00090 (IAC)</w:t>
      </w:r>
      <w:r w:rsidR="001376D6" w:rsidRPr="001376D6">
        <w:rPr>
          <w:rFonts w:ascii="Book Antiqua" w:hAnsi="Book Antiqua"/>
          <w:iCs/>
        </w:rPr>
        <w:t>.</w:t>
      </w:r>
      <w:r w:rsidR="006A2A6C" w:rsidRPr="00E13EB3">
        <w:rPr>
          <w:rFonts w:ascii="Book Antiqua" w:hAnsi="Book Antiqua"/>
        </w:rPr>
        <w:t xml:space="preserve"> </w:t>
      </w:r>
      <w:r w:rsidR="007D17E1" w:rsidRPr="00E13EB3">
        <w:rPr>
          <w:rFonts w:ascii="Book Antiqua" w:hAnsi="Book Antiqua"/>
        </w:rPr>
        <w:t xml:space="preserve">In </w:t>
      </w:r>
      <w:r w:rsidR="007D17E1" w:rsidRPr="00E13EB3">
        <w:rPr>
          <w:rFonts w:ascii="Book Antiqua" w:hAnsi="Book Antiqua"/>
          <w:u w:val="single"/>
        </w:rPr>
        <w:t>MA (Pakistan)</w:t>
      </w:r>
      <w:r w:rsidR="007D17E1" w:rsidRPr="00E13EB3">
        <w:rPr>
          <w:rFonts w:ascii="Book Antiqua" w:hAnsi="Book Antiqua"/>
        </w:rPr>
        <w:t xml:space="preserve"> </w:t>
      </w:r>
      <w:hyperlink r:id="rId8" w:history="1">
        <w:r w:rsidR="007D17E1" w:rsidRPr="00E13EB3">
          <w:rPr>
            <w:rStyle w:val="Hyperlink"/>
            <w:rFonts w:ascii="Book Antiqua" w:hAnsi="Book Antiqua"/>
            <w:color w:val="auto"/>
            <w:u w:val="none"/>
          </w:rPr>
          <w:t xml:space="preserve">[2016] EWCA </w:t>
        </w:r>
        <w:proofErr w:type="spellStart"/>
        <w:r w:rsidR="007D17E1" w:rsidRPr="00E13EB3">
          <w:rPr>
            <w:rStyle w:val="Hyperlink"/>
            <w:rFonts w:ascii="Book Antiqua" w:hAnsi="Book Antiqua"/>
            <w:color w:val="auto"/>
            <w:u w:val="none"/>
          </w:rPr>
          <w:t>Civ</w:t>
        </w:r>
        <w:proofErr w:type="spellEnd"/>
        <w:r w:rsidR="007D17E1" w:rsidRPr="00E13EB3">
          <w:rPr>
            <w:rStyle w:val="Hyperlink"/>
            <w:rFonts w:ascii="Book Antiqua" w:hAnsi="Book Antiqua"/>
            <w:color w:val="auto"/>
            <w:u w:val="none"/>
          </w:rPr>
          <w:t xml:space="preserve"> 705</w:t>
        </w:r>
      </w:hyperlink>
      <w:r w:rsidR="007D17E1" w:rsidRPr="00E13EB3">
        <w:rPr>
          <w:rFonts w:ascii="Book Antiqua" w:hAnsi="Book Antiqua"/>
        </w:rPr>
        <w:t xml:space="preserve"> the Court of Appeal</w:t>
      </w:r>
      <w:r w:rsidR="00E13EB3">
        <w:rPr>
          <w:rFonts w:ascii="Book Antiqua" w:hAnsi="Book Antiqua"/>
        </w:rPr>
        <w:t>,</w:t>
      </w:r>
      <w:r w:rsidR="007D17E1" w:rsidRPr="00E13EB3">
        <w:rPr>
          <w:rFonts w:ascii="Book Antiqua" w:hAnsi="Book Antiqua"/>
        </w:rPr>
        <w:t xml:space="preserve"> being bound by </w:t>
      </w:r>
      <w:r w:rsidR="007D17E1" w:rsidRPr="00E13EB3">
        <w:rPr>
          <w:rFonts w:ascii="Book Antiqua" w:hAnsi="Book Antiqua"/>
          <w:u w:val="single"/>
        </w:rPr>
        <w:t>MM (Uganda)</w:t>
      </w:r>
      <w:r w:rsidR="007D17E1" w:rsidRPr="00E13EB3">
        <w:rPr>
          <w:rFonts w:ascii="Book Antiqua" w:hAnsi="Book Antiqua"/>
        </w:rPr>
        <w:t xml:space="preserve"> </w:t>
      </w:r>
      <w:r w:rsidR="0029452B" w:rsidRPr="00E13EB3">
        <w:rPr>
          <w:rFonts w:ascii="Book Antiqua" w:hAnsi="Book Antiqua"/>
        </w:rPr>
        <w:t>concluded</w:t>
      </w:r>
      <w:r w:rsidR="00E13EB3">
        <w:rPr>
          <w:rFonts w:ascii="Book Antiqua" w:hAnsi="Book Antiqua"/>
        </w:rPr>
        <w:t>,</w:t>
      </w:r>
      <w:r w:rsidR="0029452B" w:rsidRPr="00E13EB3">
        <w:rPr>
          <w:rFonts w:ascii="Book Antiqua" w:hAnsi="Book Antiqua"/>
        </w:rPr>
        <w:t xml:space="preserve"> albeit with reservations</w:t>
      </w:r>
      <w:r w:rsidR="006A2A6C">
        <w:rPr>
          <w:rFonts w:ascii="Book Antiqua" w:hAnsi="Book Antiqua"/>
        </w:rPr>
        <w:t>,</w:t>
      </w:r>
      <w:r w:rsidR="007D17E1" w:rsidRPr="00E13EB3">
        <w:rPr>
          <w:rFonts w:ascii="Book Antiqua" w:hAnsi="Book Antiqua"/>
        </w:rPr>
        <w:t xml:space="preserve"> </w:t>
      </w:r>
      <w:r w:rsidR="00E13EB3">
        <w:rPr>
          <w:rFonts w:ascii="Book Antiqua" w:hAnsi="Book Antiqua"/>
        </w:rPr>
        <w:t>that</w:t>
      </w:r>
      <w:r w:rsidR="0029452B" w:rsidRPr="00E13EB3">
        <w:rPr>
          <w:rFonts w:ascii="Book Antiqua" w:hAnsi="Book Antiqua"/>
        </w:rPr>
        <w:t xml:space="preserve"> s</w:t>
      </w:r>
      <w:r w:rsidR="007D17E1" w:rsidRPr="00E13EB3">
        <w:rPr>
          <w:rFonts w:ascii="Book Antiqua" w:hAnsi="Book Antiqua"/>
        </w:rPr>
        <w:t xml:space="preserve">ection </w:t>
      </w:r>
      <w:r w:rsidR="006A2A6C" w:rsidRPr="00E13EB3">
        <w:rPr>
          <w:rFonts w:ascii="Book Antiqua" w:hAnsi="Book Antiqua"/>
        </w:rPr>
        <w:t>117B (</w:t>
      </w:r>
      <w:r w:rsidR="007D17E1" w:rsidRPr="00E13EB3">
        <w:rPr>
          <w:rFonts w:ascii="Book Antiqua" w:hAnsi="Book Antiqua"/>
        </w:rPr>
        <w:t>6) does not focus exclusively on the best interests of an affected child but embraces also the public interest</w:t>
      </w:r>
      <w:r w:rsidR="0029452B" w:rsidRPr="00E13EB3">
        <w:rPr>
          <w:rFonts w:ascii="Book Antiqua" w:hAnsi="Book Antiqua"/>
        </w:rPr>
        <w:t>.</w:t>
      </w:r>
      <w:r w:rsidR="007D17E1" w:rsidRPr="00E13EB3">
        <w:rPr>
          <w:rFonts w:ascii="Book Antiqua" w:hAnsi="Book Antiqua"/>
        </w:rPr>
        <w:t xml:space="preserve"> </w:t>
      </w:r>
    </w:p>
    <w:p w14:paraId="2BDEA039" w14:textId="77777777" w:rsidR="00AD4285" w:rsidRDefault="0029452B" w:rsidP="00024A52">
      <w:pPr>
        <w:numPr>
          <w:ilvl w:val="0"/>
          <w:numId w:val="37"/>
        </w:numPr>
        <w:spacing w:before="240"/>
        <w:jc w:val="both"/>
        <w:rPr>
          <w:rFonts w:ascii="Book Antiqua" w:hAnsi="Book Antiqua"/>
        </w:rPr>
      </w:pPr>
      <w:r>
        <w:rPr>
          <w:rFonts w:ascii="Book Antiqua" w:hAnsi="Book Antiqua"/>
        </w:rPr>
        <w:t xml:space="preserve">I </w:t>
      </w:r>
      <w:r w:rsidR="00AD4285">
        <w:rPr>
          <w:rFonts w:ascii="Book Antiqua" w:hAnsi="Book Antiqua"/>
        </w:rPr>
        <w:t>find para</w:t>
      </w:r>
      <w:r>
        <w:rPr>
          <w:rFonts w:ascii="Book Antiqua" w:hAnsi="Book Antiqua"/>
        </w:rPr>
        <w:t xml:space="preserve"> 35 could have been expressed better. It is </w:t>
      </w:r>
      <w:r w:rsidR="00E13EB3">
        <w:rPr>
          <w:rFonts w:ascii="Book Antiqua" w:hAnsi="Book Antiqua"/>
        </w:rPr>
        <w:t>clear</w:t>
      </w:r>
      <w:r>
        <w:rPr>
          <w:rFonts w:ascii="Book Antiqua" w:hAnsi="Book Antiqua"/>
        </w:rPr>
        <w:t xml:space="preserve"> however that the judge appreciated</w:t>
      </w:r>
      <w:r w:rsidR="00AD4285">
        <w:rPr>
          <w:rFonts w:ascii="Book Antiqua" w:hAnsi="Book Antiqua"/>
        </w:rPr>
        <w:t xml:space="preserve"> the </w:t>
      </w:r>
      <w:r>
        <w:rPr>
          <w:rFonts w:ascii="Book Antiqua" w:hAnsi="Book Antiqua"/>
        </w:rPr>
        <w:t>primary consideration was t</w:t>
      </w:r>
      <w:r w:rsidR="00AD4285">
        <w:rPr>
          <w:rFonts w:ascii="Book Antiqua" w:hAnsi="Book Antiqua"/>
        </w:rPr>
        <w:t>o decide what was in t</w:t>
      </w:r>
      <w:r>
        <w:rPr>
          <w:rFonts w:ascii="Book Antiqua" w:hAnsi="Book Antiqua"/>
        </w:rPr>
        <w:t>he best interests of the children. The judge reached a decision which is unchallenged</w:t>
      </w:r>
      <w:r w:rsidR="00AD4285">
        <w:rPr>
          <w:rFonts w:ascii="Book Antiqua" w:hAnsi="Book Antiqua"/>
        </w:rPr>
        <w:t>,</w:t>
      </w:r>
      <w:r>
        <w:rPr>
          <w:rFonts w:ascii="Book Antiqua" w:hAnsi="Book Antiqua"/>
        </w:rPr>
        <w:t xml:space="preserve"> namely</w:t>
      </w:r>
      <w:r w:rsidR="00AD4285">
        <w:rPr>
          <w:rFonts w:ascii="Book Antiqua" w:hAnsi="Book Antiqua"/>
        </w:rPr>
        <w:t>, that the children’s</w:t>
      </w:r>
      <w:r>
        <w:rPr>
          <w:rFonts w:ascii="Book Antiqua" w:hAnsi="Book Antiqua"/>
        </w:rPr>
        <w:t xml:space="preserve"> best interests are served by being in </w:t>
      </w:r>
      <w:r w:rsidR="00AD4285">
        <w:rPr>
          <w:rFonts w:ascii="Book Antiqua" w:hAnsi="Book Antiqua"/>
        </w:rPr>
        <w:t xml:space="preserve">the </w:t>
      </w:r>
      <w:smartTag w:uri="urn:schemas-microsoft-com:office:smarttags" w:element="country-region">
        <w:smartTag w:uri="urn:schemas-microsoft-com:office:smarttags" w:element="place">
          <w:r>
            <w:rPr>
              <w:rFonts w:ascii="Book Antiqua" w:hAnsi="Book Antiqua"/>
            </w:rPr>
            <w:t>United Kingdom</w:t>
          </w:r>
        </w:smartTag>
      </w:smartTag>
      <w:r>
        <w:rPr>
          <w:rFonts w:ascii="Book Antiqua" w:hAnsi="Book Antiqua"/>
        </w:rPr>
        <w:t xml:space="preserve">. However, </w:t>
      </w:r>
      <w:r w:rsidR="00AD4285">
        <w:rPr>
          <w:rFonts w:ascii="Book Antiqua" w:hAnsi="Book Antiqua"/>
        </w:rPr>
        <w:t xml:space="preserve">whilst </w:t>
      </w:r>
      <w:r>
        <w:rPr>
          <w:rFonts w:ascii="Book Antiqua" w:hAnsi="Book Antiqua"/>
        </w:rPr>
        <w:t xml:space="preserve">those interests as paramount </w:t>
      </w:r>
      <w:r w:rsidR="00AD4285">
        <w:rPr>
          <w:rFonts w:ascii="Book Antiqua" w:hAnsi="Book Antiqua"/>
        </w:rPr>
        <w:t xml:space="preserve">they </w:t>
      </w:r>
      <w:r>
        <w:rPr>
          <w:rFonts w:ascii="Book Antiqua" w:hAnsi="Book Antiqua"/>
        </w:rPr>
        <w:t>are not overriding. The judge clearly balanced their interests against the public interest in immigration control.</w:t>
      </w:r>
    </w:p>
    <w:p w14:paraId="492FA89F" w14:textId="255D382E" w:rsidR="00E13EB3" w:rsidRDefault="0029452B" w:rsidP="00024A52">
      <w:pPr>
        <w:numPr>
          <w:ilvl w:val="0"/>
          <w:numId w:val="37"/>
        </w:numPr>
        <w:spacing w:before="240"/>
        <w:jc w:val="both"/>
        <w:rPr>
          <w:rFonts w:ascii="Book Antiqua" w:hAnsi="Book Antiqua"/>
        </w:rPr>
      </w:pPr>
      <w:r>
        <w:rPr>
          <w:rFonts w:ascii="Book Antiqua" w:hAnsi="Book Antiqua"/>
        </w:rPr>
        <w:lastRenderedPageBreak/>
        <w:t xml:space="preserve">The judge referred to the deception undertaken by the appellant. This </w:t>
      </w:r>
      <w:r w:rsidR="00AD4285">
        <w:rPr>
          <w:rFonts w:ascii="Book Antiqua" w:hAnsi="Book Antiqua"/>
        </w:rPr>
        <w:t>was a</w:t>
      </w:r>
      <w:r>
        <w:rPr>
          <w:rFonts w:ascii="Book Antiqua" w:hAnsi="Book Antiqua"/>
        </w:rPr>
        <w:t xml:space="preserve"> fundamental attack upon the respondent's efforts at promoting integration. The judge commented on the l</w:t>
      </w:r>
      <w:r w:rsidR="00AD4285">
        <w:rPr>
          <w:rFonts w:ascii="Book Antiqua" w:hAnsi="Book Antiqua"/>
        </w:rPr>
        <w:t xml:space="preserve">ength </w:t>
      </w:r>
      <w:r>
        <w:rPr>
          <w:rFonts w:ascii="Book Antiqua" w:hAnsi="Book Antiqua"/>
        </w:rPr>
        <w:t xml:space="preserve">of time the appellant had been in this country and the absence of any integration. The judge acknowledged that the family were not </w:t>
      </w:r>
      <w:r w:rsidR="00E13EB3">
        <w:rPr>
          <w:rFonts w:ascii="Book Antiqua" w:hAnsi="Book Antiqua"/>
        </w:rPr>
        <w:t>a</w:t>
      </w:r>
      <w:r>
        <w:rPr>
          <w:rFonts w:ascii="Book Antiqua" w:hAnsi="Book Antiqua"/>
        </w:rPr>
        <w:t xml:space="preserve"> financial burden on the State. The judge clearly evaluated the competing factors. At paragraph 36 the judge considered how the appellant would fare in </w:t>
      </w:r>
      <w:smartTag w:uri="urn:schemas-microsoft-com:office:smarttags" w:element="country-region">
        <w:smartTag w:uri="urn:schemas-microsoft-com:office:smarttags" w:element="place">
          <w:r>
            <w:rPr>
              <w:rFonts w:ascii="Book Antiqua" w:hAnsi="Book Antiqua"/>
            </w:rPr>
            <w:t>Pakistan</w:t>
          </w:r>
        </w:smartTag>
      </w:smartTag>
      <w:r>
        <w:rPr>
          <w:rFonts w:ascii="Book Antiqua" w:hAnsi="Book Antiqua"/>
        </w:rPr>
        <w:t>. It was pointed out she had family members</w:t>
      </w:r>
      <w:r w:rsidR="00AD4285">
        <w:rPr>
          <w:rFonts w:ascii="Book Antiqua" w:hAnsi="Book Antiqua"/>
        </w:rPr>
        <w:t xml:space="preserve"> there for support. She had been back relatively recently. The judge considered the effect of her separation from her children. The judge considered the possibility of making an entry clearance application. The pres</w:t>
      </w:r>
      <w:r w:rsidR="00E13EB3">
        <w:rPr>
          <w:rFonts w:ascii="Book Antiqua" w:hAnsi="Book Antiqua"/>
        </w:rPr>
        <w:t>enting</w:t>
      </w:r>
      <w:r w:rsidR="00AD4285">
        <w:rPr>
          <w:rFonts w:ascii="Book Antiqua" w:hAnsi="Book Antiqua"/>
        </w:rPr>
        <w:t xml:space="preserve"> officer had indicated a relatively short turnaround time. The outcome </w:t>
      </w:r>
      <w:r w:rsidR="00E13EB3">
        <w:rPr>
          <w:rFonts w:ascii="Book Antiqua" w:hAnsi="Book Antiqua"/>
        </w:rPr>
        <w:t xml:space="preserve">of </w:t>
      </w:r>
      <w:r w:rsidR="00AD4285">
        <w:rPr>
          <w:rFonts w:ascii="Book Antiqua" w:hAnsi="Book Antiqua"/>
        </w:rPr>
        <w:t>such an application could not be</w:t>
      </w:r>
      <w:r w:rsidR="00E13EB3">
        <w:rPr>
          <w:rFonts w:ascii="Book Antiqua" w:hAnsi="Book Antiqua"/>
        </w:rPr>
        <w:t xml:space="preserve"> predicted</w:t>
      </w:r>
      <w:r w:rsidR="00AD4285">
        <w:rPr>
          <w:rFonts w:ascii="Book Antiqua" w:hAnsi="Book Antiqua"/>
        </w:rPr>
        <w:t xml:space="preserve"> but the judge envisaged a relatively short separation. </w:t>
      </w:r>
    </w:p>
    <w:p w14:paraId="6841137A" w14:textId="77777777" w:rsidR="00E13EB3" w:rsidRDefault="00AD4285" w:rsidP="00024A52">
      <w:pPr>
        <w:numPr>
          <w:ilvl w:val="0"/>
          <w:numId w:val="37"/>
        </w:numPr>
        <w:spacing w:before="240"/>
        <w:jc w:val="both"/>
        <w:rPr>
          <w:rFonts w:ascii="Book Antiqua" w:hAnsi="Book Antiqua"/>
        </w:rPr>
      </w:pPr>
      <w:r>
        <w:rPr>
          <w:rFonts w:ascii="Book Antiqua" w:hAnsi="Book Antiqua"/>
        </w:rPr>
        <w:t>The judge</w:t>
      </w:r>
      <w:r w:rsidR="00346DEE">
        <w:rPr>
          <w:rFonts w:ascii="Book Antiqua" w:hAnsi="Book Antiqua"/>
        </w:rPr>
        <w:t xml:space="preserve"> did</w:t>
      </w:r>
      <w:r>
        <w:rPr>
          <w:rFonts w:ascii="Book Antiqua" w:hAnsi="Book Antiqua"/>
        </w:rPr>
        <w:t xml:space="preserve"> not see the children </w:t>
      </w:r>
      <w:r w:rsidR="00E13EB3">
        <w:rPr>
          <w:rFonts w:ascii="Book Antiqua" w:hAnsi="Book Antiqua"/>
        </w:rPr>
        <w:t xml:space="preserve">as </w:t>
      </w:r>
      <w:r>
        <w:rPr>
          <w:rFonts w:ascii="Book Antiqua" w:hAnsi="Book Antiqua"/>
        </w:rPr>
        <w:t xml:space="preserve">being </w:t>
      </w:r>
      <w:r w:rsidR="00E13EB3">
        <w:rPr>
          <w:rFonts w:ascii="Book Antiqua" w:hAnsi="Book Antiqua"/>
        </w:rPr>
        <w:t xml:space="preserve">emotionally </w:t>
      </w:r>
      <w:r>
        <w:rPr>
          <w:rFonts w:ascii="Book Antiqua" w:hAnsi="Book Antiqua"/>
        </w:rPr>
        <w:t xml:space="preserve">harmed in this situation. The judge was not saying that the youngest child would return to </w:t>
      </w:r>
      <w:smartTag w:uri="urn:schemas-microsoft-com:office:smarttags" w:element="country-region">
        <w:smartTag w:uri="urn:schemas-microsoft-com:office:smarttags" w:element="place">
          <w:r>
            <w:rPr>
              <w:rFonts w:ascii="Book Antiqua" w:hAnsi="Book Antiqua"/>
            </w:rPr>
            <w:t>Pakistan</w:t>
          </w:r>
        </w:smartTag>
      </w:smartTag>
      <w:r>
        <w:rPr>
          <w:rFonts w:ascii="Book Antiqua" w:hAnsi="Book Antiqua"/>
        </w:rPr>
        <w:t xml:space="preserve"> but offered this as a possibility. This was because the child did not have school commitments. The children were not being forced to leave </w:t>
      </w:r>
      <w:r w:rsidR="00E13EB3">
        <w:rPr>
          <w:rFonts w:ascii="Book Antiqua" w:hAnsi="Book Antiqua"/>
        </w:rPr>
        <w:t xml:space="preserve">the </w:t>
      </w:r>
      <w:smartTag w:uri="urn:schemas-microsoft-com:office:smarttags" w:element="country-region">
        <w:smartTag w:uri="urn:schemas-microsoft-com:office:smarttags" w:element="place">
          <w:r>
            <w:rPr>
              <w:rFonts w:ascii="Book Antiqua" w:hAnsi="Book Antiqua"/>
            </w:rPr>
            <w:t>United Kingdom</w:t>
          </w:r>
        </w:smartTag>
      </w:smartTag>
      <w:r>
        <w:rPr>
          <w:rFonts w:ascii="Book Antiqua" w:hAnsi="Book Antiqua"/>
        </w:rPr>
        <w:t xml:space="preserve"> as they could remain with their father. The judge made the valid point that their father could pay for childcare when he was at work. </w:t>
      </w:r>
    </w:p>
    <w:p w14:paraId="2811759F" w14:textId="77777777" w:rsidR="00E13EB3" w:rsidRDefault="00AD4285" w:rsidP="00024A52">
      <w:pPr>
        <w:numPr>
          <w:ilvl w:val="0"/>
          <w:numId w:val="37"/>
        </w:numPr>
        <w:spacing w:before="240"/>
        <w:jc w:val="both"/>
        <w:rPr>
          <w:rFonts w:ascii="Book Antiqua" w:hAnsi="Book Antiqua"/>
        </w:rPr>
      </w:pPr>
      <w:r>
        <w:rPr>
          <w:rFonts w:ascii="Book Antiqua" w:hAnsi="Book Antiqua"/>
        </w:rPr>
        <w:t>The judge referred to the appellant</w:t>
      </w:r>
      <w:r w:rsidR="00E13EB3">
        <w:rPr>
          <w:rFonts w:ascii="Book Antiqua" w:hAnsi="Book Antiqua"/>
        </w:rPr>
        <w:t xml:space="preserve"> h</w:t>
      </w:r>
      <w:r>
        <w:rPr>
          <w:rFonts w:ascii="Book Antiqua" w:hAnsi="Book Antiqua"/>
        </w:rPr>
        <w:t xml:space="preserve">aving used fraudulent means to try and remain in the United Kingdom and </w:t>
      </w:r>
      <w:r w:rsidR="00E13EB3">
        <w:rPr>
          <w:rFonts w:ascii="Book Antiqua" w:hAnsi="Book Antiqua"/>
        </w:rPr>
        <w:t xml:space="preserve">concluded </w:t>
      </w:r>
      <w:r>
        <w:rPr>
          <w:rFonts w:ascii="Book Antiqua" w:hAnsi="Book Antiqua"/>
        </w:rPr>
        <w:t xml:space="preserve">she should not be able to circumvent the rules as she has sought to </w:t>
      </w:r>
      <w:r w:rsidR="00E13EB3">
        <w:rPr>
          <w:rFonts w:ascii="Book Antiqua" w:hAnsi="Book Antiqua"/>
        </w:rPr>
        <w:t xml:space="preserve">do. </w:t>
      </w:r>
    </w:p>
    <w:p w14:paraId="07BFDABB" w14:textId="77777777" w:rsidR="0029452B" w:rsidRDefault="00E13EB3" w:rsidP="00024A52">
      <w:pPr>
        <w:numPr>
          <w:ilvl w:val="0"/>
          <w:numId w:val="37"/>
        </w:numPr>
        <w:spacing w:before="240"/>
        <w:jc w:val="both"/>
        <w:rPr>
          <w:rFonts w:ascii="Book Antiqua" w:hAnsi="Book Antiqua"/>
        </w:rPr>
      </w:pPr>
      <w:r>
        <w:rPr>
          <w:rFonts w:ascii="Book Antiqua" w:hAnsi="Book Antiqua"/>
        </w:rPr>
        <w:t xml:space="preserve">Whilst individual parts of the decision are open to criticism when looked at in the round the judge </w:t>
      </w:r>
      <w:r w:rsidR="00D06AAE">
        <w:rPr>
          <w:rFonts w:ascii="Book Antiqua" w:hAnsi="Book Antiqua"/>
        </w:rPr>
        <w:t xml:space="preserve">has, albeit succinctly, set out the competing factors. Having balanced these the </w:t>
      </w:r>
      <w:r w:rsidR="00C851F1">
        <w:rPr>
          <w:rFonts w:ascii="Book Antiqua" w:hAnsi="Book Antiqua"/>
        </w:rPr>
        <w:t>judge reached a conclusion that was open</w:t>
      </w:r>
      <w:r w:rsidR="00D06AAE">
        <w:rPr>
          <w:rFonts w:ascii="Book Antiqua" w:hAnsi="Book Antiqua"/>
        </w:rPr>
        <w:t xml:space="preserve"> to them.  </w:t>
      </w:r>
      <w:r w:rsidR="00AD4285">
        <w:rPr>
          <w:rFonts w:ascii="Book Antiqua" w:hAnsi="Book Antiqua"/>
        </w:rPr>
        <w:t xml:space="preserve">Consequently, I find no material error of law </w:t>
      </w:r>
      <w:r>
        <w:rPr>
          <w:rFonts w:ascii="Book Antiqua" w:hAnsi="Book Antiqua"/>
        </w:rPr>
        <w:t xml:space="preserve">demonstrated. </w:t>
      </w:r>
      <w:r w:rsidR="00AD4285">
        <w:rPr>
          <w:rFonts w:ascii="Book Antiqua" w:hAnsi="Book Antiqua"/>
        </w:rPr>
        <w:t>Given the restricted r</w:t>
      </w:r>
      <w:r w:rsidR="00D06AAE">
        <w:rPr>
          <w:rFonts w:ascii="Book Antiqua" w:hAnsi="Book Antiqua"/>
        </w:rPr>
        <w:t>ight of</w:t>
      </w:r>
      <w:r w:rsidR="00AD4285">
        <w:rPr>
          <w:rFonts w:ascii="Book Antiqua" w:hAnsi="Book Antiqua"/>
        </w:rPr>
        <w:t xml:space="preserve"> appeal the judge incorrectly refers to dismissing the appeal under the immigration rules. This however makes no material difference to the </w:t>
      </w:r>
      <w:r w:rsidR="00D06AAE">
        <w:rPr>
          <w:rFonts w:ascii="Book Antiqua" w:hAnsi="Book Antiqua"/>
        </w:rPr>
        <w:t xml:space="preserve">outcome. </w:t>
      </w:r>
    </w:p>
    <w:p w14:paraId="664D91A8" w14:textId="77777777" w:rsidR="00AD4285" w:rsidRDefault="00AD4285" w:rsidP="00024A52">
      <w:pPr>
        <w:spacing w:before="240"/>
        <w:ind w:left="360"/>
        <w:jc w:val="both"/>
        <w:rPr>
          <w:rFonts w:ascii="Book Antiqua" w:hAnsi="Book Antiqua"/>
          <w:u w:val="single"/>
        </w:rPr>
      </w:pPr>
      <w:r w:rsidRPr="00AD4285">
        <w:rPr>
          <w:rFonts w:ascii="Book Antiqua" w:hAnsi="Book Antiqua"/>
          <w:u w:val="single"/>
        </w:rPr>
        <w:t>Decision</w:t>
      </w:r>
    </w:p>
    <w:p w14:paraId="654EA73B" w14:textId="77777777" w:rsidR="00AD4285" w:rsidRPr="00D06AAE" w:rsidRDefault="00AD4285" w:rsidP="00024A52">
      <w:pPr>
        <w:spacing w:before="240"/>
        <w:ind w:left="360"/>
        <w:jc w:val="both"/>
        <w:rPr>
          <w:rFonts w:ascii="Book Antiqua" w:hAnsi="Book Antiqua"/>
          <w:u w:val="single"/>
        </w:rPr>
      </w:pPr>
      <w:r w:rsidRPr="00D06AAE">
        <w:rPr>
          <w:rFonts w:ascii="Book Antiqua" w:hAnsi="Book Antiqua"/>
        </w:rPr>
        <w:t xml:space="preserve">No material error of law has been demonstrated in the decision of First </w:t>
      </w:r>
      <w:r w:rsidR="00B91399" w:rsidRPr="00D06AAE">
        <w:rPr>
          <w:rFonts w:ascii="Book Antiqua" w:hAnsi="Book Antiqua"/>
        </w:rPr>
        <w:t>Tier</w:t>
      </w:r>
      <w:r w:rsidRPr="00D06AAE">
        <w:rPr>
          <w:rFonts w:ascii="Book Antiqua" w:hAnsi="Book Antiqua"/>
        </w:rPr>
        <w:t xml:space="preserve"> Judge Suffield –Thompson. Consequently, that decision dismissing the appellant's appeal shall stand.</w:t>
      </w:r>
    </w:p>
    <w:p w14:paraId="157269EA" w14:textId="77777777" w:rsidR="00901B93" w:rsidRPr="00D06AAE" w:rsidRDefault="00901B93" w:rsidP="00421DA4">
      <w:pPr>
        <w:rPr>
          <w:rFonts w:ascii="Book Antiqua" w:hAnsi="Book Antiqua"/>
          <w:u w:val="single"/>
        </w:rPr>
      </w:pPr>
    </w:p>
    <w:p w14:paraId="6155E390" w14:textId="77777777" w:rsidR="00B91399" w:rsidRDefault="00B91399" w:rsidP="001C2BFF">
      <w:pPr>
        <w:rPr>
          <w:rFonts w:ascii="Book Antiqua" w:hAnsi="Book Antiqua"/>
        </w:rPr>
      </w:pPr>
    </w:p>
    <w:p w14:paraId="3707F5F0" w14:textId="77777777" w:rsidR="00057FAF" w:rsidRDefault="00057FAF" w:rsidP="001C2BFF">
      <w:pPr>
        <w:rPr>
          <w:rFonts w:ascii="Book Antiqua" w:hAnsi="Book Antiqua"/>
        </w:rPr>
      </w:pPr>
      <w:r>
        <w:rPr>
          <w:rFonts w:ascii="Book Antiqua" w:hAnsi="Book Antiqua"/>
        </w:rPr>
        <w:t xml:space="preserve">Francis J </w:t>
      </w:r>
      <w:proofErr w:type="spellStart"/>
      <w:r>
        <w:rPr>
          <w:rFonts w:ascii="Book Antiqua" w:hAnsi="Book Antiqua"/>
        </w:rPr>
        <w:t>Farrelly</w:t>
      </w:r>
      <w:proofErr w:type="spellEnd"/>
    </w:p>
    <w:p w14:paraId="4772BDDF" w14:textId="77777777" w:rsidR="000A20FA" w:rsidRPr="00B91399" w:rsidRDefault="00057FAF" w:rsidP="00444DE7">
      <w:pPr>
        <w:rPr>
          <w:rFonts w:ascii="Book Antiqua" w:hAnsi="Book Antiqua"/>
          <w:u w:val="single"/>
        </w:rPr>
      </w:pPr>
      <w:r>
        <w:rPr>
          <w:rFonts w:ascii="Book Antiqua" w:hAnsi="Book Antiqua"/>
        </w:rPr>
        <w:t>Deputy Upper Tribunal Judge</w:t>
      </w:r>
      <w:r w:rsidR="00B91399">
        <w:rPr>
          <w:rFonts w:ascii="Book Antiqua" w:hAnsi="Book Antiqua"/>
        </w:rPr>
        <w:tab/>
      </w:r>
      <w:r w:rsidR="00B91399">
        <w:rPr>
          <w:rFonts w:ascii="Book Antiqua" w:hAnsi="Book Antiqua"/>
        </w:rPr>
        <w:tab/>
      </w:r>
      <w:r w:rsidR="00B91399">
        <w:rPr>
          <w:rFonts w:ascii="Book Antiqua" w:hAnsi="Book Antiqua"/>
        </w:rPr>
        <w:tab/>
      </w:r>
      <w:r w:rsidR="00B91399">
        <w:rPr>
          <w:rFonts w:ascii="Book Antiqua" w:hAnsi="Book Antiqua"/>
        </w:rPr>
        <w:tab/>
      </w:r>
      <w:r w:rsidR="00B91399">
        <w:rPr>
          <w:rFonts w:ascii="Book Antiqua" w:hAnsi="Book Antiqua"/>
        </w:rPr>
        <w:tab/>
      </w:r>
      <w:r w:rsidR="00B91399">
        <w:rPr>
          <w:rFonts w:ascii="Book Antiqua" w:hAnsi="Book Antiqua"/>
        </w:rPr>
        <w:tab/>
      </w:r>
      <w:r w:rsidR="00B91399">
        <w:rPr>
          <w:rFonts w:ascii="Book Antiqua" w:hAnsi="Book Antiqua"/>
        </w:rPr>
        <w:tab/>
      </w:r>
      <w:r w:rsidR="00B91399">
        <w:rPr>
          <w:rFonts w:ascii="Book Antiqua" w:hAnsi="Book Antiqua"/>
        </w:rPr>
        <w:tab/>
        <w:t>Date: 11 May 2018</w:t>
      </w:r>
    </w:p>
    <w:p w14:paraId="17EAEB02" w14:textId="77777777" w:rsidR="000A20FA" w:rsidRDefault="000A20FA" w:rsidP="00444DE7"/>
    <w:sectPr w:rsidR="000A20FA" w:rsidSect="00024A52">
      <w:headerReference w:type="default" r:id="rId9"/>
      <w:footerReference w:type="even" r:id="rId10"/>
      <w:footerReference w:type="default" r:id="rId11"/>
      <w:footerReference w:type="first" r:id="rId12"/>
      <w:type w:val="continuous"/>
      <w:pgSz w:w="11907" w:h="16840" w:code="9"/>
      <w:pgMar w:top="1361" w:right="1191" w:bottom="1361" w:left="119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24051" w14:textId="77777777" w:rsidR="007417DA" w:rsidRDefault="007417DA">
      <w:r>
        <w:separator/>
      </w:r>
    </w:p>
  </w:endnote>
  <w:endnote w:type="continuationSeparator" w:id="0">
    <w:p w14:paraId="62B3BE83" w14:textId="77777777" w:rsidR="007417DA" w:rsidRDefault="00741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F2D08" w14:textId="77777777"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1F375D" w14:textId="77777777"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6898" w14:textId="3B535DFD" w:rsidR="00784C42" w:rsidRPr="00160EA1" w:rsidRDefault="00784C42" w:rsidP="003A3626">
    <w:pPr>
      <w:pStyle w:val="Footer"/>
      <w:framePr w:wrap="around" w:vAnchor="text" w:hAnchor="margin" w:xAlign="right" w:y="1"/>
      <w:rPr>
        <w:rStyle w:val="PageNumber"/>
        <w:rFonts w:ascii="Book Antiqua" w:hAnsi="Book Antiqua"/>
        <w:sz w:val="18"/>
        <w:szCs w:val="18"/>
      </w:rPr>
    </w:pPr>
    <w:r w:rsidRPr="00160EA1">
      <w:rPr>
        <w:rStyle w:val="PageNumber"/>
        <w:rFonts w:ascii="Book Antiqua" w:hAnsi="Book Antiqua"/>
        <w:sz w:val="18"/>
        <w:szCs w:val="18"/>
      </w:rPr>
      <w:fldChar w:fldCharType="begin"/>
    </w:r>
    <w:r w:rsidRPr="00160EA1">
      <w:rPr>
        <w:rStyle w:val="PageNumber"/>
        <w:rFonts w:ascii="Book Antiqua" w:hAnsi="Book Antiqua"/>
        <w:sz w:val="18"/>
        <w:szCs w:val="18"/>
      </w:rPr>
      <w:instrText xml:space="preserve">PAGE  </w:instrText>
    </w:r>
    <w:r w:rsidRPr="00160EA1">
      <w:rPr>
        <w:rStyle w:val="PageNumber"/>
        <w:rFonts w:ascii="Book Antiqua" w:hAnsi="Book Antiqua"/>
        <w:sz w:val="18"/>
        <w:szCs w:val="18"/>
      </w:rPr>
      <w:fldChar w:fldCharType="separate"/>
    </w:r>
    <w:r w:rsidR="00BD298D">
      <w:rPr>
        <w:rStyle w:val="PageNumber"/>
        <w:rFonts w:ascii="Book Antiqua" w:hAnsi="Book Antiqua"/>
        <w:noProof/>
        <w:sz w:val="18"/>
        <w:szCs w:val="18"/>
      </w:rPr>
      <w:t>5</w:t>
    </w:r>
    <w:r w:rsidRPr="00160EA1">
      <w:rPr>
        <w:rStyle w:val="PageNumber"/>
        <w:rFonts w:ascii="Book Antiqua" w:hAnsi="Book Antiqua"/>
        <w:sz w:val="18"/>
        <w:szCs w:val="18"/>
      </w:rPr>
      <w:fldChar w:fldCharType="end"/>
    </w:r>
  </w:p>
  <w:p w14:paraId="6A3162B0" w14:textId="7DC2B74F" w:rsidR="00784C42" w:rsidRPr="00160EA1" w:rsidRDefault="00784C42" w:rsidP="00024A52">
    <w:pPr>
      <w:pStyle w:val="Footer"/>
      <w:ind w:right="360"/>
      <w:jc w:val="center"/>
      <w:rPr>
        <w:rFonts w:ascii="Book Antiqua" w:hAnsi="Book Antiqua"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FF3F2" w14:textId="02167981" w:rsidR="00784C42" w:rsidRPr="00090CF9" w:rsidRDefault="00784C42" w:rsidP="00090CF9">
    <w:pPr>
      <w:jc w:val="center"/>
      <w:rPr>
        <w:rFonts w:ascii="Arial" w:hAnsi="Arial" w:cs="Arial"/>
        <w:b/>
      </w:rPr>
    </w:pPr>
    <w:r w:rsidRPr="00090CF9">
      <w:rPr>
        <w:rFonts w:ascii="Arial" w:hAnsi="Arial" w:cs="Arial"/>
        <w:b/>
        <w:spacing w:val="-6"/>
      </w:rPr>
      <w:t>©</w:t>
    </w:r>
    <w:r w:rsidR="00024A52">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EFBC4" w14:textId="77777777" w:rsidR="007417DA" w:rsidRDefault="007417DA">
      <w:r>
        <w:separator/>
      </w:r>
    </w:p>
  </w:footnote>
  <w:footnote w:type="continuationSeparator" w:id="0">
    <w:p w14:paraId="0312A865" w14:textId="77777777" w:rsidR="007417DA" w:rsidRDefault="00741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A3278" w14:textId="77777777" w:rsidR="00024A52" w:rsidRPr="00024A52" w:rsidRDefault="00024A52" w:rsidP="00024A52">
    <w:pPr>
      <w:tabs>
        <w:tab w:val="right" w:pos="9498"/>
      </w:tabs>
      <w:jc w:val="right"/>
      <w:rPr>
        <w:rFonts w:ascii="Book Antiqua" w:hAnsi="Book Antiqua"/>
        <w:sz w:val="20"/>
        <w:szCs w:val="20"/>
      </w:rPr>
    </w:pPr>
    <w:r w:rsidRPr="00024A52">
      <w:rPr>
        <w:rFonts w:ascii="Book Antiqua" w:hAnsi="Book Antiqua"/>
        <w:sz w:val="20"/>
        <w:szCs w:val="20"/>
      </w:rPr>
      <w:t>Appeal Number: HU/12267/2016</w:t>
    </w:r>
  </w:p>
  <w:p w14:paraId="5F5A2C9A" w14:textId="6CC42FEF" w:rsidR="00784C42" w:rsidRPr="00024A52" w:rsidRDefault="00024A52" w:rsidP="00024A52">
    <w:pPr>
      <w:jc w:val="right"/>
      <w:rPr>
        <w:rFonts w:ascii="Book Antiqua" w:hAnsi="Book Antiqua" w:cs="Arial"/>
        <w:sz w:val="20"/>
        <w:szCs w:val="20"/>
      </w:rPr>
    </w:pPr>
    <w:r w:rsidRPr="00024A52">
      <w:rPr>
        <w:rFonts w:ascii="Book Antiqua" w:hAnsi="Book Antiqua"/>
        <w:sz w:val="20"/>
        <w:szCs w:val="20"/>
      </w:rPr>
      <w:t>IA/28041/2015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F8A1DF4"/>
    <w:multiLevelType w:val="hybridMultilevel"/>
    <w:tmpl w:val="7C30B79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9DD48FD"/>
    <w:multiLevelType w:val="hybridMultilevel"/>
    <w:tmpl w:val="C07CE45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2"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4"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6F154D4"/>
    <w:multiLevelType w:val="hybridMultilevel"/>
    <w:tmpl w:val="3A82D57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2"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F6862FA"/>
    <w:multiLevelType w:val="hybridMultilevel"/>
    <w:tmpl w:val="D7F6A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2"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
  </w:num>
  <w:num w:numId="2">
    <w:abstractNumId w:val="23"/>
  </w:num>
  <w:num w:numId="3">
    <w:abstractNumId w:val="9"/>
  </w:num>
  <w:num w:numId="4">
    <w:abstractNumId w:val="28"/>
  </w:num>
  <w:num w:numId="5">
    <w:abstractNumId w:val="32"/>
  </w:num>
  <w:num w:numId="6">
    <w:abstractNumId w:val="0"/>
  </w:num>
  <w:num w:numId="7">
    <w:abstractNumId w:val="1"/>
  </w:num>
  <w:num w:numId="8">
    <w:abstractNumId w:val="12"/>
  </w:num>
  <w:num w:numId="9">
    <w:abstractNumId w:val="17"/>
  </w:num>
  <w:num w:numId="10">
    <w:abstractNumId w:val="36"/>
  </w:num>
  <w:num w:numId="11">
    <w:abstractNumId w:val="16"/>
  </w:num>
  <w:num w:numId="12">
    <w:abstractNumId w:val="25"/>
  </w:num>
  <w:num w:numId="13">
    <w:abstractNumId w:val="21"/>
  </w:num>
  <w:num w:numId="14">
    <w:abstractNumId w:val="35"/>
  </w:num>
  <w:num w:numId="15">
    <w:abstractNumId w:val="5"/>
  </w:num>
  <w:num w:numId="16">
    <w:abstractNumId w:val="6"/>
  </w:num>
  <w:num w:numId="17">
    <w:abstractNumId w:val="24"/>
  </w:num>
  <w:num w:numId="18">
    <w:abstractNumId w:val="33"/>
  </w:num>
  <w:num w:numId="19">
    <w:abstractNumId w:val="3"/>
  </w:num>
  <w:num w:numId="20">
    <w:abstractNumId w:val="34"/>
  </w:num>
  <w:num w:numId="21">
    <w:abstractNumId w:val="7"/>
  </w:num>
  <w:num w:numId="22">
    <w:abstractNumId w:val="22"/>
  </w:num>
  <w:num w:numId="23">
    <w:abstractNumId w:val="13"/>
  </w:num>
  <w:num w:numId="24">
    <w:abstractNumId w:val="31"/>
  </w:num>
  <w:num w:numId="25">
    <w:abstractNumId w:val="18"/>
  </w:num>
  <w:num w:numId="26">
    <w:abstractNumId w:val="11"/>
  </w:num>
  <w:num w:numId="27">
    <w:abstractNumId w:val="29"/>
  </w:num>
  <w:num w:numId="28">
    <w:abstractNumId w:val="20"/>
  </w:num>
  <w:num w:numId="29">
    <w:abstractNumId w:val="15"/>
  </w:num>
  <w:num w:numId="30">
    <w:abstractNumId w:val="26"/>
  </w:num>
  <w:num w:numId="31">
    <w:abstractNumId w:val="2"/>
  </w:num>
  <w:num w:numId="32">
    <w:abstractNumId w:val="14"/>
  </w:num>
  <w:num w:numId="33">
    <w:abstractNumId w:val="30"/>
  </w:num>
  <w:num w:numId="34">
    <w:abstractNumId w:val="27"/>
  </w:num>
  <w:num w:numId="35">
    <w:abstractNumId w:val="8"/>
  </w:num>
  <w:num w:numId="36">
    <w:abstractNumId w:val="19"/>
  </w:num>
  <w:num w:numId="37">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2A6C4D7-6E00-49CD-B507-86A8245E1EB8}"/>
    <w:docVar w:name="dgnword-eventsink" w:val="75548568"/>
  </w:docVars>
  <w:rsids>
    <w:rsidRoot w:val="00C26032"/>
    <w:rsid w:val="000002AD"/>
    <w:rsid w:val="00000621"/>
    <w:rsid w:val="00000E76"/>
    <w:rsid w:val="00001E4F"/>
    <w:rsid w:val="000036C2"/>
    <w:rsid w:val="00003709"/>
    <w:rsid w:val="0000516E"/>
    <w:rsid w:val="00006573"/>
    <w:rsid w:val="0000747A"/>
    <w:rsid w:val="00007D6B"/>
    <w:rsid w:val="00007DE0"/>
    <w:rsid w:val="00010030"/>
    <w:rsid w:val="00013C9C"/>
    <w:rsid w:val="00014031"/>
    <w:rsid w:val="000201ED"/>
    <w:rsid w:val="000213BC"/>
    <w:rsid w:val="00021457"/>
    <w:rsid w:val="0002198E"/>
    <w:rsid w:val="0002255D"/>
    <w:rsid w:val="000234D5"/>
    <w:rsid w:val="000236AD"/>
    <w:rsid w:val="000241F0"/>
    <w:rsid w:val="00024A52"/>
    <w:rsid w:val="000257CD"/>
    <w:rsid w:val="00027BCB"/>
    <w:rsid w:val="00030C0D"/>
    <w:rsid w:val="0003146E"/>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327E"/>
    <w:rsid w:val="000553A0"/>
    <w:rsid w:val="00055A73"/>
    <w:rsid w:val="00055D52"/>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80361"/>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7FF1"/>
    <w:rsid w:val="00100BB4"/>
    <w:rsid w:val="001016FA"/>
    <w:rsid w:val="00101FE8"/>
    <w:rsid w:val="0010212E"/>
    <w:rsid w:val="0011205F"/>
    <w:rsid w:val="00112A24"/>
    <w:rsid w:val="00113027"/>
    <w:rsid w:val="0011318B"/>
    <w:rsid w:val="00113D07"/>
    <w:rsid w:val="001146E5"/>
    <w:rsid w:val="00114784"/>
    <w:rsid w:val="001165A7"/>
    <w:rsid w:val="00117940"/>
    <w:rsid w:val="0012391E"/>
    <w:rsid w:val="00124781"/>
    <w:rsid w:val="0012495E"/>
    <w:rsid w:val="00124BE3"/>
    <w:rsid w:val="00126A1C"/>
    <w:rsid w:val="00127422"/>
    <w:rsid w:val="00130730"/>
    <w:rsid w:val="00131956"/>
    <w:rsid w:val="0013320E"/>
    <w:rsid w:val="0013345B"/>
    <w:rsid w:val="001336B2"/>
    <w:rsid w:val="001338C6"/>
    <w:rsid w:val="0013440B"/>
    <w:rsid w:val="00136D35"/>
    <w:rsid w:val="001376D6"/>
    <w:rsid w:val="00140E7F"/>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076"/>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560"/>
    <w:rsid w:val="00207617"/>
    <w:rsid w:val="00210872"/>
    <w:rsid w:val="00210CAF"/>
    <w:rsid w:val="00211E1F"/>
    <w:rsid w:val="00220897"/>
    <w:rsid w:val="002208E9"/>
    <w:rsid w:val="00220E92"/>
    <w:rsid w:val="0022135B"/>
    <w:rsid w:val="00221C42"/>
    <w:rsid w:val="00222FBA"/>
    <w:rsid w:val="00223081"/>
    <w:rsid w:val="0022773E"/>
    <w:rsid w:val="002311DA"/>
    <w:rsid w:val="0023134B"/>
    <w:rsid w:val="00234B84"/>
    <w:rsid w:val="00242968"/>
    <w:rsid w:val="00246B0F"/>
    <w:rsid w:val="0025142B"/>
    <w:rsid w:val="00255703"/>
    <w:rsid w:val="00255A05"/>
    <w:rsid w:val="0025717B"/>
    <w:rsid w:val="00260976"/>
    <w:rsid w:val="00265226"/>
    <w:rsid w:val="00265527"/>
    <w:rsid w:val="002672EB"/>
    <w:rsid w:val="00270E13"/>
    <w:rsid w:val="00271F4A"/>
    <w:rsid w:val="00274B4F"/>
    <w:rsid w:val="002756DE"/>
    <w:rsid w:val="00275952"/>
    <w:rsid w:val="00276079"/>
    <w:rsid w:val="0027798B"/>
    <w:rsid w:val="00280B0F"/>
    <w:rsid w:val="00280C58"/>
    <w:rsid w:val="00282973"/>
    <w:rsid w:val="00282D46"/>
    <w:rsid w:val="00283483"/>
    <w:rsid w:val="00283659"/>
    <w:rsid w:val="002849E5"/>
    <w:rsid w:val="002933AA"/>
    <w:rsid w:val="0029452B"/>
    <w:rsid w:val="00294CCA"/>
    <w:rsid w:val="002954C0"/>
    <w:rsid w:val="00295EA6"/>
    <w:rsid w:val="002A0256"/>
    <w:rsid w:val="002A046E"/>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D91"/>
    <w:rsid w:val="002D4F68"/>
    <w:rsid w:val="002D68BF"/>
    <w:rsid w:val="002E055F"/>
    <w:rsid w:val="002E20E1"/>
    <w:rsid w:val="002E3964"/>
    <w:rsid w:val="002E40A3"/>
    <w:rsid w:val="002E686B"/>
    <w:rsid w:val="002E6AA1"/>
    <w:rsid w:val="002F3A92"/>
    <w:rsid w:val="002F49F3"/>
    <w:rsid w:val="002F4C0D"/>
    <w:rsid w:val="002F6B98"/>
    <w:rsid w:val="002F6D89"/>
    <w:rsid w:val="002F6D90"/>
    <w:rsid w:val="002F7E1B"/>
    <w:rsid w:val="00304A6A"/>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2E1"/>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6DEE"/>
    <w:rsid w:val="00347BBF"/>
    <w:rsid w:val="00350129"/>
    <w:rsid w:val="0035025B"/>
    <w:rsid w:val="003509D4"/>
    <w:rsid w:val="00352396"/>
    <w:rsid w:val="003535C6"/>
    <w:rsid w:val="003546C8"/>
    <w:rsid w:val="0035549D"/>
    <w:rsid w:val="00355A6C"/>
    <w:rsid w:val="00355BFB"/>
    <w:rsid w:val="0036378A"/>
    <w:rsid w:val="00364184"/>
    <w:rsid w:val="0036476D"/>
    <w:rsid w:val="00364E9A"/>
    <w:rsid w:val="003663CA"/>
    <w:rsid w:val="003679FD"/>
    <w:rsid w:val="00371654"/>
    <w:rsid w:val="00372ABA"/>
    <w:rsid w:val="00374493"/>
    <w:rsid w:val="00380E03"/>
    <w:rsid w:val="00385A29"/>
    <w:rsid w:val="0038791E"/>
    <w:rsid w:val="003911BA"/>
    <w:rsid w:val="00391B23"/>
    <w:rsid w:val="00391F68"/>
    <w:rsid w:val="0039288B"/>
    <w:rsid w:val="00395058"/>
    <w:rsid w:val="00395BE0"/>
    <w:rsid w:val="0039630A"/>
    <w:rsid w:val="003969A0"/>
    <w:rsid w:val="003A1668"/>
    <w:rsid w:val="003A2DEB"/>
    <w:rsid w:val="003A2E2D"/>
    <w:rsid w:val="003A3626"/>
    <w:rsid w:val="003A5235"/>
    <w:rsid w:val="003A5C71"/>
    <w:rsid w:val="003A5D90"/>
    <w:rsid w:val="003A655E"/>
    <w:rsid w:val="003A7CF2"/>
    <w:rsid w:val="003B2A0E"/>
    <w:rsid w:val="003B42F2"/>
    <w:rsid w:val="003B479E"/>
    <w:rsid w:val="003B5AA6"/>
    <w:rsid w:val="003B6C11"/>
    <w:rsid w:val="003B6D68"/>
    <w:rsid w:val="003B7262"/>
    <w:rsid w:val="003C2036"/>
    <w:rsid w:val="003C25F5"/>
    <w:rsid w:val="003C2FA2"/>
    <w:rsid w:val="003C446D"/>
    <w:rsid w:val="003C455F"/>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C9A"/>
    <w:rsid w:val="0045066B"/>
    <w:rsid w:val="00450761"/>
    <w:rsid w:val="00451BBB"/>
    <w:rsid w:val="00452F2B"/>
    <w:rsid w:val="00453A1B"/>
    <w:rsid w:val="00454F56"/>
    <w:rsid w:val="00455598"/>
    <w:rsid w:val="00455C12"/>
    <w:rsid w:val="00456524"/>
    <w:rsid w:val="00456F49"/>
    <w:rsid w:val="00461462"/>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4316"/>
    <w:rsid w:val="004867EE"/>
    <w:rsid w:val="00486F2E"/>
    <w:rsid w:val="00490962"/>
    <w:rsid w:val="00491717"/>
    <w:rsid w:val="0049187F"/>
    <w:rsid w:val="00496C03"/>
    <w:rsid w:val="0049703F"/>
    <w:rsid w:val="0049719F"/>
    <w:rsid w:val="004A17FD"/>
    <w:rsid w:val="004A1848"/>
    <w:rsid w:val="004A18E9"/>
    <w:rsid w:val="004A240D"/>
    <w:rsid w:val="004A4EB9"/>
    <w:rsid w:val="004A6CF4"/>
    <w:rsid w:val="004A6F4A"/>
    <w:rsid w:val="004B03AF"/>
    <w:rsid w:val="004B1D2E"/>
    <w:rsid w:val="004B2138"/>
    <w:rsid w:val="004B367F"/>
    <w:rsid w:val="004B4064"/>
    <w:rsid w:val="004B5DE3"/>
    <w:rsid w:val="004B71A7"/>
    <w:rsid w:val="004B7842"/>
    <w:rsid w:val="004B7D05"/>
    <w:rsid w:val="004C099B"/>
    <w:rsid w:val="004C325A"/>
    <w:rsid w:val="004C3525"/>
    <w:rsid w:val="004C57A0"/>
    <w:rsid w:val="004D103E"/>
    <w:rsid w:val="004D2C44"/>
    <w:rsid w:val="004D7B2F"/>
    <w:rsid w:val="004E199E"/>
    <w:rsid w:val="004E3B64"/>
    <w:rsid w:val="004E3D81"/>
    <w:rsid w:val="004E4717"/>
    <w:rsid w:val="004E6A7D"/>
    <w:rsid w:val="004E71E5"/>
    <w:rsid w:val="004E7ABE"/>
    <w:rsid w:val="004E7EE0"/>
    <w:rsid w:val="004F054E"/>
    <w:rsid w:val="004F12B0"/>
    <w:rsid w:val="004F13C8"/>
    <w:rsid w:val="004F356C"/>
    <w:rsid w:val="004F5A68"/>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A82"/>
    <w:rsid w:val="00534144"/>
    <w:rsid w:val="00534B54"/>
    <w:rsid w:val="00536EFD"/>
    <w:rsid w:val="00537604"/>
    <w:rsid w:val="00540B3B"/>
    <w:rsid w:val="00540FE7"/>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248"/>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F104F"/>
    <w:rsid w:val="005F1551"/>
    <w:rsid w:val="005F1934"/>
    <w:rsid w:val="005F3FED"/>
    <w:rsid w:val="005F448E"/>
    <w:rsid w:val="005F4A80"/>
    <w:rsid w:val="005F554E"/>
    <w:rsid w:val="005F7427"/>
    <w:rsid w:val="006009CA"/>
    <w:rsid w:val="00601D8F"/>
    <w:rsid w:val="00601FBE"/>
    <w:rsid w:val="0060204A"/>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3D30"/>
    <w:rsid w:val="00626B73"/>
    <w:rsid w:val="006270DE"/>
    <w:rsid w:val="00627302"/>
    <w:rsid w:val="006329F4"/>
    <w:rsid w:val="0063430A"/>
    <w:rsid w:val="006353B8"/>
    <w:rsid w:val="00637F3C"/>
    <w:rsid w:val="00642E64"/>
    <w:rsid w:val="006437DB"/>
    <w:rsid w:val="006443AB"/>
    <w:rsid w:val="00646F51"/>
    <w:rsid w:val="00647B14"/>
    <w:rsid w:val="006503CA"/>
    <w:rsid w:val="00651571"/>
    <w:rsid w:val="006528B0"/>
    <w:rsid w:val="00652C5B"/>
    <w:rsid w:val="0065318D"/>
    <w:rsid w:val="00653969"/>
    <w:rsid w:val="00653E97"/>
    <w:rsid w:val="00654F90"/>
    <w:rsid w:val="006559F6"/>
    <w:rsid w:val="00655DAE"/>
    <w:rsid w:val="00657A93"/>
    <w:rsid w:val="0066051C"/>
    <w:rsid w:val="00660743"/>
    <w:rsid w:val="006609B5"/>
    <w:rsid w:val="00660AD1"/>
    <w:rsid w:val="006615D9"/>
    <w:rsid w:val="00661D38"/>
    <w:rsid w:val="0066201D"/>
    <w:rsid w:val="0066263A"/>
    <w:rsid w:val="00662970"/>
    <w:rsid w:val="00663833"/>
    <w:rsid w:val="00663A3A"/>
    <w:rsid w:val="00664CDC"/>
    <w:rsid w:val="00665969"/>
    <w:rsid w:val="006664A5"/>
    <w:rsid w:val="00666C71"/>
    <w:rsid w:val="00670599"/>
    <w:rsid w:val="00670D95"/>
    <w:rsid w:val="006713CE"/>
    <w:rsid w:val="006717A8"/>
    <w:rsid w:val="00671D71"/>
    <w:rsid w:val="00672AEA"/>
    <w:rsid w:val="00672CFE"/>
    <w:rsid w:val="00673C38"/>
    <w:rsid w:val="00673E9D"/>
    <w:rsid w:val="006747C3"/>
    <w:rsid w:val="00674927"/>
    <w:rsid w:val="00674F99"/>
    <w:rsid w:val="00675AD2"/>
    <w:rsid w:val="00676F05"/>
    <w:rsid w:val="00681531"/>
    <w:rsid w:val="00681660"/>
    <w:rsid w:val="00681918"/>
    <w:rsid w:val="00681B13"/>
    <w:rsid w:val="00682D72"/>
    <w:rsid w:val="00683CF0"/>
    <w:rsid w:val="00684A74"/>
    <w:rsid w:val="00685156"/>
    <w:rsid w:val="006853BA"/>
    <w:rsid w:val="00687391"/>
    <w:rsid w:val="00690B8A"/>
    <w:rsid w:val="00691D20"/>
    <w:rsid w:val="006949B0"/>
    <w:rsid w:val="00694A5F"/>
    <w:rsid w:val="00697CB5"/>
    <w:rsid w:val="006A03E0"/>
    <w:rsid w:val="006A067F"/>
    <w:rsid w:val="006A2109"/>
    <w:rsid w:val="006A284D"/>
    <w:rsid w:val="006A2A6C"/>
    <w:rsid w:val="006A3751"/>
    <w:rsid w:val="006A3DE3"/>
    <w:rsid w:val="006A75E4"/>
    <w:rsid w:val="006A7CED"/>
    <w:rsid w:val="006B03F7"/>
    <w:rsid w:val="006B2013"/>
    <w:rsid w:val="006B3314"/>
    <w:rsid w:val="006B3537"/>
    <w:rsid w:val="006B3758"/>
    <w:rsid w:val="006C086B"/>
    <w:rsid w:val="006C2A99"/>
    <w:rsid w:val="006C6C4C"/>
    <w:rsid w:val="006D008A"/>
    <w:rsid w:val="006D1F2D"/>
    <w:rsid w:val="006D218C"/>
    <w:rsid w:val="006D2AAC"/>
    <w:rsid w:val="006D2D54"/>
    <w:rsid w:val="006D58F8"/>
    <w:rsid w:val="006D779F"/>
    <w:rsid w:val="006E0230"/>
    <w:rsid w:val="006E2E46"/>
    <w:rsid w:val="006E2FE1"/>
    <w:rsid w:val="006E5560"/>
    <w:rsid w:val="006E7563"/>
    <w:rsid w:val="006F072B"/>
    <w:rsid w:val="006F0E12"/>
    <w:rsid w:val="006F1F84"/>
    <w:rsid w:val="006F2CF1"/>
    <w:rsid w:val="006F3DE5"/>
    <w:rsid w:val="006F4E50"/>
    <w:rsid w:val="006F66BA"/>
    <w:rsid w:val="006F67DE"/>
    <w:rsid w:val="006F6E26"/>
    <w:rsid w:val="006F73F5"/>
    <w:rsid w:val="007038ED"/>
    <w:rsid w:val="00703BC3"/>
    <w:rsid w:val="00704B61"/>
    <w:rsid w:val="00704CA4"/>
    <w:rsid w:val="00705B02"/>
    <w:rsid w:val="00710304"/>
    <w:rsid w:val="007107B7"/>
    <w:rsid w:val="00710B46"/>
    <w:rsid w:val="00711EEB"/>
    <w:rsid w:val="00711EFA"/>
    <w:rsid w:val="00713BF2"/>
    <w:rsid w:val="0071520E"/>
    <w:rsid w:val="0071657D"/>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7DA"/>
    <w:rsid w:val="0074182A"/>
    <w:rsid w:val="00743084"/>
    <w:rsid w:val="007439C1"/>
    <w:rsid w:val="00745A68"/>
    <w:rsid w:val="0074639F"/>
    <w:rsid w:val="007467FE"/>
    <w:rsid w:val="0075056D"/>
    <w:rsid w:val="007512AD"/>
    <w:rsid w:val="007528C7"/>
    <w:rsid w:val="00754572"/>
    <w:rsid w:val="007552A9"/>
    <w:rsid w:val="00755DB0"/>
    <w:rsid w:val="00755DB4"/>
    <w:rsid w:val="00757FEF"/>
    <w:rsid w:val="00761858"/>
    <w:rsid w:val="00761ECF"/>
    <w:rsid w:val="0076485E"/>
    <w:rsid w:val="0076619E"/>
    <w:rsid w:val="00767D59"/>
    <w:rsid w:val="007736FF"/>
    <w:rsid w:val="00773B43"/>
    <w:rsid w:val="00775117"/>
    <w:rsid w:val="00775AC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32E"/>
    <w:rsid w:val="007A395C"/>
    <w:rsid w:val="007A45D3"/>
    <w:rsid w:val="007A5152"/>
    <w:rsid w:val="007A733F"/>
    <w:rsid w:val="007A79BC"/>
    <w:rsid w:val="007A7B17"/>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D0B09"/>
    <w:rsid w:val="007D1367"/>
    <w:rsid w:val="007D17E1"/>
    <w:rsid w:val="007D2BF7"/>
    <w:rsid w:val="007D4A59"/>
    <w:rsid w:val="007D4ED9"/>
    <w:rsid w:val="007D657A"/>
    <w:rsid w:val="007E1378"/>
    <w:rsid w:val="007E227F"/>
    <w:rsid w:val="007E2ECA"/>
    <w:rsid w:val="007E41EC"/>
    <w:rsid w:val="007E4F16"/>
    <w:rsid w:val="007E5207"/>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37B"/>
    <w:rsid w:val="00817420"/>
    <w:rsid w:val="008202D0"/>
    <w:rsid w:val="00820684"/>
    <w:rsid w:val="00821B72"/>
    <w:rsid w:val="00822004"/>
    <w:rsid w:val="0082227F"/>
    <w:rsid w:val="00822A53"/>
    <w:rsid w:val="00823EF2"/>
    <w:rsid w:val="0082499B"/>
    <w:rsid w:val="00825D52"/>
    <w:rsid w:val="0082612D"/>
    <w:rsid w:val="00827D78"/>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6473"/>
    <w:rsid w:val="00886B11"/>
    <w:rsid w:val="00890BBA"/>
    <w:rsid w:val="00890F20"/>
    <w:rsid w:val="00892BA3"/>
    <w:rsid w:val="00893007"/>
    <w:rsid w:val="00894278"/>
    <w:rsid w:val="00894434"/>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6D80"/>
    <w:rsid w:val="008D741B"/>
    <w:rsid w:val="008E014E"/>
    <w:rsid w:val="008E08E7"/>
    <w:rsid w:val="008E1F8E"/>
    <w:rsid w:val="008E4606"/>
    <w:rsid w:val="008E4768"/>
    <w:rsid w:val="008E569E"/>
    <w:rsid w:val="008E61C8"/>
    <w:rsid w:val="008E6937"/>
    <w:rsid w:val="008F02DF"/>
    <w:rsid w:val="008F1932"/>
    <w:rsid w:val="008F23E5"/>
    <w:rsid w:val="008F5410"/>
    <w:rsid w:val="008F6BEC"/>
    <w:rsid w:val="008F7FA5"/>
    <w:rsid w:val="00901B93"/>
    <w:rsid w:val="00901E36"/>
    <w:rsid w:val="00902621"/>
    <w:rsid w:val="00902BE8"/>
    <w:rsid w:val="00903511"/>
    <w:rsid w:val="00903F2D"/>
    <w:rsid w:val="00906CBB"/>
    <w:rsid w:val="00906CFA"/>
    <w:rsid w:val="00907421"/>
    <w:rsid w:val="00907699"/>
    <w:rsid w:val="009112C2"/>
    <w:rsid w:val="009129D8"/>
    <w:rsid w:val="0091605C"/>
    <w:rsid w:val="00916C82"/>
    <w:rsid w:val="0091757D"/>
    <w:rsid w:val="00917F7D"/>
    <w:rsid w:val="009200F2"/>
    <w:rsid w:val="00920521"/>
    <w:rsid w:val="00920D91"/>
    <w:rsid w:val="00921047"/>
    <w:rsid w:val="00921062"/>
    <w:rsid w:val="00925AB2"/>
    <w:rsid w:val="0093010A"/>
    <w:rsid w:val="00931402"/>
    <w:rsid w:val="009325A8"/>
    <w:rsid w:val="00933B67"/>
    <w:rsid w:val="00935508"/>
    <w:rsid w:val="0093676D"/>
    <w:rsid w:val="00937C2F"/>
    <w:rsid w:val="00941236"/>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5482"/>
    <w:rsid w:val="00955F49"/>
    <w:rsid w:val="009611F1"/>
    <w:rsid w:val="009614B2"/>
    <w:rsid w:val="00962522"/>
    <w:rsid w:val="00962958"/>
    <w:rsid w:val="00964EC5"/>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918CC"/>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A00B52"/>
    <w:rsid w:val="00A013D0"/>
    <w:rsid w:val="00A01BD2"/>
    <w:rsid w:val="00A02F4D"/>
    <w:rsid w:val="00A06AD3"/>
    <w:rsid w:val="00A06F22"/>
    <w:rsid w:val="00A11B26"/>
    <w:rsid w:val="00A12E57"/>
    <w:rsid w:val="00A141E3"/>
    <w:rsid w:val="00A15234"/>
    <w:rsid w:val="00A16F40"/>
    <w:rsid w:val="00A170AB"/>
    <w:rsid w:val="00A201AB"/>
    <w:rsid w:val="00A22550"/>
    <w:rsid w:val="00A22A62"/>
    <w:rsid w:val="00A25186"/>
    <w:rsid w:val="00A25989"/>
    <w:rsid w:val="00A26EFD"/>
    <w:rsid w:val="00A279C7"/>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89D"/>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3F9"/>
    <w:rsid w:val="00A674BA"/>
    <w:rsid w:val="00A6770C"/>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96397"/>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3144"/>
    <w:rsid w:val="00AC50F3"/>
    <w:rsid w:val="00AC570A"/>
    <w:rsid w:val="00AC58EA"/>
    <w:rsid w:val="00AC65F4"/>
    <w:rsid w:val="00AC7B57"/>
    <w:rsid w:val="00AD25C5"/>
    <w:rsid w:val="00AD4285"/>
    <w:rsid w:val="00AD5166"/>
    <w:rsid w:val="00AE1020"/>
    <w:rsid w:val="00AE1127"/>
    <w:rsid w:val="00AE1D2E"/>
    <w:rsid w:val="00AE2BCD"/>
    <w:rsid w:val="00AE3C81"/>
    <w:rsid w:val="00AE3E9E"/>
    <w:rsid w:val="00AE4563"/>
    <w:rsid w:val="00AE5217"/>
    <w:rsid w:val="00AE611B"/>
    <w:rsid w:val="00AE6BD5"/>
    <w:rsid w:val="00AF027E"/>
    <w:rsid w:val="00AF1031"/>
    <w:rsid w:val="00AF106C"/>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69D9"/>
    <w:rsid w:val="00B2179B"/>
    <w:rsid w:val="00B23A9A"/>
    <w:rsid w:val="00B24F4F"/>
    <w:rsid w:val="00B26094"/>
    <w:rsid w:val="00B26616"/>
    <w:rsid w:val="00B26AA2"/>
    <w:rsid w:val="00B26CF2"/>
    <w:rsid w:val="00B26FC7"/>
    <w:rsid w:val="00B27932"/>
    <w:rsid w:val="00B300EF"/>
    <w:rsid w:val="00B32DAE"/>
    <w:rsid w:val="00B32E4F"/>
    <w:rsid w:val="00B33A3B"/>
    <w:rsid w:val="00B33FCC"/>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1C41"/>
    <w:rsid w:val="00B83391"/>
    <w:rsid w:val="00B84C0F"/>
    <w:rsid w:val="00B84D91"/>
    <w:rsid w:val="00B85002"/>
    <w:rsid w:val="00B86110"/>
    <w:rsid w:val="00B866FB"/>
    <w:rsid w:val="00B86CB8"/>
    <w:rsid w:val="00B87535"/>
    <w:rsid w:val="00B90092"/>
    <w:rsid w:val="00B90266"/>
    <w:rsid w:val="00B91399"/>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B78BC"/>
    <w:rsid w:val="00BC24C6"/>
    <w:rsid w:val="00BC54E9"/>
    <w:rsid w:val="00BC5871"/>
    <w:rsid w:val="00BC632C"/>
    <w:rsid w:val="00BC70B2"/>
    <w:rsid w:val="00BC7A59"/>
    <w:rsid w:val="00BD0B0C"/>
    <w:rsid w:val="00BD1587"/>
    <w:rsid w:val="00BD198A"/>
    <w:rsid w:val="00BD298D"/>
    <w:rsid w:val="00BD3BE0"/>
    <w:rsid w:val="00BD3E1B"/>
    <w:rsid w:val="00BD4196"/>
    <w:rsid w:val="00BD4249"/>
    <w:rsid w:val="00BD4BB9"/>
    <w:rsid w:val="00BD4F2E"/>
    <w:rsid w:val="00BD5EEA"/>
    <w:rsid w:val="00BD6602"/>
    <w:rsid w:val="00BD6650"/>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51F1"/>
    <w:rsid w:val="00C862D4"/>
    <w:rsid w:val="00C864CE"/>
    <w:rsid w:val="00C86B98"/>
    <w:rsid w:val="00C90B50"/>
    <w:rsid w:val="00C90DEB"/>
    <w:rsid w:val="00C91C66"/>
    <w:rsid w:val="00C92B10"/>
    <w:rsid w:val="00C92EC8"/>
    <w:rsid w:val="00CA1138"/>
    <w:rsid w:val="00CA1DFC"/>
    <w:rsid w:val="00CA2B24"/>
    <w:rsid w:val="00CA2ED4"/>
    <w:rsid w:val="00CA4C87"/>
    <w:rsid w:val="00CA5411"/>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06AAE"/>
    <w:rsid w:val="00D107CA"/>
    <w:rsid w:val="00D108A9"/>
    <w:rsid w:val="00D11BF3"/>
    <w:rsid w:val="00D11FC7"/>
    <w:rsid w:val="00D12DE4"/>
    <w:rsid w:val="00D147C1"/>
    <w:rsid w:val="00D16C42"/>
    <w:rsid w:val="00D17069"/>
    <w:rsid w:val="00D17538"/>
    <w:rsid w:val="00D20757"/>
    <w:rsid w:val="00D20AA6"/>
    <w:rsid w:val="00D20AB9"/>
    <w:rsid w:val="00D22636"/>
    <w:rsid w:val="00D236D7"/>
    <w:rsid w:val="00D25D01"/>
    <w:rsid w:val="00D2617F"/>
    <w:rsid w:val="00D27E06"/>
    <w:rsid w:val="00D30577"/>
    <w:rsid w:val="00D3147A"/>
    <w:rsid w:val="00D32A11"/>
    <w:rsid w:val="00D333EF"/>
    <w:rsid w:val="00D365CA"/>
    <w:rsid w:val="00D40FD9"/>
    <w:rsid w:val="00D42001"/>
    <w:rsid w:val="00D44245"/>
    <w:rsid w:val="00D455C3"/>
    <w:rsid w:val="00D474FE"/>
    <w:rsid w:val="00D47E53"/>
    <w:rsid w:val="00D5015E"/>
    <w:rsid w:val="00D503FC"/>
    <w:rsid w:val="00D51897"/>
    <w:rsid w:val="00D525CB"/>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ABB"/>
    <w:rsid w:val="00D67ED1"/>
    <w:rsid w:val="00D70206"/>
    <w:rsid w:val="00D70A99"/>
    <w:rsid w:val="00D70CEE"/>
    <w:rsid w:val="00D70E24"/>
    <w:rsid w:val="00D72962"/>
    <w:rsid w:val="00D743B0"/>
    <w:rsid w:val="00D74E16"/>
    <w:rsid w:val="00D75E76"/>
    <w:rsid w:val="00D83571"/>
    <w:rsid w:val="00D83DA9"/>
    <w:rsid w:val="00D85C13"/>
    <w:rsid w:val="00D87A94"/>
    <w:rsid w:val="00D90B3F"/>
    <w:rsid w:val="00D9111A"/>
    <w:rsid w:val="00D91A32"/>
    <w:rsid w:val="00D91BE3"/>
    <w:rsid w:val="00D927AF"/>
    <w:rsid w:val="00D92C83"/>
    <w:rsid w:val="00D936CE"/>
    <w:rsid w:val="00D93F83"/>
    <w:rsid w:val="00D94474"/>
    <w:rsid w:val="00D94AFC"/>
    <w:rsid w:val="00D94C4B"/>
    <w:rsid w:val="00D9529D"/>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26F5"/>
    <w:rsid w:val="00DC66AB"/>
    <w:rsid w:val="00DC721E"/>
    <w:rsid w:val="00DC7792"/>
    <w:rsid w:val="00DD0DFD"/>
    <w:rsid w:val="00DD2621"/>
    <w:rsid w:val="00DD3E8A"/>
    <w:rsid w:val="00DD5071"/>
    <w:rsid w:val="00DD5C39"/>
    <w:rsid w:val="00DD7829"/>
    <w:rsid w:val="00DD79F3"/>
    <w:rsid w:val="00DE36DF"/>
    <w:rsid w:val="00DE3B2E"/>
    <w:rsid w:val="00DE6BE8"/>
    <w:rsid w:val="00DE7DB7"/>
    <w:rsid w:val="00DF11E4"/>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3EB3"/>
    <w:rsid w:val="00E14C55"/>
    <w:rsid w:val="00E20B99"/>
    <w:rsid w:val="00E2202B"/>
    <w:rsid w:val="00E2309E"/>
    <w:rsid w:val="00E2618D"/>
    <w:rsid w:val="00E26734"/>
    <w:rsid w:val="00E30683"/>
    <w:rsid w:val="00E30BD4"/>
    <w:rsid w:val="00E31A82"/>
    <w:rsid w:val="00E320D8"/>
    <w:rsid w:val="00E34224"/>
    <w:rsid w:val="00E354B8"/>
    <w:rsid w:val="00E36C1E"/>
    <w:rsid w:val="00E36CA2"/>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E9B"/>
    <w:rsid w:val="00E54F57"/>
    <w:rsid w:val="00E55A8E"/>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2F27"/>
    <w:rsid w:val="00E8344E"/>
    <w:rsid w:val="00E8386F"/>
    <w:rsid w:val="00E84988"/>
    <w:rsid w:val="00E85484"/>
    <w:rsid w:val="00E85BEB"/>
    <w:rsid w:val="00E91EE2"/>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462F"/>
    <w:rsid w:val="00EB6C3F"/>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76A0"/>
    <w:rsid w:val="00EF37F9"/>
    <w:rsid w:val="00EF4898"/>
    <w:rsid w:val="00EF6011"/>
    <w:rsid w:val="00F00134"/>
    <w:rsid w:val="00F00901"/>
    <w:rsid w:val="00F011F1"/>
    <w:rsid w:val="00F042C9"/>
    <w:rsid w:val="00F04DF4"/>
    <w:rsid w:val="00F05153"/>
    <w:rsid w:val="00F05934"/>
    <w:rsid w:val="00F05B6F"/>
    <w:rsid w:val="00F060AA"/>
    <w:rsid w:val="00F069DF"/>
    <w:rsid w:val="00F10680"/>
    <w:rsid w:val="00F10A88"/>
    <w:rsid w:val="00F12C91"/>
    <w:rsid w:val="00F17D49"/>
    <w:rsid w:val="00F17D9B"/>
    <w:rsid w:val="00F20F81"/>
    <w:rsid w:val="00F227D7"/>
    <w:rsid w:val="00F22EDA"/>
    <w:rsid w:val="00F231F4"/>
    <w:rsid w:val="00F232B0"/>
    <w:rsid w:val="00F24419"/>
    <w:rsid w:val="00F25FE0"/>
    <w:rsid w:val="00F34349"/>
    <w:rsid w:val="00F35171"/>
    <w:rsid w:val="00F35BE5"/>
    <w:rsid w:val="00F37A2C"/>
    <w:rsid w:val="00F41E91"/>
    <w:rsid w:val="00F43080"/>
    <w:rsid w:val="00F43AC5"/>
    <w:rsid w:val="00F43DCB"/>
    <w:rsid w:val="00F44DD7"/>
    <w:rsid w:val="00F47A84"/>
    <w:rsid w:val="00F51CC4"/>
    <w:rsid w:val="00F52C40"/>
    <w:rsid w:val="00F5516B"/>
    <w:rsid w:val="00F55230"/>
    <w:rsid w:val="00F578FE"/>
    <w:rsid w:val="00F57C0A"/>
    <w:rsid w:val="00F60115"/>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0F69"/>
    <w:rsid w:val="00F91171"/>
    <w:rsid w:val="00F9523A"/>
    <w:rsid w:val="00F95552"/>
    <w:rsid w:val="00F96460"/>
    <w:rsid w:val="00F97703"/>
    <w:rsid w:val="00F977A8"/>
    <w:rsid w:val="00FA199F"/>
    <w:rsid w:val="00FA1FF7"/>
    <w:rsid w:val="00FA56C6"/>
    <w:rsid w:val="00FA6A71"/>
    <w:rsid w:val="00FB08A8"/>
    <w:rsid w:val="00FB1F03"/>
    <w:rsid w:val="00FB2913"/>
    <w:rsid w:val="00FB2D2C"/>
    <w:rsid w:val="00FB2FBB"/>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3"/>
    <o:shapelayout v:ext="edit">
      <o:idmap v:ext="edit" data="1"/>
    </o:shapelayout>
  </w:shapeDefaults>
  <w:decimalSymbol w:val="."/>
  <w:listSeparator w:val=","/>
  <w14:docId w14:val="44FAC9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uiPriority w:val="99"/>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51201677">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327996">
      <w:bodyDiv w:val="1"/>
      <w:marLeft w:val="0"/>
      <w:marRight w:val="0"/>
      <w:marTop w:val="0"/>
      <w:marBottom w:val="0"/>
      <w:divBdr>
        <w:top w:val="none" w:sz="0" w:space="0" w:color="auto"/>
        <w:left w:val="none" w:sz="0" w:space="0" w:color="auto"/>
        <w:bottom w:val="none" w:sz="0" w:space="0" w:color="auto"/>
        <w:right w:val="none" w:sz="0" w:space="0" w:color="auto"/>
      </w:divBdr>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89976923">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in.org.uk/members/case/ma-pakistan-ors-r-application-v-upper-tribunal-immigration-and-asylum-chamber-anor-201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2090</Words>
  <Characters>10299</Characters>
  <Application>Microsoft Office Word</Application>
  <DocSecurity>0</DocSecurity>
  <Lines>85</Lines>
  <Paragraphs>24</Paragraphs>
  <ScaleCrop>false</ScaleCrop>
  <Company/>
  <LinksUpToDate>false</LinksUpToDate>
  <CharactersWithSpaces>12365</CharactersWithSpaces>
  <SharedDoc>false</SharedDoc>
  <HLinks>
    <vt:vector size="6" baseType="variant">
      <vt:variant>
        <vt:i4>7143522</vt:i4>
      </vt:variant>
      <vt:variant>
        <vt:i4>0</vt:i4>
      </vt:variant>
      <vt:variant>
        <vt:i4>0</vt:i4>
      </vt:variant>
      <vt:variant>
        <vt:i4>5</vt:i4>
      </vt:variant>
      <vt:variant>
        <vt:lpwstr>http://www.ein.org.uk/members/case/ma-pakistan-ors-r-application-v-upper-tribunal-immigration-and-asylum-chamber-anor-2016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2018-07-10T14:09:00Z</dcterms:created>
  <dcterms:modified xsi:type="dcterms:W3CDTF">2018-07-10T14:10:00Z</dcterms:modified>
</cp:coreProperties>
</file>