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CD06C3" w:rsidP="008A6059">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683FAE" w:rsidRDefault="008A6059" w:rsidP="00780F86">
      <w:pPr>
        <w:tabs>
          <w:tab w:val="right" w:pos="9720"/>
        </w:tabs>
        <w:ind w:right="-82"/>
        <w:rPr>
          <w:rFonts w:ascii="Book Antiqua" w:hAnsi="Book Antiqua" w:cs="Arial"/>
          <w:b/>
          <w:caps/>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683FAE">
        <w:rPr>
          <w:rFonts w:ascii="Book Antiqua" w:hAnsi="Book Antiqua" w:cs="Arial"/>
          <w:b/>
          <w:color w:val="000000"/>
        </w:rPr>
        <w:t xml:space="preserve">   </w:t>
      </w:r>
      <w:proofErr w:type="gramEnd"/>
      <w:r w:rsidR="00683FAE">
        <w:rPr>
          <w:rFonts w:ascii="Book Antiqua" w:hAnsi="Book Antiqua" w:cs="Arial"/>
          <w:b/>
          <w:color w:val="000000"/>
        </w:rPr>
        <w:t xml:space="preserve">                     </w:t>
      </w:r>
      <w:r w:rsidR="00B3524D" w:rsidRPr="00683FAE">
        <w:rPr>
          <w:rFonts w:ascii="Book Antiqua" w:hAnsi="Book Antiqua" w:cs="Arial"/>
          <w:b/>
          <w:color w:val="000000"/>
        </w:rPr>
        <w:t>Appeal Number</w:t>
      </w:r>
      <w:r w:rsidR="00D53769" w:rsidRPr="00683FAE">
        <w:rPr>
          <w:rFonts w:ascii="Book Antiqua" w:hAnsi="Book Antiqua" w:cs="Arial"/>
          <w:b/>
          <w:color w:val="000000"/>
        </w:rPr>
        <w:t>:</w:t>
      </w:r>
      <w:r w:rsidR="00B3524D" w:rsidRPr="00683FAE">
        <w:rPr>
          <w:rFonts w:ascii="Book Antiqua" w:hAnsi="Book Antiqua" w:cs="Arial"/>
          <w:b/>
          <w:color w:val="000000"/>
        </w:rPr>
        <w:t xml:space="preserve"> </w:t>
      </w:r>
      <w:r w:rsidR="0058634C" w:rsidRPr="00683FAE">
        <w:rPr>
          <w:rFonts w:ascii="Book Antiqua" w:hAnsi="Book Antiqua" w:cs="Arial"/>
          <w:b/>
          <w:color w:val="000000"/>
        </w:rPr>
        <w:t>HU/12285</w:t>
      </w:r>
      <w:r w:rsidR="00E546DF" w:rsidRPr="00683FAE">
        <w:rPr>
          <w:rFonts w:ascii="Book Antiqua" w:hAnsi="Book Antiqua" w:cs="Arial"/>
          <w:b/>
          <w:color w:val="000000"/>
        </w:rPr>
        <w:t>/2016</w:t>
      </w:r>
    </w:p>
    <w:p w:rsidR="00617200" w:rsidRPr="00974915" w:rsidRDefault="00617200" w:rsidP="00C345E1">
      <w:pPr>
        <w:jc w:val="center"/>
        <w:rPr>
          <w:rFonts w:ascii="Book Antiqua" w:hAnsi="Book Antiqua" w:cs="Arial"/>
          <w:b/>
          <w:color w:val="000000"/>
          <w:u w:val="single"/>
        </w:rPr>
      </w:pPr>
    </w:p>
    <w:p w:rsidR="00C345E1" w:rsidRPr="00036ABB" w:rsidRDefault="00C345E1" w:rsidP="00C345E1">
      <w:pPr>
        <w:jc w:val="center"/>
        <w:rPr>
          <w:rFonts w:ascii="Book Antiqua" w:hAnsi="Book Antiqua" w:cs="Arial"/>
          <w:b/>
          <w:color w:val="000000"/>
          <w:u w:val="single"/>
          <w:lang w:val="es-ES"/>
        </w:rPr>
      </w:pPr>
      <w:r w:rsidRPr="00036ABB">
        <w:rPr>
          <w:rFonts w:ascii="Book Antiqua" w:hAnsi="Book Antiqua" w:cs="Arial"/>
          <w:b/>
          <w:color w:val="000000"/>
          <w:u w:val="single"/>
          <w:lang w:val="es-ES"/>
        </w:rPr>
        <w:t>THE IMMIGRATION ACTS</w:t>
      </w:r>
    </w:p>
    <w:p w:rsidR="00C345E1" w:rsidRPr="00036ABB" w:rsidRDefault="00C345E1" w:rsidP="00C345E1">
      <w:pPr>
        <w:jc w:val="center"/>
        <w:rPr>
          <w:rFonts w:ascii="Book Antiqua" w:hAnsi="Book Antiqua" w:cs="Arial"/>
          <w:b/>
          <w:u w:val="single"/>
          <w:lang w:val="es-ES"/>
        </w:rPr>
      </w:pPr>
    </w:p>
    <w:tbl>
      <w:tblPr>
        <w:tblW w:w="10008" w:type="dxa"/>
        <w:tblLook w:val="01E0" w:firstRow="1" w:lastRow="1" w:firstColumn="1" w:lastColumn="1" w:noHBand="0" w:noVBand="0"/>
      </w:tblPr>
      <w:tblGrid>
        <w:gridCol w:w="4928"/>
        <w:gridCol w:w="1120"/>
        <w:gridCol w:w="3960"/>
      </w:tblGrid>
      <w:tr w:rsidR="00D22636" w:rsidRPr="00280E6A" w:rsidTr="003E65D5">
        <w:tc>
          <w:tcPr>
            <w:tcW w:w="4928" w:type="dxa"/>
            <w:shd w:val="clear" w:color="auto" w:fill="auto"/>
          </w:tcPr>
          <w:p w:rsidR="00D22636" w:rsidRPr="00280E6A" w:rsidRDefault="00403974" w:rsidP="00280E6A">
            <w:pPr>
              <w:jc w:val="both"/>
              <w:rPr>
                <w:rFonts w:ascii="Book Antiqua" w:hAnsi="Book Antiqua" w:cs="Arial"/>
                <w:b/>
              </w:rPr>
            </w:pPr>
            <w:r w:rsidRPr="00280E6A">
              <w:rPr>
                <w:rFonts w:ascii="Book Antiqua" w:hAnsi="Book Antiqua" w:cs="Arial"/>
                <w:b/>
              </w:rPr>
              <w:t xml:space="preserve">Heard at </w:t>
            </w:r>
            <w:r w:rsidR="0058634C" w:rsidRPr="00280E6A">
              <w:rPr>
                <w:rFonts w:ascii="Book Antiqua" w:hAnsi="Book Antiqua" w:cs="Arial"/>
                <w:b/>
              </w:rPr>
              <w:t>Field House</w:t>
            </w:r>
          </w:p>
          <w:p w:rsidR="00BC5E17" w:rsidRPr="00280E6A" w:rsidRDefault="003E65D5" w:rsidP="00280E6A">
            <w:pPr>
              <w:jc w:val="both"/>
              <w:rPr>
                <w:rFonts w:ascii="Book Antiqua" w:hAnsi="Book Antiqua" w:cs="Arial"/>
                <w:b/>
              </w:rPr>
            </w:pPr>
            <w:r>
              <w:rPr>
                <w:rFonts w:ascii="Book Antiqua" w:hAnsi="Book Antiqua" w:cs="Arial"/>
                <w:b/>
              </w:rPr>
              <w:t>On</w:t>
            </w:r>
            <w:r w:rsidR="00BC5E17" w:rsidRPr="00280E6A">
              <w:rPr>
                <w:rFonts w:ascii="Book Antiqua" w:hAnsi="Book Antiqua" w:cs="Arial"/>
                <w:b/>
              </w:rPr>
              <w:t xml:space="preserve"> </w:t>
            </w:r>
            <w:r w:rsidR="00C505EA" w:rsidRPr="00280E6A">
              <w:rPr>
                <w:rFonts w:ascii="Book Antiqua" w:hAnsi="Book Antiqua" w:cs="Arial"/>
                <w:b/>
              </w:rPr>
              <w:t>09 January 2018</w:t>
            </w:r>
          </w:p>
        </w:tc>
        <w:tc>
          <w:tcPr>
            <w:tcW w:w="5080" w:type="dxa"/>
            <w:gridSpan w:val="2"/>
            <w:shd w:val="clear" w:color="auto" w:fill="auto"/>
          </w:tcPr>
          <w:p w:rsidR="003E65D5" w:rsidRPr="003E65D5" w:rsidRDefault="00683FAE" w:rsidP="00280E6A">
            <w:pPr>
              <w:jc w:val="both"/>
              <w:rPr>
                <w:rFonts w:ascii="Book Antiqua" w:hAnsi="Book Antiqua" w:cs="Arial"/>
                <w:b/>
                <w:color w:val="000000"/>
              </w:rPr>
            </w:pPr>
            <w:r>
              <w:rPr>
                <w:rFonts w:ascii="Book Antiqua" w:hAnsi="Book Antiqua" w:cs="Arial"/>
                <w:b/>
                <w:color w:val="000000"/>
              </w:rPr>
              <w:t xml:space="preserve">      </w:t>
            </w:r>
            <w:r w:rsidR="00D949B7" w:rsidRPr="003E65D5">
              <w:rPr>
                <w:rFonts w:ascii="Book Antiqua" w:hAnsi="Book Antiqua" w:cs="Arial"/>
                <w:b/>
                <w:color w:val="000000"/>
              </w:rPr>
              <w:t>De</w:t>
            </w:r>
            <w:r w:rsidR="00C505EA" w:rsidRPr="003E65D5">
              <w:rPr>
                <w:rFonts w:ascii="Book Antiqua" w:hAnsi="Book Antiqua" w:cs="Arial"/>
                <w:b/>
                <w:color w:val="000000"/>
              </w:rPr>
              <w:t>c</w:t>
            </w:r>
            <w:r w:rsidR="00D949B7" w:rsidRPr="003E65D5">
              <w:rPr>
                <w:rFonts w:ascii="Book Antiqua" w:hAnsi="Book Antiqua" w:cs="Arial"/>
                <w:b/>
                <w:color w:val="000000"/>
              </w:rPr>
              <w:t>ision &amp; Reasons</w:t>
            </w:r>
            <w:r w:rsidR="00283659" w:rsidRPr="003E65D5">
              <w:rPr>
                <w:rFonts w:ascii="Book Antiqua" w:hAnsi="Book Antiqua" w:cs="Arial"/>
                <w:b/>
                <w:color w:val="000000"/>
              </w:rPr>
              <w:t xml:space="preserve"> Promulgated</w:t>
            </w:r>
          </w:p>
          <w:p w:rsidR="00D22636" w:rsidRPr="003E65D5" w:rsidRDefault="00683FAE" w:rsidP="003E65D5">
            <w:pPr>
              <w:rPr>
                <w:rFonts w:ascii="Book Antiqua" w:hAnsi="Book Antiqua" w:cs="Arial"/>
                <w:b/>
              </w:rPr>
            </w:pPr>
            <w:r>
              <w:rPr>
                <w:rFonts w:ascii="Book Antiqua" w:hAnsi="Book Antiqua" w:cs="Arial"/>
                <w:b/>
              </w:rPr>
              <w:t xml:space="preserve">      </w:t>
            </w:r>
            <w:r w:rsidR="003E65D5" w:rsidRPr="003E65D5">
              <w:rPr>
                <w:rFonts w:ascii="Book Antiqua" w:hAnsi="Book Antiqua" w:cs="Arial"/>
                <w:b/>
              </w:rPr>
              <w:t xml:space="preserve">On 30 July 2018 </w:t>
            </w:r>
          </w:p>
        </w:tc>
      </w:tr>
      <w:tr w:rsidR="00D22636" w:rsidRPr="00280E6A" w:rsidTr="003E65D5">
        <w:tc>
          <w:tcPr>
            <w:tcW w:w="6048" w:type="dxa"/>
            <w:gridSpan w:val="2"/>
            <w:shd w:val="clear" w:color="auto" w:fill="auto"/>
          </w:tcPr>
          <w:p w:rsidR="00D22636" w:rsidRPr="00280E6A" w:rsidRDefault="00D22636" w:rsidP="00280E6A">
            <w:pPr>
              <w:jc w:val="both"/>
              <w:rPr>
                <w:rFonts w:ascii="Book Antiqua" w:hAnsi="Book Antiqua" w:cs="Arial"/>
                <w:b/>
              </w:rPr>
            </w:pPr>
          </w:p>
        </w:tc>
        <w:tc>
          <w:tcPr>
            <w:tcW w:w="3960" w:type="dxa"/>
            <w:shd w:val="clear" w:color="auto" w:fill="auto"/>
          </w:tcPr>
          <w:p w:rsidR="00D22636" w:rsidRPr="00280E6A" w:rsidRDefault="00D22636" w:rsidP="00280E6A">
            <w:pPr>
              <w:jc w:val="both"/>
              <w:rPr>
                <w:rFonts w:ascii="Book Antiqua" w:hAnsi="Book Antiqua" w:cs="Arial"/>
                <w:b/>
              </w:rPr>
            </w:pPr>
          </w:p>
        </w:tc>
      </w:tr>
      <w:tr w:rsidR="003E65D5" w:rsidRPr="00280E6A" w:rsidTr="00280E6A">
        <w:trPr>
          <w:gridAfter w:val="1"/>
          <w:wAfter w:w="3960" w:type="dxa"/>
        </w:trPr>
        <w:tc>
          <w:tcPr>
            <w:tcW w:w="6048" w:type="dxa"/>
            <w:gridSpan w:val="2"/>
            <w:shd w:val="clear" w:color="auto" w:fill="auto"/>
          </w:tcPr>
          <w:p w:rsidR="003E65D5" w:rsidRPr="00280E6A" w:rsidRDefault="003E65D5" w:rsidP="00280E6A">
            <w:pPr>
              <w:jc w:val="both"/>
              <w:rPr>
                <w:rFonts w:ascii="Book Antiqua" w:hAnsi="Book Antiqua" w:cs="Arial"/>
                <w:b/>
              </w:rPr>
            </w:pPr>
          </w:p>
          <w:p w:rsidR="003E65D5" w:rsidRPr="00280E6A" w:rsidRDefault="003E65D5" w:rsidP="00280E6A">
            <w:pPr>
              <w:jc w:val="both"/>
              <w:rPr>
                <w:rFonts w:ascii="Book Antiqua" w:hAnsi="Book Antiqua" w:cs="Arial"/>
                <w:b/>
              </w:rPr>
            </w:pPr>
          </w:p>
        </w:tc>
      </w:tr>
    </w:tbl>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4A2D15" w:rsidRDefault="00342DE4" w:rsidP="004A2D15">
      <w:pPr>
        <w:jc w:val="center"/>
        <w:rPr>
          <w:rFonts w:ascii="Book Antiqua" w:hAnsi="Book Antiqua" w:cs="Arial"/>
          <w:b/>
          <w:color w:val="000000"/>
        </w:rPr>
      </w:pPr>
      <w:r>
        <w:rPr>
          <w:rFonts w:ascii="Book Antiqua" w:hAnsi="Book Antiqua" w:cs="Arial"/>
          <w:b/>
          <w:color w:val="000000"/>
        </w:rPr>
        <w:t>MR C M G OCKELTON, VICE PRESIDENT</w:t>
      </w: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Default="00A845DC" w:rsidP="00A15234">
      <w:pPr>
        <w:jc w:val="center"/>
        <w:rPr>
          <w:rFonts w:ascii="Book Antiqua" w:hAnsi="Book Antiqua" w:cs="Arial"/>
          <w:b/>
        </w:rPr>
      </w:pPr>
    </w:p>
    <w:p w:rsidR="007933E8" w:rsidRPr="009B7433" w:rsidRDefault="0058634C" w:rsidP="00A15234">
      <w:pPr>
        <w:jc w:val="center"/>
        <w:rPr>
          <w:rFonts w:ascii="Book Antiqua" w:hAnsi="Book Antiqua" w:cs="Arial"/>
          <w:b/>
        </w:rPr>
      </w:pPr>
      <w:r>
        <w:rPr>
          <w:rFonts w:ascii="Book Antiqua" w:hAnsi="Book Antiqua" w:cs="Arial"/>
          <w:b/>
        </w:rPr>
        <w:t>THE SECRETARY OF STATE FOR THE HOME DEPARTMENT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58634C" w:rsidRDefault="0058634C" w:rsidP="0058634C">
      <w:pPr>
        <w:jc w:val="center"/>
        <w:rPr>
          <w:rFonts w:ascii="Book Antiqua" w:hAnsi="Book Antiqua" w:cs="Arial"/>
          <w:b/>
          <w:caps/>
        </w:rPr>
      </w:pPr>
      <w:r>
        <w:rPr>
          <w:rFonts w:ascii="Book Antiqua" w:hAnsi="Book Antiqua" w:cs="Arial"/>
          <w:b/>
          <w:caps/>
        </w:rPr>
        <w:t>JUNIOR OTITE</w:t>
      </w:r>
    </w:p>
    <w:p w:rsidR="003E65D5" w:rsidRPr="00683FAE" w:rsidRDefault="003E65D5" w:rsidP="0058634C">
      <w:pPr>
        <w:jc w:val="center"/>
        <w:rPr>
          <w:rFonts w:ascii="Book Antiqua" w:hAnsi="Book Antiqua" w:cs="Arial"/>
          <w:caps/>
        </w:rPr>
      </w:pPr>
      <w:r w:rsidRPr="00683FAE">
        <w:rPr>
          <w:rFonts w:ascii="Book Antiqua" w:hAnsi="Book Antiqua" w:cs="Arial"/>
          <w:caps/>
        </w:rPr>
        <w:t xml:space="preserve">(anonymity direction not made) </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683FAE" w:rsidRDefault="00683FAE" w:rsidP="001A31FA">
      <w:pPr>
        <w:rPr>
          <w:rFonts w:ascii="Book Antiqua" w:hAnsi="Book Antiqua" w:cs="Arial"/>
          <w:b/>
          <w:u w:val="single"/>
        </w:rPr>
      </w:pPr>
    </w:p>
    <w:p w:rsidR="001A31FA" w:rsidRPr="009B7433" w:rsidRDefault="001A31FA" w:rsidP="001A31FA">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1A31FA" w:rsidRPr="009B7433" w:rsidRDefault="001A31FA" w:rsidP="001A31FA">
      <w:pPr>
        <w:rPr>
          <w:rFonts w:ascii="Book Antiqua" w:hAnsi="Book Antiqua" w:cs="Arial"/>
        </w:rPr>
      </w:pPr>
    </w:p>
    <w:p w:rsidR="001A31FA" w:rsidRDefault="00512CB1" w:rsidP="001A31FA">
      <w:pPr>
        <w:tabs>
          <w:tab w:val="left" w:pos="2520"/>
        </w:tabs>
        <w:rPr>
          <w:rFonts w:ascii="Book Antiqua" w:hAnsi="Book Antiqua" w:cs="Arial"/>
        </w:rPr>
      </w:pPr>
      <w:r>
        <w:rPr>
          <w:rFonts w:ascii="Book Antiqua" w:hAnsi="Book Antiqua" w:cs="Arial"/>
        </w:rPr>
        <w:t xml:space="preserve">For the </w:t>
      </w:r>
      <w:r w:rsidR="001A31FA" w:rsidRPr="009B7433">
        <w:rPr>
          <w:rFonts w:ascii="Book Antiqua" w:hAnsi="Book Antiqua" w:cs="Arial"/>
        </w:rPr>
        <w:t>Appellant:</w:t>
      </w:r>
      <w:r w:rsidR="001A31FA" w:rsidRPr="009B7433">
        <w:rPr>
          <w:rFonts w:ascii="Book Antiqua" w:hAnsi="Book Antiqua" w:cs="Arial"/>
        </w:rPr>
        <w:tab/>
      </w:r>
      <w:r w:rsidR="00444119">
        <w:rPr>
          <w:rFonts w:ascii="Book Antiqua" w:hAnsi="Book Antiqua" w:cs="Arial"/>
        </w:rPr>
        <w:t xml:space="preserve">Ms I </w:t>
      </w:r>
      <w:proofErr w:type="spellStart"/>
      <w:r w:rsidR="00444119">
        <w:rPr>
          <w:rFonts w:ascii="Book Antiqua" w:hAnsi="Book Antiqua" w:cs="Arial"/>
        </w:rPr>
        <w:t>Sabic</w:t>
      </w:r>
      <w:proofErr w:type="spellEnd"/>
      <w:r w:rsidR="0058634C">
        <w:rPr>
          <w:rFonts w:ascii="Book Antiqua" w:hAnsi="Book Antiqua" w:cs="Arial"/>
        </w:rPr>
        <w:t>, in</w:t>
      </w:r>
      <w:r w:rsidR="00444119">
        <w:rPr>
          <w:rFonts w:ascii="Book Antiqua" w:hAnsi="Book Antiqua" w:cs="Arial"/>
        </w:rPr>
        <w:t>structed by David Benson Solicitors</w:t>
      </w:r>
      <w:r w:rsidR="00E546DF">
        <w:rPr>
          <w:rFonts w:ascii="Book Antiqua" w:hAnsi="Book Antiqua" w:cs="Arial"/>
        </w:rPr>
        <w:t>.</w:t>
      </w:r>
    </w:p>
    <w:p w:rsidR="001A31FA" w:rsidRDefault="001A31FA" w:rsidP="001A31FA">
      <w:pPr>
        <w:tabs>
          <w:tab w:val="left" w:pos="2520"/>
        </w:tabs>
        <w:ind w:left="2520" w:hanging="2520"/>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444119">
        <w:rPr>
          <w:rFonts w:ascii="Book Antiqua" w:hAnsi="Book Antiqua" w:cs="Arial"/>
        </w:rPr>
        <w:t xml:space="preserve">Mr Clarke, </w:t>
      </w:r>
      <w:r w:rsidR="00E55940">
        <w:rPr>
          <w:rFonts w:ascii="Book Antiqua" w:hAnsi="Book Antiqua" w:cs="Arial"/>
        </w:rPr>
        <w:t>Home Office Presenting Officer.</w:t>
      </w:r>
    </w:p>
    <w:p w:rsidR="00DD5071" w:rsidRPr="009B7433" w:rsidRDefault="00DD5071" w:rsidP="00DD5071">
      <w:pPr>
        <w:rPr>
          <w:rFonts w:ascii="Book Antiqua" w:hAnsi="Book Antiqua" w:cs="Arial"/>
          <w:u w:val="single"/>
        </w:rPr>
      </w:pPr>
    </w:p>
    <w:p w:rsidR="00DE7DB7" w:rsidRPr="009B7433" w:rsidRDefault="00DE7DB7" w:rsidP="00402B9E">
      <w:pPr>
        <w:tabs>
          <w:tab w:val="left" w:pos="2520"/>
        </w:tabs>
        <w:jc w:val="center"/>
        <w:rPr>
          <w:rFonts w:ascii="Book Antiqua" w:hAnsi="Book Antiqua" w:cs="Arial"/>
        </w:rPr>
      </w:pPr>
    </w:p>
    <w:p w:rsidR="00402B9E" w:rsidRDefault="00E07587" w:rsidP="004D6B45">
      <w:pPr>
        <w:tabs>
          <w:tab w:val="left" w:pos="2520"/>
        </w:tabs>
        <w:jc w:val="center"/>
        <w:rPr>
          <w:rFonts w:ascii="Book Antiqua" w:hAnsi="Book Antiqua" w:cs="Arial"/>
          <w:b/>
          <w:u w:val="single"/>
        </w:rPr>
      </w:pPr>
      <w:r>
        <w:rPr>
          <w:rFonts w:ascii="Book Antiqua" w:hAnsi="Book Antiqua" w:cs="Arial"/>
          <w:b/>
          <w:u w:val="single"/>
        </w:rPr>
        <w:t>DE</w:t>
      </w:r>
      <w:r w:rsidR="001A31FA">
        <w:rPr>
          <w:rFonts w:ascii="Book Antiqua" w:hAnsi="Book Antiqua" w:cs="Arial"/>
          <w:b/>
          <w:u w:val="single"/>
        </w:rPr>
        <w:t>TERMINATION AND REASONS</w:t>
      </w:r>
    </w:p>
    <w:p w:rsidR="00582C2C" w:rsidRDefault="00196E2A" w:rsidP="00866F81">
      <w:pPr>
        <w:numPr>
          <w:ilvl w:val="0"/>
          <w:numId w:val="1"/>
        </w:numPr>
        <w:tabs>
          <w:tab w:val="clear" w:pos="567"/>
        </w:tabs>
        <w:spacing w:before="240"/>
        <w:jc w:val="both"/>
        <w:rPr>
          <w:rFonts w:ascii="Book Antiqua" w:hAnsi="Book Antiqua" w:cs="Arial"/>
        </w:rPr>
      </w:pPr>
      <w:r>
        <w:rPr>
          <w:rFonts w:ascii="Book Antiqua" w:hAnsi="Book Antiqua" w:cs="Arial"/>
        </w:rPr>
        <w:t>The</w:t>
      </w:r>
      <w:r w:rsidR="00277254">
        <w:rPr>
          <w:rFonts w:ascii="Book Antiqua" w:hAnsi="Book Antiqua" w:cs="Arial"/>
        </w:rPr>
        <w:t xml:space="preserve"> </w:t>
      </w:r>
      <w:r w:rsidR="0058634C">
        <w:rPr>
          <w:rFonts w:ascii="Book Antiqua" w:hAnsi="Book Antiqua" w:cs="Arial"/>
        </w:rPr>
        <w:t>Secretary of State appeals, with permission, against the decision of the First-tier Tribunal (Judge Herbert OBE) allowing the appeal of the respondent</w:t>
      </w:r>
      <w:r w:rsidR="0051789C">
        <w:rPr>
          <w:rFonts w:ascii="Book Antiqua" w:hAnsi="Book Antiqua" w:cs="Arial"/>
        </w:rPr>
        <w:t xml:space="preserve"> against a decision to deport him made on 10 May 2016.  The respondent, whom I shall call “the claimant”, is a national of </w:t>
      </w:r>
      <w:smartTag w:uri="urn:schemas-microsoft-com:office:smarttags" w:element="country-region">
        <w:smartTag w:uri="urn:schemas-microsoft-com:office:smarttags" w:element="place">
          <w:r w:rsidR="0051789C">
            <w:rPr>
              <w:rFonts w:ascii="Book Antiqua" w:hAnsi="Book Antiqua" w:cs="Arial"/>
            </w:rPr>
            <w:t>Nigeria</w:t>
          </w:r>
        </w:smartTag>
      </w:smartTag>
      <w:r w:rsidR="0051789C">
        <w:rPr>
          <w:rFonts w:ascii="Book Antiqua" w:hAnsi="Book Antiqua" w:cs="Arial"/>
        </w:rPr>
        <w:t xml:space="preserve">.   He was born in 1972.  He has been in the </w:t>
      </w:r>
      <w:smartTag w:uri="urn:schemas-microsoft-com:office:smarttags" w:element="country-region">
        <w:smartTag w:uri="urn:schemas-microsoft-com:office:smarttags" w:element="place">
          <w:r w:rsidR="0051789C">
            <w:rPr>
              <w:rFonts w:ascii="Book Antiqua" w:hAnsi="Book Antiqua" w:cs="Arial"/>
            </w:rPr>
            <w:t>United Kingdom</w:t>
          </w:r>
        </w:smartTag>
      </w:smartTag>
      <w:r w:rsidR="0051789C">
        <w:rPr>
          <w:rFonts w:ascii="Book Antiqua" w:hAnsi="Book Antiqua" w:cs="Arial"/>
        </w:rPr>
        <w:t xml:space="preserve"> since 2003.  He is married and has three children, born in April 2003, September 2005 and November 2010. </w:t>
      </w:r>
    </w:p>
    <w:p w:rsidR="0051789C" w:rsidRDefault="0051789C" w:rsidP="00866F81">
      <w:pPr>
        <w:numPr>
          <w:ilvl w:val="0"/>
          <w:numId w:val="1"/>
        </w:numPr>
        <w:tabs>
          <w:tab w:val="clear" w:pos="567"/>
        </w:tabs>
        <w:spacing w:before="240"/>
        <w:jc w:val="both"/>
        <w:rPr>
          <w:rFonts w:ascii="Book Antiqua" w:hAnsi="Book Antiqua" w:cs="Arial"/>
        </w:rPr>
      </w:pPr>
      <w:r>
        <w:rPr>
          <w:rFonts w:ascii="Book Antiqua" w:hAnsi="Book Antiqua" w:cs="Arial"/>
        </w:rPr>
        <w:t>On 15 October 2015, at the Central Criminal Court, the claimant was sentenced to a term of four and a half years’ imprisonment, together with a term of twelve months imprisonment to run concurrently.  The relevant parts of the judge’s sentencing remarks are as follows:</w:t>
      </w:r>
    </w:p>
    <w:p w:rsidR="0051789C" w:rsidRDefault="0051789C" w:rsidP="003E5AD3">
      <w:pPr>
        <w:spacing w:before="240"/>
        <w:ind w:left="1260"/>
        <w:jc w:val="both"/>
        <w:rPr>
          <w:rFonts w:ascii="Book Antiqua" w:hAnsi="Book Antiqua" w:cs="Arial"/>
          <w:sz w:val="22"/>
          <w:szCs w:val="22"/>
        </w:rPr>
      </w:pPr>
      <w:r>
        <w:rPr>
          <w:rFonts w:ascii="Book Antiqua" w:hAnsi="Book Antiqua" w:cs="Arial"/>
          <w:sz w:val="22"/>
          <w:szCs w:val="22"/>
        </w:rPr>
        <w:lastRenderedPageBreak/>
        <w:t xml:space="preserve">“You have been convicted by the jury on the most overwhelming evidence of conspiracy with others unknown between January 2010 and January 2014 to make articles for use in fraud.  </w:t>
      </w:r>
    </w:p>
    <w:p w:rsidR="0051789C" w:rsidRDefault="0051789C" w:rsidP="003E5AD3">
      <w:pPr>
        <w:spacing w:before="240"/>
        <w:ind w:left="1259"/>
        <w:jc w:val="both"/>
        <w:rPr>
          <w:rFonts w:ascii="Book Antiqua" w:hAnsi="Book Antiqua" w:cs="Arial"/>
          <w:sz w:val="22"/>
          <w:szCs w:val="22"/>
        </w:rPr>
      </w:pPr>
      <w:r>
        <w:rPr>
          <w:rFonts w:ascii="Book Antiqua" w:hAnsi="Book Antiqua" w:cs="Arial"/>
          <w:sz w:val="22"/>
          <w:szCs w:val="22"/>
        </w:rPr>
        <w:t xml:space="preserve">In addition, on 24 November of last year you pleaded guilty to conspiracy with your cousin, Jeffrey </w:t>
      </w:r>
      <w:proofErr w:type="spellStart"/>
      <w:r>
        <w:rPr>
          <w:rFonts w:ascii="Book Antiqua" w:hAnsi="Book Antiqua" w:cs="Arial"/>
          <w:sz w:val="22"/>
          <w:szCs w:val="22"/>
        </w:rPr>
        <w:t>Obule</w:t>
      </w:r>
      <w:proofErr w:type="spellEnd"/>
      <w:r>
        <w:rPr>
          <w:rFonts w:ascii="Book Antiqua" w:hAnsi="Book Antiqua" w:cs="Arial"/>
          <w:sz w:val="22"/>
          <w:szCs w:val="22"/>
        </w:rPr>
        <w:t>, between March 2010 and March 2012, to m</w:t>
      </w:r>
      <w:r w:rsidR="004822BB">
        <w:rPr>
          <w:rFonts w:ascii="Book Antiqua" w:hAnsi="Book Antiqua" w:cs="Arial"/>
          <w:sz w:val="22"/>
          <w:szCs w:val="22"/>
        </w:rPr>
        <w:t>ake articles for use in fraud.</w:t>
      </w:r>
    </w:p>
    <w:p w:rsidR="0051789C" w:rsidRDefault="0051789C" w:rsidP="001E64B0">
      <w:pPr>
        <w:ind w:left="1259"/>
        <w:jc w:val="both"/>
        <w:rPr>
          <w:rFonts w:ascii="Book Antiqua" w:hAnsi="Book Antiqua" w:cs="Arial"/>
          <w:sz w:val="22"/>
          <w:szCs w:val="22"/>
        </w:rPr>
      </w:pPr>
      <w:r>
        <w:rPr>
          <w:rFonts w:ascii="Book Antiqua" w:hAnsi="Book Antiqua" w:cs="Arial"/>
          <w:sz w:val="22"/>
          <w:szCs w:val="22"/>
        </w:rPr>
        <w:t>…</w:t>
      </w:r>
    </w:p>
    <w:p w:rsidR="0051789C" w:rsidRDefault="0051789C" w:rsidP="001E64B0">
      <w:pPr>
        <w:spacing w:before="120"/>
        <w:ind w:left="1259"/>
        <w:jc w:val="both"/>
        <w:rPr>
          <w:rFonts w:ascii="Book Antiqua" w:hAnsi="Book Antiqua" w:cs="Arial"/>
          <w:sz w:val="22"/>
          <w:szCs w:val="22"/>
        </w:rPr>
      </w:pPr>
      <w:r>
        <w:rPr>
          <w:rFonts w:ascii="Book Antiqua" w:hAnsi="Book Antiqua" w:cs="Arial"/>
          <w:sz w:val="22"/>
          <w:szCs w:val="22"/>
        </w:rPr>
        <w:t>Between January 2010 and January 2014, a period of four years, I am satisfied that you opera</w:t>
      </w:r>
      <w:r w:rsidR="0006262D">
        <w:rPr>
          <w:rFonts w:ascii="Book Antiqua" w:hAnsi="Book Antiqua" w:cs="Arial"/>
          <w:sz w:val="22"/>
          <w:szCs w:val="22"/>
        </w:rPr>
        <w:t xml:space="preserve">ted a document factory, producing </w:t>
      </w:r>
      <w:r w:rsidR="00216ED2">
        <w:rPr>
          <w:rFonts w:ascii="Book Antiqua" w:hAnsi="Book Antiqua" w:cs="Arial"/>
          <w:sz w:val="22"/>
          <w:szCs w:val="22"/>
        </w:rPr>
        <w:t>extensiv</w:t>
      </w:r>
      <w:r>
        <w:rPr>
          <w:rFonts w:ascii="Book Antiqua" w:hAnsi="Book Antiqua" w:cs="Arial"/>
          <w:sz w:val="22"/>
          <w:szCs w:val="22"/>
        </w:rPr>
        <w:t>ely articles for use in fraud.  The articles you produced which were all in electronic form, and no doubt produced on your computers, were passports, driving licence</w:t>
      </w:r>
      <w:r w:rsidR="0006262D">
        <w:rPr>
          <w:rFonts w:ascii="Book Antiqua" w:hAnsi="Book Antiqua" w:cs="Arial"/>
          <w:sz w:val="22"/>
          <w:szCs w:val="22"/>
        </w:rPr>
        <w:t>s</w:t>
      </w:r>
      <w:r>
        <w:rPr>
          <w:rFonts w:ascii="Book Antiqua" w:hAnsi="Book Antiqua" w:cs="Arial"/>
          <w:sz w:val="22"/>
          <w:szCs w:val="22"/>
        </w:rPr>
        <w:t>, utility bills, payslips and bank guarantee documents.  When your email address and computers w</w:t>
      </w:r>
      <w:r w:rsidR="0006262D">
        <w:rPr>
          <w:rFonts w:ascii="Book Antiqua" w:hAnsi="Book Antiqua" w:cs="Arial"/>
          <w:sz w:val="22"/>
          <w:szCs w:val="22"/>
        </w:rPr>
        <w:t>ere examined they r</w:t>
      </w:r>
      <w:r w:rsidR="00216ED2">
        <w:rPr>
          <w:rFonts w:ascii="Book Antiqua" w:hAnsi="Book Antiqua" w:cs="Arial"/>
          <w:sz w:val="22"/>
          <w:szCs w:val="22"/>
        </w:rPr>
        <w:t>evealed</w:t>
      </w:r>
      <w:r w:rsidR="0006262D">
        <w:rPr>
          <w:rFonts w:ascii="Book Antiqua" w:hAnsi="Book Antiqua" w:cs="Arial"/>
          <w:sz w:val="22"/>
          <w:szCs w:val="22"/>
        </w:rPr>
        <w:t xml:space="preserve"> list</w:t>
      </w:r>
      <w:r w:rsidR="00216ED2">
        <w:rPr>
          <w:rFonts w:ascii="Book Antiqua" w:hAnsi="Book Antiqua" w:cs="Arial"/>
          <w:sz w:val="22"/>
          <w:szCs w:val="22"/>
        </w:rPr>
        <w:t>s</w:t>
      </w:r>
      <w:r>
        <w:rPr>
          <w:rFonts w:ascii="Book Antiqua" w:hAnsi="Book Antiqua" w:cs="Arial"/>
          <w:sz w:val="22"/>
          <w:szCs w:val="22"/>
        </w:rPr>
        <w:t xml:space="preserve"> of thousands of names and addresses of real people throughout the world which I</w:t>
      </w:r>
      <w:r w:rsidR="00216ED2">
        <w:rPr>
          <w:rFonts w:ascii="Book Antiqua" w:hAnsi="Book Antiqua" w:cs="Arial"/>
          <w:sz w:val="22"/>
          <w:szCs w:val="22"/>
        </w:rPr>
        <w:t xml:space="preserve"> am satisfied were what has been</w:t>
      </w:r>
      <w:r>
        <w:rPr>
          <w:rFonts w:ascii="Book Antiqua" w:hAnsi="Book Antiqua" w:cs="Arial"/>
          <w:sz w:val="22"/>
          <w:szCs w:val="22"/>
        </w:rPr>
        <w:t xml:space="preserve"> described as sucker lists, </w:t>
      </w:r>
      <w:r w:rsidR="0006262D">
        <w:rPr>
          <w:rFonts w:ascii="Book Antiqua" w:hAnsi="Book Antiqua" w:cs="Arial"/>
          <w:sz w:val="22"/>
          <w:szCs w:val="22"/>
        </w:rPr>
        <w:t>that is lists of people who are</w:t>
      </w:r>
      <w:r>
        <w:rPr>
          <w:rFonts w:ascii="Book Antiqua" w:hAnsi="Book Antiqua" w:cs="Arial"/>
          <w:sz w:val="22"/>
          <w:szCs w:val="22"/>
        </w:rPr>
        <w:t xml:space="preserve"> considered by you to be potential v</w:t>
      </w:r>
      <w:r w:rsidR="004822BB">
        <w:rPr>
          <w:rFonts w:ascii="Book Antiqua" w:hAnsi="Book Antiqua" w:cs="Arial"/>
          <w:sz w:val="22"/>
          <w:szCs w:val="22"/>
        </w:rPr>
        <w:t>ictims of advanced fee frauds.</w:t>
      </w:r>
    </w:p>
    <w:p w:rsidR="0051789C" w:rsidRDefault="0051789C" w:rsidP="003E5AD3">
      <w:pPr>
        <w:spacing w:before="240"/>
        <w:ind w:left="1260"/>
        <w:jc w:val="both"/>
        <w:rPr>
          <w:rFonts w:ascii="Book Antiqua" w:hAnsi="Book Antiqua" w:cs="Arial"/>
          <w:sz w:val="22"/>
          <w:szCs w:val="22"/>
        </w:rPr>
      </w:pPr>
      <w:r>
        <w:rPr>
          <w:rFonts w:ascii="Book Antiqua" w:hAnsi="Book Antiqua" w:cs="Arial"/>
          <w:sz w:val="22"/>
          <w:szCs w:val="22"/>
        </w:rPr>
        <w:t>As you were the manufacturer of these false documents which would normally be used by others to commit fraud, it is not easy to determine the full extent of losses suffered by others as a resul</w:t>
      </w:r>
      <w:r w:rsidR="00E80289">
        <w:rPr>
          <w:rFonts w:ascii="Book Antiqua" w:hAnsi="Book Antiqua" w:cs="Arial"/>
          <w:sz w:val="22"/>
          <w:szCs w:val="22"/>
        </w:rPr>
        <w:t xml:space="preserve">t of these fraudulent documents.  However, I am satisfied of losses of well over £100,000 if not several hundred </w:t>
      </w:r>
      <w:r w:rsidR="0006262D">
        <w:rPr>
          <w:rFonts w:ascii="Book Antiqua" w:hAnsi="Book Antiqua" w:cs="Arial"/>
          <w:sz w:val="22"/>
          <w:szCs w:val="22"/>
        </w:rPr>
        <w:t>thousand pounds, must have been suffered in this case.</w:t>
      </w:r>
    </w:p>
    <w:p w:rsidR="006F4577" w:rsidRDefault="006F4577" w:rsidP="003E5AD3">
      <w:pPr>
        <w:spacing w:before="240"/>
        <w:ind w:left="1260"/>
        <w:jc w:val="both"/>
        <w:rPr>
          <w:rFonts w:ascii="Book Antiqua" w:hAnsi="Book Antiqua" w:cs="Arial"/>
          <w:sz w:val="22"/>
          <w:szCs w:val="22"/>
        </w:rPr>
      </w:pPr>
      <w:r>
        <w:rPr>
          <w:rFonts w:ascii="Book Antiqua" w:hAnsi="Book Antiqua" w:cs="Arial"/>
          <w:sz w:val="22"/>
          <w:szCs w:val="22"/>
        </w:rPr>
        <w:t xml:space="preserve">We have heard of just two victims who have been identified who suffered losses as a result of documents which I am satisfied were manufactured by you. </w:t>
      </w:r>
    </w:p>
    <w:p w:rsidR="00C361CE" w:rsidRDefault="00C361CE" w:rsidP="003E5AD3">
      <w:pPr>
        <w:spacing w:before="240"/>
        <w:ind w:left="1260"/>
        <w:jc w:val="both"/>
        <w:rPr>
          <w:rFonts w:ascii="Book Antiqua" w:hAnsi="Book Antiqua" w:cs="Arial"/>
          <w:sz w:val="22"/>
          <w:szCs w:val="22"/>
        </w:rPr>
      </w:pPr>
      <w:r>
        <w:rPr>
          <w:rFonts w:ascii="Book Antiqua" w:hAnsi="Book Antiqua" w:cs="Arial"/>
          <w:sz w:val="22"/>
          <w:szCs w:val="22"/>
        </w:rPr>
        <w:t xml:space="preserve">The Dutch gentleman called L K, </w:t>
      </w:r>
      <w:r w:rsidR="00C95182">
        <w:rPr>
          <w:rFonts w:ascii="Book Antiqua" w:hAnsi="Book Antiqua" w:cs="Arial"/>
          <w:sz w:val="22"/>
          <w:szCs w:val="22"/>
        </w:rPr>
        <w:t xml:space="preserve">lost 140,000 Euros in </w:t>
      </w:r>
      <w:r w:rsidR="00BC5E17">
        <w:rPr>
          <w:rFonts w:ascii="Book Antiqua" w:hAnsi="Book Antiqua" w:cs="Arial"/>
          <w:sz w:val="22"/>
          <w:szCs w:val="22"/>
        </w:rPr>
        <w:t xml:space="preserve">an </w:t>
      </w:r>
      <w:r w:rsidR="00C95182">
        <w:rPr>
          <w:rFonts w:ascii="Book Antiqua" w:hAnsi="Book Antiqua" w:cs="Arial"/>
          <w:sz w:val="22"/>
          <w:szCs w:val="22"/>
        </w:rPr>
        <w:t xml:space="preserve">advanced fee fraud in which you had produced the relevant documentation. </w:t>
      </w:r>
    </w:p>
    <w:p w:rsidR="00C95182" w:rsidRDefault="00C95182" w:rsidP="003E5AD3">
      <w:pPr>
        <w:spacing w:before="240"/>
        <w:ind w:left="1260"/>
        <w:jc w:val="both"/>
        <w:rPr>
          <w:rFonts w:ascii="Book Antiqua" w:hAnsi="Book Antiqua" w:cs="Arial"/>
          <w:sz w:val="22"/>
          <w:szCs w:val="22"/>
        </w:rPr>
      </w:pPr>
      <w:r>
        <w:rPr>
          <w:rFonts w:ascii="Book Antiqua" w:hAnsi="Book Antiqua" w:cs="Arial"/>
          <w:sz w:val="22"/>
          <w:szCs w:val="22"/>
        </w:rPr>
        <w:t xml:space="preserve">And a Mr S lost just over £500 </w:t>
      </w:r>
      <w:proofErr w:type="gramStart"/>
      <w:r>
        <w:rPr>
          <w:rFonts w:ascii="Book Antiqua" w:hAnsi="Book Antiqua" w:cs="Arial"/>
          <w:sz w:val="22"/>
          <w:szCs w:val="22"/>
        </w:rPr>
        <w:t>as a result of</w:t>
      </w:r>
      <w:proofErr w:type="gramEnd"/>
      <w:r>
        <w:rPr>
          <w:rFonts w:ascii="Book Antiqua" w:hAnsi="Book Antiqua" w:cs="Arial"/>
          <w:sz w:val="22"/>
          <w:szCs w:val="22"/>
        </w:rPr>
        <w:t xml:space="preserve"> a fraudulent letter, again produced by you</w:t>
      </w:r>
      <w:r w:rsidR="009113E0">
        <w:rPr>
          <w:rFonts w:ascii="Book Antiqua" w:hAnsi="Book Antiqua" w:cs="Arial"/>
          <w:sz w:val="22"/>
          <w:szCs w:val="22"/>
        </w:rPr>
        <w:t xml:space="preserve"> </w:t>
      </w:r>
      <w:r>
        <w:rPr>
          <w:rFonts w:ascii="Book Antiqua" w:hAnsi="Book Antiqua" w:cs="Arial"/>
          <w:sz w:val="22"/>
          <w:szCs w:val="22"/>
        </w:rPr>
        <w:t>….</w:t>
      </w:r>
    </w:p>
    <w:p w:rsidR="00C95182" w:rsidRDefault="00C95182" w:rsidP="003E5AD3">
      <w:pPr>
        <w:spacing w:before="240"/>
        <w:ind w:left="1260"/>
        <w:jc w:val="both"/>
        <w:rPr>
          <w:rFonts w:ascii="Book Antiqua" w:hAnsi="Book Antiqua" w:cs="Arial"/>
          <w:sz w:val="22"/>
          <w:szCs w:val="22"/>
        </w:rPr>
      </w:pPr>
      <w:r>
        <w:rPr>
          <w:rFonts w:ascii="Book Antiqua" w:hAnsi="Book Antiqua" w:cs="Arial"/>
          <w:sz w:val="22"/>
          <w:szCs w:val="22"/>
        </w:rPr>
        <w:t>In the middle of the period of this conspiracy was the conspiracy betw</w:t>
      </w:r>
      <w:r w:rsidR="009113E0">
        <w:rPr>
          <w:rFonts w:ascii="Book Antiqua" w:hAnsi="Book Antiqua" w:cs="Arial"/>
          <w:sz w:val="22"/>
          <w:szCs w:val="22"/>
        </w:rPr>
        <w:t xml:space="preserve">een you and your cousin, </w:t>
      </w:r>
      <w:proofErr w:type="spellStart"/>
      <w:r w:rsidR="009113E0">
        <w:rPr>
          <w:rFonts w:ascii="Book Antiqua" w:hAnsi="Book Antiqua" w:cs="Arial"/>
          <w:sz w:val="22"/>
          <w:szCs w:val="22"/>
        </w:rPr>
        <w:t>Obule</w:t>
      </w:r>
      <w:proofErr w:type="spellEnd"/>
      <w:r w:rsidR="009113E0">
        <w:rPr>
          <w:rFonts w:ascii="Book Antiqua" w:hAnsi="Book Antiqua" w:cs="Arial"/>
          <w:sz w:val="22"/>
          <w:szCs w:val="22"/>
        </w:rPr>
        <w:t xml:space="preserve"> ….  A</w:t>
      </w:r>
      <w:r>
        <w:rPr>
          <w:rFonts w:ascii="Book Antiqua" w:hAnsi="Book Antiqua" w:cs="Arial"/>
          <w:sz w:val="22"/>
          <w:szCs w:val="22"/>
        </w:rPr>
        <w:t xml:space="preserve">s I regard the conspiracy with </w:t>
      </w:r>
      <w:proofErr w:type="spellStart"/>
      <w:r>
        <w:rPr>
          <w:rFonts w:ascii="Book Antiqua" w:hAnsi="Book Antiqua" w:cs="Arial"/>
          <w:sz w:val="22"/>
          <w:szCs w:val="22"/>
        </w:rPr>
        <w:t>Obule</w:t>
      </w:r>
      <w:proofErr w:type="spellEnd"/>
      <w:r>
        <w:rPr>
          <w:rFonts w:ascii="Book Antiqua" w:hAnsi="Book Antiqua" w:cs="Arial"/>
          <w:sz w:val="22"/>
          <w:szCs w:val="22"/>
        </w:rPr>
        <w:t xml:space="preserve"> as part of the larger conspiracy of which you have now been convicted, I shall deal with both conspiracies by way of concurrent sentences. </w:t>
      </w:r>
    </w:p>
    <w:p w:rsidR="00C95182" w:rsidRDefault="00F4088B" w:rsidP="003E5AD3">
      <w:pPr>
        <w:spacing w:before="240"/>
        <w:ind w:left="1260"/>
        <w:jc w:val="both"/>
        <w:rPr>
          <w:rFonts w:ascii="Book Antiqua" w:hAnsi="Book Antiqua" w:cs="Arial"/>
          <w:sz w:val="22"/>
          <w:szCs w:val="22"/>
        </w:rPr>
      </w:pPr>
      <w:r>
        <w:rPr>
          <w:rFonts w:ascii="Book Antiqua" w:hAnsi="Book Antiqua" w:cs="Arial"/>
          <w:sz w:val="22"/>
          <w:szCs w:val="22"/>
        </w:rPr>
        <w:t>… T</w:t>
      </w:r>
      <w:r w:rsidR="00C95182">
        <w:rPr>
          <w:rFonts w:ascii="Book Antiqua" w:hAnsi="Book Antiqua" w:cs="Arial"/>
          <w:sz w:val="22"/>
          <w:szCs w:val="22"/>
        </w:rPr>
        <w:t xml:space="preserve">his offence falls into the category of high culpability.  You performed a leading role in what was in effect group activity and this fraudulent activity was conducted over a sustained period of time, namely four years.  I am also satisfied that it falls into the category </w:t>
      </w:r>
      <w:r w:rsidR="00EC5F15">
        <w:rPr>
          <w:rFonts w:ascii="Book Antiqua" w:hAnsi="Book Antiqua" w:cs="Arial"/>
          <w:sz w:val="22"/>
          <w:szCs w:val="22"/>
        </w:rPr>
        <w:t>of greater harm; a large number of articles we</w:t>
      </w:r>
      <w:r w:rsidR="00107181">
        <w:rPr>
          <w:rFonts w:ascii="Book Antiqua" w:hAnsi="Book Antiqua" w:cs="Arial"/>
          <w:sz w:val="22"/>
          <w:szCs w:val="22"/>
        </w:rPr>
        <w:t>re created.  These articles had</w:t>
      </w:r>
      <w:r w:rsidR="00EC5F15">
        <w:rPr>
          <w:rFonts w:ascii="Book Antiqua" w:hAnsi="Book Antiqua" w:cs="Arial"/>
          <w:sz w:val="22"/>
          <w:szCs w:val="22"/>
        </w:rPr>
        <w:t xml:space="preserve"> the potential to facilitate fraudulent acts affecting large numbers of victims and involving significant sums and there was the use of third party identities. </w:t>
      </w:r>
    </w:p>
    <w:p w:rsidR="00EC5F15" w:rsidRDefault="00EC5F15" w:rsidP="003E5AD3">
      <w:pPr>
        <w:spacing w:before="240"/>
        <w:ind w:left="1260"/>
        <w:jc w:val="both"/>
        <w:rPr>
          <w:rFonts w:ascii="Book Antiqua" w:hAnsi="Book Antiqua" w:cs="Arial"/>
          <w:sz w:val="22"/>
          <w:szCs w:val="22"/>
        </w:rPr>
      </w:pPr>
      <w:r>
        <w:rPr>
          <w:rFonts w:ascii="Book Antiqua" w:hAnsi="Book Antiqua" w:cs="Arial"/>
          <w:sz w:val="22"/>
          <w:szCs w:val="22"/>
        </w:rPr>
        <w:t xml:space="preserve">You have </w:t>
      </w:r>
      <w:r w:rsidR="00107181">
        <w:rPr>
          <w:rFonts w:ascii="Book Antiqua" w:hAnsi="Book Antiqua" w:cs="Arial"/>
          <w:sz w:val="22"/>
          <w:szCs w:val="22"/>
        </w:rPr>
        <w:t>a previous conviction in 2007 for making …</w:t>
      </w:r>
      <w:r>
        <w:rPr>
          <w:rFonts w:ascii="Book Antiqua" w:hAnsi="Book Antiqua" w:cs="Arial"/>
          <w:sz w:val="22"/>
          <w:szCs w:val="22"/>
        </w:rPr>
        <w:t xml:space="preserve"> a statement on oath that you were somebody else in relation to a driving offence</w:t>
      </w:r>
      <w:r w:rsidR="00107181">
        <w:rPr>
          <w:rFonts w:ascii="Book Antiqua" w:hAnsi="Book Antiqua" w:cs="Arial"/>
          <w:sz w:val="22"/>
          <w:szCs w:val="22"/>
        </w:rPr>
        <w:t xml:space="preserve"> </w:t>
      </w:r>
      <w:r>
        <w:rPr>
          <w:rFonts w:ascii="Book Antiqua" w:hAnsi="Book Antiqua" w:cs="Arial"/>
          <w:sz w:val="22"/>
          <w:szCs w:val="22"/>
        </w:rPr>
        <w:t xml:space="preserve">… which is an aggravating feature in respect of this case.  </w:t>
      </w:r>
    </w:p>
    <w:p w:rsidR="00EC5F15" w:rsidRPr="0051789C" w:rsidRDefault="00EC5F15" w:rsidP="003E5AD3">
      <w:pPr>
        <w:spacing w:before="240"/>
        <w:ind w:left="1260"/>
        <w:jc w:val="both"/>
        <w:rPr>
          <w:rFonts w:ascii="Book Antiqua" w:hAnsi="Book Antiqua" w:cs="Arial"/>
          <w:sz w:val="22"/>
          <w:szCs w:val="22"/>
        </w:rPr>
      </w:pPr>
      <w:r>
        <w:rPr>
          <w:rFonts w:ascii="Book Antiqua" w:hAnsi="Book Antiqua" w:cs="Arial"/>
          <w:sz w:val="22"/>
          <w:szCs w:val="22"/>
        </w:rPr>
        <w:t xml:space="preserve">The sentence which I impose would be longer but for the fact that you are a married man with three children, which I </w:t>
      </w:r>
      <w:r w:rsidR="00215F21">
        <w:rPr>
          <w:rFonts w:ascii="Book Antiqua" w:hAnsi="Book Antiqua" w:cs="Arial"/>
          <w:sz w:val="22"/>
          <w:szCs w:val="22"/>
        </w:rPr>
        <w:t>take into account.”</w:t>
      </w:r>
    </w:p>
    <w:p w:rsidR="00E5411F" w:rsidRDefault="00215F21" w:rsidP="008B42B4">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The claimant’s sentence having been of more than four years, </w:t>
      </w:r>
      <w:r w:rsidR="00755BFE">
        <w:rPr>
          <w:rFonts w:ascii="Book Antiqua" w:hAnsi="Book Antiqua" w:cs="Arial"/>
        </w:rPr>
        <w:t>s 117C of the Nationality, Immigration and Asylum Act 2002 (as amended) applies:</w:t>
      </w:r>
    </w:p>
    <w:p w:rsidR="00F4088B" w:rsidRDefault="00F4088B" w:rsidP="00F4088B">
      <w:pPr>
        <w:ind w:firstLine="1259"/>
        <w:jc w:val="both"/>
        <w:rPr>
          <w:rFonts w:ascii="Book Antiqua" w:hAnsi="Book Antiqua" w:cs="Arial"/>
          <w:sz w:val="22"/>
          <w:szCs w:val="22"/>
        </w:rPr>
      </w:pPr>
    </w:p>
    <w:p w:rsidR="00755BFE" w:rsidRDefault="00755BFE" w:rsidP="00F4088B">
      <w:pPr>
        <w:ind w:firstLine="1259"/>
        <w:jc w:val="both"/>
        <w:rPr>
          <w:rFonts w:ascii="Book Antiqua" w:hAnsi="Book Antiqua" w:cs="Arial"/>
          <w:sz w:val="22"/>
          <w:szCs w:val="22"/>
        </w:rPr>
      </w:pPr>
      <w:r>
        <w:rPr>
          <w:rFonts w:ascii="Book Antiqua" w:hAnsi="Book Antiqua" w:cs="Arial"/>
          <w:sz w:val="22"/>
          <w:szCs w:val="22"/>
        </w:rPr>
        <w:t>“</w:t>
      </w:r>
      <w:r w:rsidR="008731FF">
        <w:rPr>
          <w:rFonts w:ascii="Book Antiqua" w:hAnsi="Book Antiqua" w:cs="Arial"/>
          <w:sz w:val="22"/>
          <w:szCs w:val="22"/>
        </w:rPr>
        <w:t>117C. Article 8: additional considerations in cases involving foreign criminals</w:t>
      </w:r>
    </w:p>
    <w:p w:rsidR="008731FF" w:rsidRDefault="008731FF" w:rsidP="00F4088B">
      <w:pPr>
        <w:numPr>
          <w:ilvl w:val="3"/>
          <w:numId w:val="1"/>
        </w:numPr>
        <w:spacing w:before="120"/>
        <w:jc w:val="both"/>
        <w:rPr>
          <w:rFonts w:ascii="Book Antiqua" w:hAnsi="Book Antiqua" w:cs="Arial"/>
          <w:sz w:val="22"/>
          <w:szCs w:val="22"/>
        </w:rPr>
      </w:pPr>
      <w:r>
        <w:rPr>
          <w:rFonts w:ascii="Book Antiqua" w:hAnsi="Book Antiqua" w:cs="Arial"/>
          <w:sz w:val="22"/>
          <w:szCs w:val="22"/>
        </w:rPr>
        <w:t>The deportation of foreign criminals is in the public interest.</w:t>
      </w:r>
    </w:p>
    <w:p w:rsidR="008731FF" w:rsidRDefault="008731FF" w:rsidP="00F4088B">
      <w:pPr>
        <w:numPr>
          <w:ilvl w:val="3"/>
          <w:numId w:val="1"/>
        </w:numPr>
        <w:spacing w:before="120"/>
        <w:jc w:val="both"/>
        <w:rPr>
          <w:rFonts w:ascii="Book Antiqua" w:hAnsi="Book Antiqua" w:cs="Arial"/>
          <w:sz w:val="22"/>
          <w:szCs w:val="22"/>
        </w:rPr>
      </w:pPr>
      <w:r>
        <w:rPr>
          <w:rFonts w:ascii="Book Antiqua" w:hAnsi="Book Antiqua" w:cs="Arial"/>
          <w:sz w:val="22"/>
          <w:szCs w:val="22"/>
        </w:rPr>
        <w:t>The more serious the offence committed by a foreign criminal, the greater is the public interest in deportation of the criminal.</w:t>
      </w:r>
    </w:p>
    <w:p w:rsidR="008731FF" w:rsidRDefault="008731FF" w:rsidP="00F4088B">
      <w:pPr>
        <w:numPr>
          <w:ilvl w:val="3"/>
          <w:numId w:val="1"/>
        </w:numPr>
        <w:jc w:val="both"/>
        <w:rPr>
          <w:rFonts w:ascii="Book Antiqua" w:hAnsi="Book Antiqua" w:cs="Arial"/>
          <w:sz w:val="22"/>
          <w:szCs w:val="22"/>
        </w:rPr>
      </w:pPr>
      <w:r>
        <w:rPr>
          <w:rFonts w:ascii="Book Antiqua" w:hAnsi="Book Antiqua" w:cs="Arial"/>
          <w:sz w:val="22"/>
          <w:szCs w:val="22"/>
        </w:rPr>
        <w:t>In the case of a foreign criminal (‘C’) who has not been sentenced to a period of imprisonment of four years or more, the public interest requires C’s deportation unless Exception 1 or Exception 2 applies.</w:t>
      </w:r>
    </w:p>
    <w:p w:rsidR="008731FF" w:rsidRDefault="008731FF" w:rsidP="00F4088B">
      <w:pPr>
        <w:numPr>
          <w:ilvl w:val="3"/>
          <w:numId w:val="1"/>
        </w:numPr>
        <w:jc w:val="both"/>
        <w:rPr>
          <w:rFonts w:ascii="Book Antiqua" w:hAnsi="Book Antiqua" w:cs="Arial"/>
          <w:sz w:val="22"/>
          <w:szCs w:val="22"/>
        </w:rPr>
      </w:pPr>
      <w:r>
        <w:rPr>
          <w:rFonts w:ascii="Book Antiqua" w:hAnsi="Book Antiqua" w:cs="Arial"/>
          <w:sz w:val="22"/>
          <w:szCs w:val="22"/>
        </w:rPr>
        <w:t>Exception 1 applies where –</w:t>
      </w:r>
    </w:p>
    <w:p w:rsidR="008731FF" w:rsidRDefault="008731FF" w:rsidP="00F4088B">
      <w:pPr>
        <w:numPr>
          <w:ilvl w:val="0"/>
          <w:numId w:val="9"/>
        </w:numPr>
        <w:tabs>
          <w:tab w:val="clear" w:pos="2475"/>
        </w:tabs>
        <w:ind w:left="2880" w:hanging="540"/>
        <w:jc w:val="both"/>
        <w:rPr>
          <w:rFonts w:ascii="Book Antiqua" w:hAnsi="Book Antiqua" w:cs="Arial"/>
          <w:sz w:val="22"/>
          <w:szCs w:val="22"/>
        </w:rPr>
      </w:pPr>
      <w:r>
        <w:rPr>
          <w:rFonts w:ascii="Book Antiqua" w:hAnsi="Book Antiqua" w:cs="Arial"/>
          <w:sz w:val="22"/>
          <w:szCs w:val="22"/>
        </w:rPr>
        <w:t xml:space="preserve">C has been lawfully resident in the </w:t>
      </w:r>
      <w:smartTag w:uri="urn:schemas-microsoft-com:office:smarttags" w:element="country-region">
        <w:smartTag w:uri="urn:schemas-microsoft-com:office:smarttags" w:element="place">
          <w:r>
            <w:rPr>
              <w:rFonts w:ascii="Book Antiqua" w:hAnsi="Book Antiqua" w:cs="Arial"/>
              <w:sz w:val="22"/>
              <w:szCs w:val="22"/>
            </w:rPr>
            <w:t>United Kingdom</w:t>
          </w:r>
        </w:smartTag>
      </w:smartTag>
      <w:r>
        <w:rPr>
          <w:rFonts w:ascii="Book Antiqua" w:hAnsi="Book Antiqua" w:cs="Arial"/>
          <w:sz w:val="22"/>
          <w:szCs w:val="22"/>
        </w:rPr>
        <w:t xml:space="preserve"> for most of C’s </w:t>
      </w:r>
      <w:r w:rsidR="00C35BC8">
        <w:rPr>
          <w:rFonts w:ascii="Book Antiqua" w:hAnsi="Book Antiqua" w:cs="Arial"/>
          <w:sz w:val="22"/>
          <w:szCs w:val="22"/>
        </w:rPr>
        <w:t xml:space="preserve">  </w:t>
      </w:r>
      <w:r>
        <w:rPr>
          <w:rFonts w:ascii="Book Antiqua" w:hAnsi="Book Antiqua" w:cs="Arial"/>
          <w:sz w:val="22"/>
          <w:szCs w:val="22"/>
        </w:rPr>
        <w:t>life,</w:t>
      </w:r>
    </w:p>
    <w:p w:rsidR="008731FF" w:rsidRDefault="008731FF" w:rsidP="00F4088B">
      <w:pPr>
        <w:numPr>
          <w:ilvl w:val="0"/>
          <w:numId w:val="9"/>
        </w:numPr>
        <w:ind w:hanging="135"/>
        <w:jc w:val="both"/>
        <w:rPr>
          <w:rFonts w:ascii="Book Antiqua" w:hAnsi="Book Antiqua" w:cs="Arial"/>
          <w:sz w:val="22"/>
          <w:szCs w:val="22"/>
        </w:rPr>
      </w:pPr>
      <w:r>
        <w:rPr>
          <w:rFonts w:ascii="Book Antiqua" w:hAnsi="Book Antiqua" w:cs="Arial"/>
          <w:sz w:val="22"/>
          <w:szCs w:val="22"/>
        </w:rPr>
        <w:t xml:space="preserve">C is socially and culturally integrated in the </w:t>
      </w:r>
      <w:smartTag w:uri="urn:schemas-microsoft-com:office:smarttags" w:element="place">
        <w:smartTag w:uri="urn:schemas-microsoft-com:office:smarttags" w:element="country-region">
          <w:r>
            <w:rPr>
              <w:rFonts w:ascii="Book Antiqua" w:hAnsi="Book Antiqua" w:cs="Arial"/>
              <w:sz w:val="22"/>
              <w:szCs w:val="22"/>
            </w:rPr>
            <w:t>United Kingdom</w:t>
          </w:r>
        </w:smartTag>
      </w:smartTag>
      <w:r>
        <w:rPr>
          <w:rFonts w:ascii="Book Antiqua" w:hAnsi="Book Antiqua" w:cs="Arial"/>
          <w:sz w:val="22"/>
          <w:szCs w:val="22"/>
        </w:rPr>
        <w:t>, and</w:t>
      </w:r>
    </w:p>
    <w:p w:rsidR="008731FF" w:rsidRDefault="008731FF" w:rsidP="00F4088B">
      <w:pPr>
        <w:numPr>
          <w:ilvl w:val="0"/>
          <w:numId w:val="9"/>
        </w:numPr>
        <w:tabs>
          <w:tab w:val="clear" w:pos="2475"/>
          <w:tab w:val="num" w:pos="2880"/>
        </w:tabs>
        <w:ind w:left="2880" w:hanging="540"/>
        <w:jc w:val="both"/>
        <w:rPr>
          <w:rFonts w:ascii="Book Antiqua" w:hAnsi="Book Antiqua" w:cs="Arial"/>
          <w:sz w:val="22"/>
          <w:szCs w:val="22"/>
        </w:rPr>
      </w:pPr>
      <w:r>
        <w:rPr>
          <w:rFonts w:ascii="Book Antiqua" w:hAnsi="Book Antiqua" w:cs="Arial"/>
          <w:sz w:val="22"/>
          <w:szCs w:val="22"/>
        </w:rPr>
        <w:t>there would be very significant obstacles to C’s integration into the country to which C is proposed to be deported.</w:t>
      </w:r>
    </w:p>
    <w:p w:rsidR="008731FF" w:rsidRDefault="008731FF" w:rsidP="00F4088B">
      <w:pPr>
        <w:numPr>
          <w:ilvl w:val="3"/>
          <w:numId w:val="1"/>
        </w:numPr>
        <w:jc w:val="both"/>
        <w:rPr>
          <w:rFonts w:ascii="Book Antiqua" w:hAnsi="Book Antiqua" w:cs="Arial"/>
          <w:sz w:val="22"/>
          <w:szCs w:val="22"/>
        </w:rPr>
      </w:pPr>
      <w:r>
        <w:rPr>
          <w:rFonts w:ascii="Book Antiqua" w:hAnsi="Book Antiqua" w:cs="Arial"/>
          <w:sz w:val="22"/>
          <w:szCs w:val="22"/>
        </w:rPr>
        <w:t>Exception 2 applies where C has a genuine and subsisting relationship with a qualifying partner, or a genuine and subsisting parental relationship with a qualifying child, and the effect of C’s deportation on the partner or child would be unduly harsh.</w:t>
      </w:r>
    </w:p>
    <w:p w:rsidR="008731FF" w:rsidRDefault="008731FF" w:rsidP="00F4088B">
      <w:pPr>
        <w:numPr>
          <w:ilvl w:val="3"/>
          <w:numId w:val="1"/>
        </w:numPr>
        <w:jc w:val="both"/>
        <w:rPr>
          <w:rFonts w:ascii="Book Antiqua" w:hAnsi="Book Antiqua" w:cs="Arial"/>
          <w:sz w:val="22"/>
          <w:szCs w:val="22"/>
        </w:rPr>
      </w:pPr>
      <w:r>
        <w:rPr>
          <w:rFonts w:ascii="Book Antiqua" w:hAnsi="Book Antiqua" w:cs="Arial"/>
          <w:sz w:val="22"/>
          <w:szCs w:val="22"/>
        </w:rPr>
        <w:t xml:space="preserve">In the case of a foreign </w:t>
      </w:r>
      <w:r w:rsidR="007E6C8B">
        <w:rPr>
          <w:rFonts w:ascii="Book Antiqua" w:hAnsi="Book Antiqua" w:cs="Arial"/>
          <w:sz w:val="22"/>
          <w:szCs w:val="22"/>
        </w:rPr>
        <w:t>criminal who has been sentenced to a period of imprisonment of at least four years, the public interest requires deportation unless there are very compelling circumstances, over and above those described in Exceptions 1 and 2.</w:t>
      </w:r>
    </w:p>
    <w:p w:rsidR="008731FF" w:rsidRDefault="002F03F4" w:rsidP="00F4088B">
      <w:pPr>
        <w:numPr>
          <w:ilvl w:val="3"/>
          <w:numId w:val="1"/>
        </w:numPr>
        <w:jc w:val="both"/>
        <w:rPr>
          <w:rFonts w:ascii="Book Antiqua" w:hAnsi="Book Antiqua" w:cs="Arial"/>
          <w:sz w:val="22"/>
          <w:szCs w:val="22"/>
        </w:rPr>
      </w:pPr>
      <w:r>
        <w:rPr>
          <w:rFonts w:ascii="Book Antiqua" w:hAnsi="Book Antiqua" w:cs="Arial"/>
          <w:sz w:val="22"/>
          <w:szCs w:val="22"/>
        </w:rPr>
        <w:t>The considerations in subsections (1) to (6) are to be taken into account where a court or tribunal is considering a decision to deport a foreign criminal only to the extent that the reason for the decision was the offence or offences for which the criminal has been convicted.”</w:t>
      </w:r>
    </w:p>
    <w:p w:rsidR="00A227EE" w:rsidRPr="00A227EE" w:rsidRDefault="00A227EE" w:rsidP="00A227EE">
      <w:pPr>
        <w:spacing w:before="240"/>
        <w:jc w:val="both"/>
        <w:rPr>
          <w:rFonts w:ascii="Book Antiqua" w:hAnsi="Book Antiqua" w:cs="Arial"/>
          <w:sz w:val="22"/>
          <w:szCs w:val="22"/>
          <w:u w:val="single"/>
        </w:rPr>
      </w:pPr>
      <w:r w:rsidRPr="00A227EE">
        <w:rPr>
          <w:rFonts w:ascii="Book Antiqua" w:hAnsi="Book Antiqua" w:cs="Arial"/>
          <w:sz w:val="22"/>
          <w:szCs w:val="22"/>
          <w:u w:val="single"/>
        </w:rPr>
        <w:t xml:space="preserve">Paragraphs </w:t>
      </w:r>
    </w:p>
    <w:p w:rsidR="00842986" w:rsidRDefault="00842986" w:rsidP="00866F81">
      <w:pPr>
        <w:numPr>
          <w:ilvl w:val="0"/>
          <w:numId w:val="1"/>
        </w:numPr>
        <w:tabs>
          <w:tab w:val="clear" w:pos="567"/>
        </w:tabs>
        <w:spacing w:before="240"/>
        <w:jc w:val="both"/>
        <w:rPr>
          <w:rFonts w:ascii="Book Antiqua" w:hAnsi="Book Antiqua" w:cs="Arial"/>
        </w:rPr>
      </w:pPr>
      <w:r>
        <w:rPr>
          <w:rFonts w:ascii="Book Antiqua" w:hAnsi="Book Antiqua" w:cs="Arial"/>
        </w:rPr>
        <w:t xml:space="preserve">The relevant part of the </w:t>
      </w:r>
      <w:r w:rsidRPr="00842986">
        <w:rPr>
          <w:rFonts w:ascii="Book Antiqua" w:hAnsi="Book Antiqua" w:cs="Arial"/>
          <w:u w:val="single"/>
        </w:rPr>
        <w:t>Statement of Changes in Immigration Rules</w:t>
      </w:r>
      <w:r>
        <w:rPr>
          <w:rFonts w:ascii="Book Antiqua" w:hAnsi="Book Antiqua" w:cs="Arial"/>
        </w:rPr>
        <w:t xml:space="preserve">, HC 395 (as amended) is paragraphs 398 to 399A, which are as </w:t>
      </w:r>
      <w:proofErr w:type="gramStart"/>
      <w:r>
        <w:rPr>
          <w:rFonts w:ascii="Book Antiqua" w:hAnsi="Book Antiqua" w:cs="Arial"/>
        </w:rPr>
        <w:t>follows:-</w:t>
      </w:r>
      <w:proofErr w:type="gramEnd"/>
    </w:p>
    <w:p w:rsidR="00842986" w:rsidRDefault="00842986" w:rsidP="00EC6228">
      <w:pPr>
        <w:spacing w:before="240"/>
        <w:ind w:left="1800" w:hanging="180"/>
        <w:jc w:val="both"/>
        <w:rPr>
          <w:rFonts w:ascii="Book Antiqua" w:hAnsi="Book Antiqua" w:cs="Arial"/>
          <w:sz w:val="22"/>
          <w:szCs w:val="22"/>
        </w:rPr>
      </w:pPr>
      <w:r>
        <w:rPr>
          <w:rFonts w:ascii="Book Antiqua" w:hAnsi="Book Antiqua" w:cs="Arial"/>
          <w:sz w:val="22"/>
          <w:szCs w:val="22"/>
        </w:rPr>
        <w:t xml:space="preserve">“398. Where a person claims that their </w:t>
      </w:r>
      <w:r w:rsidR="00A513D5">
        <w:rPr>
          <w:rFonts w:ascii="Book Antiqua" w:hAnsi="Book Antiqua" w:cs="Arial"/>
          <w:sz w:val="22"/>
          <w:szCs w:val="22"/>
        </w:rPr>
        <w:t xml:space="preserve">deportation would be contrary to the UK’s obligations under Article 8 of the Human Rights Convention, and </w:t>
      </w:r>
    </w:p>
    <w:p w:rsidR="00A513D5" w:rsidRDefault="00A513D5" w:rsidP="0095763D">
      <w:pPr>
        <w:numPr>
          <w:ilvl w:val="0"/>
          <w:numId w:val="12"/>
        </w:numPr>
        <w:ind w:left="2472" w:hanging="357"/>
        <w:jc w:val="both"/>
        <w:rPr>
          <w:rFonts w:ascii="Book Antiqua" w:hAnsi="Book Antiqua" w:cs="Arial"/>
          <w:sz w:val="22"/>
          <w:szCs w:val="22"/>
        </w:rPr>
      </w:pPr>
      <w:r>
        <w:rPr>
          <w:rFonts w:ascii="Book Antiqua" w:hAnsi="Book Antiqua" w:cs="Arial"/>
          <w:sz w:val="22"/>
          <w:szCs w:val="22"/>
        </w:rPr>
        <w:t xml:space="preserve">the deportation of the person from the </w:t>
      </w:r>
      <w:smartTag w:uri="urn:schemas-microsoft-com:office:smarttags" w:element="place">
        <w:smartTag w:uri="urn:schemas-microsoft-com:office:smarttags" w:element="country-region">
          <w:r>
            <w:rPr>
              <w:rFonts w:ascii="Book Antiqua" w:hAnsi="Book Antiqua" w:cs="Arial"/>
              <w:sz w:val="22"/>
              <w:szCs w:val="22"/>
            </w:rPr>
            <w:t>UK</w:t>
          </w:r>
        </w:smartTag>
      </w:smartTag>
      <w:r>
        <w:rPr>
          <w:rFonts w:ascii="Book Antiqua" w:hAnsi="Book Antiqua" w:cs="Arial"/>
          <w:sz w:val="22"/>
          <w:szCs w:val="22"/>
        </w:rPr>
        <w:t xml:space="preserve"> is conducive to the public good and in the public interest because they have been convicted of an offence for which they have been sentenced to a period of imprisonment of at least 4 years;</w:t>
      </w:r>
    </w:p>
    <w:p w:rsidR="00A513D5" w:rsidRDefault="00A513D5" w:rsidP="0095763D">
      <w:pPr>
        <w:numPr>
          <w:ilvl w:val="0"/>
          <w:numId w:val="12"/>
        </w:numPr>
        <w:ind w:left="2472" w:hanging="357"/>
        <w:jc w:val="both"/>
        <w:rPr>
          <w:rFonts w:ascii="Book Antiqua" w:hAnsi="Book Antiqua" w:cs="Arial"/>
          <w:sz w:val="22"/>
          <w:szCs w:val="22"/>
        </w:rPr>
      </w:pPr>
      <w:r>
        <w:rPr>
          <w:rFonts w:ascii="Book Antiqua" w:hAnsi="Book Antiqua" w:cs="Arial"/>
          <w:sz w:val="22"/>
          <w:szCs w:val="22"/>
        </w:rPr>
        <w:t xml:space="preserve">the deportation </w:t>
      </w:r>
      <w:r w:rsidR="00791A8E">
        <w:rPr>
          <w:rFonts w:ascii="Book Antiqua" w:hAnsi="Book Antiqua" w:cs="Arial"/>
          <w:sz w:val="22"/>
          <w:szCs w:val="22"/>
        </w:rPr>
        <w:t xml:space="preserve">of the person from the </w:t>
      </w:r>
      <w:smartTag w:uri="urn:schemas-microsoft-com:office:smarttags" w:element="place">
        <w:smartTag w:uri="urn:schemas-microsoft-com:office:smarttags" w:element="country-region">
          <w:r w:rsidR="00791A8E">
            <w:rPr>
              <w:rFonts w:ascii="Book Antiqua" w:hAnsi="Book Antiqua" w:cs="Arial"/>
              <w:sz w:val="22"/>
              <w:szCs w:val="22"/>
            </w:rPr>
            <w:t>UK</w:t>
          </w:r>
        </w:smartTag>
      </w:smartTag>
      <w:r w:rsidR="00791A8E">
        <w:rPr>
          <w:rFonts w:ascii="Book Antiqua" w:hAnsi="Book Antiqua" w:cs="Arial"/>
          <w:sz w:val="22"/>
          <w:szCs w:val="22"/>
        </w:rPr>
        <w:t xml:space="preserve"> is conducive to the public good and in the public interest because they have been convicted of an offence for which they have been sentenced to a period of imprisonment of less than 4 years but at least 12 months;</w:t>
      </w:r>
    </w:p>
    <w:p w:rsidR="00791A8E" w:rsidRDefault="00791A8E" w:rsidP="007E6C0E">
      <w:pPr>
        <w:ind w:left="2115"/>
        <w:jc w:val="both"/>
        <w:rPr>
          <w:rFonts w:ascii="Book Antiqua" w:hAnsi="Book Antiqua" w:cs="Arial"/>
          <w:sz w:val="22"/>
          <w:szCs w:val="22"/>
        </w:rPr>
      </w:pPr>
      <w:r>
        <w:rPr>
          <w:rFonts w:ascii="Book Antiqua" w:hAnsi="Book Antiqua" w:cs="Arial"/>
          <w:sz w:val="22"/>
          <w:szCs w:val="22"/>
        </w:rPr>
        <w:t>or</w:t>
      </w:r>
    </w:p>
    <w:p w:rsidR="00E24FE6" w:rsidRDefault="00791A8E" w:rsidP="00EC6228">
      <w:pPr>
        <w:numPr>
          <w:ilvl w:val="0"/>
          <w:numId w:val="12"/>
        </w:numPr>
        <w:spacing w:before="120"/>
        <w:jc w:val="both"/>
        <w:rPr>
          <w:rFonts w:ascii="Book Antiqua" w:hAnsi="Book Antiqua" w:cs="Arial"/>
          <w:sz w:val="22"/>
          <w:szCs w:val="22"/>
        </w:rPr>
      </w:pPr>
      <w:r>
        <w:rPr>
          <w:rFonts w:ascii="Book Antiqua" w:hAnsi="Book Antiqua" w:cs="Arial"/>
          <w:sz w:val="22"/>
          <w:szCs w:val="22"/>
        </w:rPr>
        <w:t xml:space="preserve">the deportation of the person from the </w:t>
      </w:r>
      <w:smartTag w:uri="urn:schemas-microsoft-com:office:smarttags" w:element="country-region">
        <w:smartTag w:uri="urn:schemas-microsoft-com:office:smarttags" w:element="place">
          <w:r>
            <w:rPr>
              <w:rFonts w:ascii="Book Antiqua" w:hAnsi="Book Antiqua" w:cs="Arial"/>
              <w:sz w:val="22"/>
              <w:szCs w:val="22"/>
            </w:rPr>
            <w:t>UK</w:t>
          </w:r>
        </w:smartTag>
      </w:smartTag>
      <w:r>
        <w:rPr>
          <w:rFonts w:ascii="Book Antiqua" w:hAnsi="Book Antiqua" w:cs="Arial"/>
          <w:sz w:val="22"/>
          <w:szCs w:val="22"/>
        </w:rPr>
        <w:t xml:space="preserve"> is conducive to the public good and in the public interest because, in the view of the Secretary of State, their offending has caused serious harm or they are a persistent offender who shows a particular disregard for the law,</w:t>
      </w:r>
    </w:p>
    <w:p w:rsidR="00791A8E" w:rsidRDefault="00791A8E" w:rsidP="007E6C0E">
      <w:pPr>
        <w:spacing w:before="240"/>
        <w:ind w:left="1800"/>
        <w:jc w:val="both"/>
        <w:rPr>
          <w:rFonts w:ascii="Book Antiqua" w:hAnsi="Book Antiqua" w:cs="Arial"/>
          <w:sz w:val="22"/>
          <w:szCs w:val="22"/>
        </w:rPr>
      </w:pPr>
      <w:r>
        <w:rPr>
          <w:rFonts w:ascii="Book Antiqua" w:hAnsi="Book Antiqua" w:cs="Arial"/>
          <w:sz w:val="22"/>
          <w:szCs w:val="22"/>
        </w:rPr>
        <w:lastRenderedPageBreak/>
        <w:t xml:space="preserve">the Secretary of State in assessing that claim will consider whether paragraph 399 or 399A applies and, if it does not, </w:t>
      </w:r>
      <w:r w:rsidR="00E24FE6">
        <w:rPr>
          <w:rFonts w:ascii="Book Antiqua" w:hAnsi="Book Antiqua" w:cs="Arial"/>
          <w:sz w:val="22"/>
          <w:szCs w:val="22"/>
        </w:rPr>
        <w:t>the public interest in deportation will only be outweighed by other factors where there are very compelling circumstances over and above those described in paragraphs 399 and 399A.</w:t>
      </w:r>
    </w:p>
    <w:p w:rsidR="00E24FE6" w:rsidRDefault="00E24FE6" w:rsidP="00E24FE6">
      <w:pPr>
        <w:spacing w:before="240"/>
        <w:ind w:left="2115"/>
        <w:jc w:val="both"/>
        <w:rPr>
          <w:rFonts w:ascii="Book Antiqua" w:hAnsi="Book Antiqua" w:cs="Arial"/>
          <w:sz w:val="22"/>
          <w:szCs w:val="22"/>
        </w:rPr>
      </w:pPr>
      <w:r>
        <w:rPr>
          <w:rFonts w:ascii="Book Antiqua" w:hAnsi="Book Antiqua" w:cs="Arial"/>
          <w:sz w:val="22"/>
          <w:szCs w:val="22"/>
        </w:rPr>
        <w:t>399. This paragraph applies where paragraph 398(b) or (c) applies if –</w:t>
      </w:r>
    </w:p>
    <w:p w:rsidR="00E24FE6" w:rsidRDefault="00E24FE6" w:rsidP="002B458C">
      <w:pPr>
        <w:numPr>
          <w:ilvl w:val="0"/>
          <w:numId w:val="15"/>
        </w:numPr>
        <w:ind w:left="2472" w:hanging="357"/>
        <w:jc w:val="both"/>
        <w:rPr>
          <w:rFonts w:ascii="Book Antiqua" w:hAnsi="Book Antiqua" w:cs="Arial"/>
          <w:sz w:val="22"/>
          <w:szCs w:val="22"/>
        </w:rPr>
      </w:pPr>
      <w:r>
        <w:rPr>
          <w:rFonts w:ascii="Book Antiqua" w:hAnsi="Book Antiqua" w:cs="Arial"/>
          <w:sz w:val="22"/>
          <w:szCs w:val="22"/>
        </w:rPr>
        <w:t xml:space="preserve">the person has a genuine and subsisting parental relationship with a child under the age of 18 years who is in the </w:t>
      </w:r>
      <w:smartTag w:uri="urn:schemas-microsoft-com:office:smarttags" w:element="place">
        <w:smartTag w:uri="urn:schemas-microsoft-com:office:smarttags" w:element="country-region">
          <w:r>
            <w:rPr>
              <w:rFonts w:ascii="Book Antiqua" w:hAnsi="Book Antiqua" w:cs="Arial"/>
              <w:sz w:val="22"/>
              <w:szCs w:val="22"/>
            </w:rPr>
            <w:t>UK</w:t>
          </w:r>
        </w:smartTag>
      </w:smartTag>
      <w:r>
        <w:rPr>
          <w:rFonts w:ascii="Book Antiqua" w:hAnsi="Book Antiqua" w:cs="Arial"/>
          <w:sz w:val="22"/>
          <w:szCs w:val="22"/>
        </w:rPr>
        <w:t xml:space="preserve">, and </w:t>
      </w:r>
    </w:p>
    <w:p w:rsidR="00E24FE6" w:rsidRDefault="00E24FE6" w:rsidP="002B458C">
      <w:pPr>
        <w:numPr>
          <w:ilvl w:val="2"/>
          <w:numId w:val="1"/>
        </w:numPr>
        <w:ind w:firstLine="816"/>
        <w:jc w:val="both"/>
        <w:rPr>
          <w:rFonts w:ascii="Book Antiqua" w:hAnsi="Book Antiqua" w:cs="Arial"/>
          <w:sz w:val="22"/>
          <w:szCs w:val="22"/>
        </w:rPr>
      </w:pPr>
      <w:r>
        <w:rPr>
          <w:rFonts w:ascii="Book Antiqua" w:hAnsi="Book Antiqua" w:cs="Arial"/>
          <w:sz w:val="22"/>
          <w:szCs w:val="22"/>
        </w:rPr>
        <w:t>the child is a British Citizen; or</w:t>
      </w:r>
    </w:p>
    <w:p w:rsidR="00E24FE6" w:rsidRDefault="00E24FE6" w:rsidP="002B458C">
      <w:pPr>
        <w:numPr>
          <w:ilvl w:val="2"/>
          <w:numId w:val="1"/>
        </w:numPr>
        <w:tabs>
          <w:tab w:val="clear" w:pos="1701"/>
        </w:tabs>
        <w:ind w:left="2874" w:hanging="357"/>
        <w:jc w:val="both"/>
        <w:rPr>
          <w:rFonts w:ascii="Book Antiqua" w:hAnsi="Book Antiqua" w:cs="Arial"/>
          <w:sz w:val="22"/>
          <w:szCs w:val="22"/>
        </w:rPr>
      </w:pPr>
      <w:r>
        <w:rPr>
          <w:rFonts w:ascii="Book Antiqua" w:hAnsi="Book Antiqua" w:cs="Arial"/>
          <w:sz w:val="22"/>
          <w:szCs w:val="22"/>
        </w:rPr>
        <w:t xml:space="preserve">the child has lived in the </w:t>
      </w:r>
      <w:smartTag w:uri="urn:schemas-microsoft-com:office:smarttags" w:element="place">
        <w:smartTag w:uri="urn:schemas-microsoft-com:office:smarttags" w:element="country-region">
          <w:r>
            <w:rPr>
              <w:rFonts w:ascii="Book Antiqua" w:hAnsi="Book Antiqua" w:cs="Arial"/>
              <w:sz w:val="22"/>
              <w:szCs w:val="22"/>
            </w:rPr>
            <w:t>UK</w:t>
          </w:r>
        </w:smartTag>
      </w:smartTag>
      <w:r>
        <w:rPr>
          <w:rFonts w:ascii="Book Antiqua" w:hAnsi="Book Antiqua" w:cs="Arial"/>
          <w:sz w:val="22"/>
          <w:szCs w:val="22"/>
        </w:rPr>
        <w:t xml:space="preserve"> continuously for at least the 7 years immediately preceding the date of the immigration decision; and in either case</w:t>
      </w:r>
    </w:p>
    <w:p w:rsidR="00E24FE6" w:rsidRDefault="00E24FE6" w:rsidP="002B458C">
      <w:pPr>
        <w:ind w:left="3237" w:hanging="357"/>
        <w:jc w:val="both"/>
        <w:rPr>
          <w:rFonts w:ascii="Book Antiqua" w:hAnsi="Book Antiqua" w:cs="Arial"/>
          <w:sz w:val="22"/>
          <w:szCs w:val="22"/>
        </w:rPr>
      </w:pPr>
      <w:r>
        <w:rPr>
          <w:rFonts w:ascii="Book Antiqua" w:hAnsi="Book Antiqua" w:cs="Arial"/>
          <w:sz w:val="22"/>
          <w:szCs w:val="22"/>
        </w:rPr>
        <w:t>(a) it would be unduly harsh for the child to live in the country to which the person is to be deported; and</w:t>
      </w:r>
    </w:p>
    <w:p w:rsidR="00E24FE6" w:rsidRDefault="00E24FE6" w:rsidP="002B458C">
      <w:pPr>
        <w:numPr>
          <w:ilvl w:val="0"/>
          <w:numId w:val="15"/>
        </w:numPr>
        <w:tabs>
          <w:tab w:val="clear" w:pos="2475"/>
          <w:tab w:val="num" w:pos="3240"/>
        </w:tabs>
        <w:ind w:left="3237" w:hanging="357"/>
        <w:jc w:val="both"/>
        <w:rPr>
          <w:rFonts w:ascii="Book Antiqua" w:hAnsi="Book Antiqua" w:cs="Arial"/>
          <w:sz w:val="22"/>
          <w:szCs w:val="22"/>
        </w:rPr>
      </w:pPr>
      <w:r>
        <w:rPr>
          <w:rFonts w:ascii="Book Antiqua" w:hAnsi="Book Antiqua" w:cs="Arial"/>
          <w:sz w:val="22"/>
          <w:szCs w:val="22"/>
        </w:rPr>
        <w:t xml:space="preserve">it would be unduly harsh for the child to remain in the </w:t>
      </w:r>
      <w:smartTag w:uri="urn:schemas-microsoft-com:office:smarttags" w:element="place">
        <w:smartTag w:uri="urn:schemas-microsoft-com:office:smarttags" w:element="country-region">
          <w:r>
            <w:rPr>
              <w:rFonts w:ascii="Book Antiqua" w:hAnsi="Book Antiqua" w:cs="Arial"/>
              <w:sz w:val="22"/>
              <w:szCs w:val="22"/>
            </w:rPr>
            <w:t>UK</w:t>
          </w:r>
        </w:smartTag>
      </w:smartTag>
      <w:r>
        <w:rPr>
          <w:rFonts w:ascii="Book Antiqua" w:hAnsi="Book Antiqua" w:cs="Arial"/>
          <w:sz w:val="22"/>
          <w:szCs w:val="22"/>
        </w:rPr>
        <w:t xml:space="preserve"> without the </w:t>
      </w:r>
      <w:r w:rsidR="00F12EC7">
        <w:rPr>
          <w:rFonts w:ascii="Book Antiqua" w:hAnsi="Book Antiqua" w:cs="Arial"/>
          <w:sz w:val="22"/>
          <w:szCs w:val="22"/>
        </w:rPr>
        <w:t>person who is to be deported; or</w:t>
      </w:r>
    </w:p>
    <w:p w:rsidR="00F12EC7" w:rsidRDefault="00F12EC7" w:rsidP="002B458C">
      <w:pPr>
        <w:spacing w:before="120"/>
        <w:ind w:left="2115"/>
        <w:jc w:val="both"/>
        <w:rPr>
          <w:rFonts w:ascii="Book Antiqua" w:hAnsi="Book Antiqua" w:cs="Arial"/>
          <w:sz w:val="22"/>
          <w:szCs w:val="22"/>
        </w:rPr>
      </w:pPr>
      <w:r>
        <w:rPr>
          <w:rFonts w:ascii="Book Antiqua" w:hAnsi="Book Antiqua" w:cs="Arial"/>
          <w:sz w:val="22"/>
          <w:szCs w:val="22"/>
        </w:rPr>
        <w:t xml:space="preserve">(b)  the person has a genuine and subsisting relationship with a partner who is in the </w:t>
      </w:r>
      <w:smartTag w:uri="urn:schemas-microsoft-com:office:smarttags" w:element="country-region">
        <w:r>
          <w:rPr>
            <w:rFonts w:ascii="Book Antiqua" w:hAnsi="Book Antiqua" w:cs="Arial"/>
            <w:sz w:val="22"/>
            <w:szCs w:val="22"/>
          </w:rPr>
          <w:t>UK</w:t>
        </w:r>
      </w:smartTag>
      <w:r>
        <w:rPr>
          <w:rFonts w:ascii="Book Antiqua" w:hAnsi="Book Antiqua" w:cs="Arial"/>
          <w:sz w:val="22"/>
          <w:szCs w:val="22"/>
        </w:rPr>
        <w:t xml:space="preserve"> and is a British citizen or settled in the </w:t>
      </w:r>
      <w:smartTag w:uri="urn:schemas-microsoft-com:office:smarttags" w:element="place">
        <w:smartTag w:uri="urn:schemas-microsoft-com:office:smarttags" w:element="country-region">
          <w:r>
            <w:rPr>
              <w:rFonts w:ascii="Book Antiqua" w:hAnsi="Book Antiqua" w:cs="Arial"/>
              <w:sz w:val="22"/>
              <w:szCs w:val="22"/>
            </w:rPr>
            <w:t>UK</w:t>
          </w:r>
        </w:smartTag>
      </w:smartTag>
      <w:r>
        <w:rPr>
          <w:rFonts w:ascii="Book Antiqua" w:hAnsi="Book Antiqua" w:cs="Arial"/>
          <w:sz w:val="22"/>
          <w:szCs w:val="22"/>
        </w:rPr>
        <w:t>, and</w:t>
      </w:r>
    </w:p>
    <w:p w:rsidR="00E24FE6" w:rsidRDefault="00F12EC7" w:rsidP="002B458C">
      <w:pPr>
        <w:numPr>
          <w:ilvl w:val="5"/>
          <w:numId w:val="1"/>
        </w:numPr>
        <w:tabs>
          <w:tab w:val="clear" w:pos="2160"/>
        </w:tabs>
        <w:ind w:left="2874" w:hanging="357"/>
        <w:jc w:val="both"/>
        <w:rPr>
          <w:rFonts w:ascii="Book Antiqua" w:hAnsi="Book Antiqua" w:cs="Arial"/>
          <w:sz w:val="22"/>
          <w:szCs w:val="22"/>
        </w:rPr>
      </w:pPr>
      <w:r>
        <w:rPr>
          <w:rFonts w:ascii="Book Antiqua" w:hAnsi="Book Antiqua" w:cs="Arial"/>
          <w:sz w:val="22"/>
          <w:szCs w:val="22"/>
        </w:rPr>
        <w:t xml:space="preserve">the relationship was formed at a time when the person (deportee) was in the </w:t>
      </w:r>
      <w:smartTag w:uri="urn:schemas-microsoft-com:office:smarttags" w:element="place">
        <w:smartTag w:uri="urn:schemas-microsoft-com:office:smarttags" w:element="country-region">
          <w:r>
            <w:rPr>
              <w:rFonts w:ascii="Book Antiqua" w:hAnsi="Book Antiqua" w:cs="Arial"/>
              <w:sz w:val="22"/>
              <w:szCs w:val="22"/>
            </w:rPr>
            <w:t>UK</w:t>
          </w:r>
        </w:smartTag>
      </w:smartTag>
      <w:r>
        <w:rPr>
          <w:rFonts w:ascii="Book Antiqua" w:hAnsi="Book Antiqua" w:cs="Arial"/>
          <w:sz w:val="22"/>
          <w:szCs w:val="22"/>
        </w:rPr>
        <w:t xml:space="preserve"> lawfully and their immigration status was not precarious; and</w:t>
      </w:r>
    </w:p>
    <w:p w:rsidR="00F12EC7" w:rsidRDefault="00F12EC7" w:rsidP="002B458C">
      <w:pPr>
        <w:numPr>
          <w:ilvl w:val="5"/>
          <w:numId w:val="1"/>
        </w:numPr>
        <w:tabs>
          <w:tab w:val="clear" w:pos="2160"/>
        </w:tabs>
        <w:ind w:left="2874" w:hanging="357"/>
        <w:jc w:val="both"/>
        <w:rPr>
          <w:rFonts w:ascii="Book Antiqua" w:hAnsi="Book Antiqua" w:cs="Arial"/>
          <w:sz w:val="22"/>
          <w:szCs w:val="22"/>
        </w:rPr>
      </w:pPr>
      <w:r>
        <w:rPr>
          <w:rFonts w:ascii="Book Antiqua" w:hAnsi="Book Antiqua" w:cs="Arial"/>
          <w:sz w:val="22"/>
          <w:szCs w:val="22"/>
        </w:rPr>
        <w:t>it would be unduly harsh for that partner to live in the country to which the person is to be deported, because of compelling circumstances over and above those described in paragraph EX.2. of Appendix FM; and</w:t>
      </w:r>
    </w:p>
    <w:p w:rsidR="0023539D" w:rsidRDefault="0023539D" w:rsidP="002B458C">
      <w:pPr>
        <w:numPr>
          <w:ilvl w:val="5"/>
          <w:numId w:val="1"/>
        </w:numPr>
        <w:tabs>
          <w:tab w:val="clear" w:pos="2160"/>
          <w:tab w:val="left" w:pos="2880"/>
          <w:tab w:val="left" w:pos="3240"/>
        </w:tabs>
        <w:ind w:left="2874" w:hanging="357"/>
        <w:jc w:val="both"/>
        <w:rPr>
          <w:rFonts w:ascii="Book Antiqua" w:hAnsi="Book Antiqua" w:cs="Arial"/>
          <w:sz w:val="22"/>
          <w:szCs w:val="22"/>
        </w:rPr>
      </w:pPr>
      <w:r>
        <w:rPr>
          <w:rFonts w:ascii="Book Antiqua" w:hAnsi="Book Antiqua" w:cs="Arial"/>
          <w:sz w:val="22"/>
          <w:szCs w:val="22"/>
        </w:rPr>
        <w:t xml:space="preserve">it would be unduly harsh for that partner to remain in the </w:t>
      </w:r>
      <w:smartTag w:uri="urn:schemas-microsoft-com:office:smarttags" w:element="place">
        <w:smartTag w:uri="urn:schemas-microsoft-com:office:smarttags" w:element="country-region">
          <w:r>
            <w:rPr>
              <w:rFonts w:ascii="Book Antiqua" w:hAnsi="Book Antiqua" w:cs="Arial"/>
              <w:sz w:val="22"/>
              <w:szCs w:val="22"/>
            </w:rPr>
            <w:t>UK</w:t>
          </w:r>
        </w:smartTag>
      </w:smartTag>
      <w:r>
        <w:rPr>
          <w:rFonts w:ascii="Book Antiqua" w:hAnsi="Book Antiqua" w:cs="Arial"/>
          <w:sz w:val="22"/>
          <w:szCs w:val="22"/>
        </w:rPr>
        <w:t xml:space="preserve"> without the person who is to be deported.</w:t>
      </w:r>
    </w:p>
    <w:p w:rsidR="009E7747" w:rsidRDefault="009E7747" w:rsidP="002B458C">
      <w:pPr>
        <w:spacing w:before="120"/>
        <w:ind w:left="1797"/>
        <w:jc w:val="both"/>
        <w:rPr>
          <w:rFonts w:ascii="Book Antiqua" w:hAnsi="Book Antiqua" w:cs="Arial"/>
          <w:sz w:val="22"/>
          <w:szCs w:val="22"/>
        </w:rPr>
      </w:pPr>
      <w:r>
        <w:rPr>
          <w:rFonts w:ascii="Book Antiqua" w:hAnsi="Book Antiqua" w:cs="Arial"/>
          <w:sz w:val="22"/>
          <w:szCs w:val="22"/>
        </w:rPr>
        <w:t>399A. This paragraph applies where paragraph 398(b) or (c) applies if –</w:t>
      </w:r>
    </w:p>
    <w:p w:rsidR="009E7747" w:rsidRDefault="009E7747" w:rsidP="002B458C">
      <w:pPr>
        <w:numPr>
          <w:ilvl w:val="0"/>
          <w:numId w:val="21"/>
        </w:numPr>
        <w:ind w:left="2472" w:hanging="357"/>
        <w:jc w:val="both"/>
        <w:rPr>
          <w:rFonts w:ascii="Book Antiqua" w:hAnsi="Book Antiqua" w:cs="Arial"/>
          <w:sz w:val="22"/>
          <w:szCs w:val="22"/>
        </w:rPr>
      </w:pPr>
      <w:r>
        <w:rPr>
          <w:rFonts w:ascii="Book Antiqua" w:hAnsi="Book Antiqua" w:cs="Arial"/>
          <w:sz w:val="22"/>
          <w:szCs w:val="22"/>
        </w:rPr>
        <w:t xml:space="preserve">the person has been lawfully resident in the </w:t>
      </w:r>
      <w:smartTag w:uri="urn:schemas-microsoft-com:office:smarttags" w:element="place">
        <w:smartTag w:uri="urn:schemas-microsoft-com:office:smarttags" w:element="country-region">
          <w:r>
            <w:rPr>
              <w:rFonts w:ascii="Book Antiqua" w:hAnsi="Book Antiqua" w:cs="Arial"/>
              <w:sz w:val="22"/>
              <w:szCs w:val="22"/>
            </w:rPr>
            <w:t>UK</w:t>
          </w:r>
        </w:smartTag>
      </w:smartTag>
      <w:r>
        <w:rPr>
          <w:rFonts w:ascii="Book Antiqua" w:hAnsi="Book Antiqua" w:cs="Arial"/>
          <w:sz w:val="22"/>
          <w:szCs w:val="22"/>
        </w:rPr>
        <w:t xml:space="preserve"> for most of his life; and </w:t>
      </w:r>
    </w:p>
    <w:p w:rsidR="009E7747" w:rsidRDefault="009E7747" w:rsidP="002B458C">
      <w:pPr>
        <w:numPr>
          <w:ilvl w:val="0"/>
          <w:numId w:val="21"/>
        </w:numPr>
        <w:ind w:left="2472" w:hanging="357"/>
        <w:jc w:val="both"/>
        <w:rPr>
          <w:rFonts w:ascii="Book Antiqua" w:hAnsi="Book Antiqua" w:cs="Arial"/>
          <w:sz w:val="22"/>
          <w:szCs w:val="22"/>
        </w:rPr>
      </w:pPr>
      <w:r>
        <w:rPr>
          <w:rFonts w:ascii="Book Antiqua" w:hAnsi="Book Antiqua" w:cs="Arial"/>
          <w:sz w:val="22"/>
          <w:szCs w:val="22"/>
        </w:rPr>
        <w:t xml:space="preserve">he is socially and culturally integrated in the </w:t>
      </w:r>
      <w:smartTag w:uri="urn:schemas-microsoft-com:office:smarttags" w:element="country-region">
        <w:smartTag w:uri="urn:schemas-microsoft-com:office:smarttags" w:element="place">
          <w:r>
            <w:rPr>
              <w:rFonts w:ascii="Book Antiqua" w:hAnsi="Book Antiqua" w:cs="Arial"/>
              <w:sz w:val="22"/>
              <w:szCs w:val="22"/>
            </w:rPr>
            <w:t>UK</w:t>
          </w:r>
        </w:smartTag>
      </w:smartTag>
      <w:r>
        <w:rPr>
          <w:rFonts w:ascii="Book Antiqua" w:hAnsi="Book Antiqua" w:cs="Arial"/>
          <w:sz w:val="22"/>
          <w:szCs w:val="22"/>
        </w:rPr>
        <w:t>; and</w:t>
      </w:r>
    </w:p>
    <w:p w:rsidR="009E7747" w:rsidRDefault="009E7747" w:rsidP="002B458C">
      <w:pPr>
        <w:numPr>
          <w:ilvl w:val="0"/>
          <w:numId w:val="21"/>
        </w:numPr>
        <w:ind w:left="2472" w:hanging="357"/>
        <w:jc w:val="both"/>
        <w:rPr>
          <w:rFonts w:ascii="Book Antiqua" w:hAnsi="Book Antiqua" w:cs="Arial"/>
          <w:sz w:val="22"/>
          <w:szCs w:val="22"/>
        </w:rPr>
      </w:pPr>
      <w:r>
        <w:rPr>
          <w:rFonts w:ascii="Book Antiqua" w:hAnsi="Book Antiqua" w:cs="Arial"/>
          <w:sz w:val="22"/>
          <w:szCs w:val="22"/>
        </w:rPr>
        <w:t>there would be very significant obstacles to his integration into the country to which it is proposed he is deported.</w:t>
      </w:r>
      <w:r w:rsidR="00163E9D">
        <w:rPr>
          <w:rFonts w:ascii="Book Antiqua" w:hAnsi="Book Antiqua" w:cs="Arial"/>
          <w:sz w:val="22"/>
          <w:szCs w:val="22"/>
        </w:rPr>
        <w:t>”</w:t>
      </w:r>
    </w:p>
    <w:p w:rsidR="00E24FE6" w:rsidRDefault="00163E9D" w:rsidP="00E24FE6">
      <w:pPr>
        <w:numPr>
          <w:ilvl w:val="0"/>
          <w:numId w:val="1"/>
        </w:numPr>
        <w:spacing w:before="240"/>
        <w:jc w:val="both"/>
        <w:rPr>
          <w:rFonts w:ascii="Book Antiqua" w:hAnsi="Book Antiqua" w:cs="Arial"/>
        </w:rPr>
      </w:pPr>
      <w:r w:rsidRPr="00163E9D">
        <w:rPr>
          <w:rFonts w:ascii="Book Antiqua" w:hAnsi="Book Antiqua" w:cs="Arial"/>
        </w:rPr>
        <w:t>It is to be noted that</w:t>
      </w:r>
      <w:r>
        <w:rPr>
          <w:rFonts w:ascii="Book Antiqua" w:hAnsi="Book Antiqua" w:cs="Arial"/>
        </w:rPr>
        <w:t>, because of the opening words of paragraph 399, neither that paragraph nor paragraph 399A have any direct application to a person who has been sentenced to a term of more than four years imprisonment: it is therefore necessary for such a person to show “very compelli</w:t>
      </w:r>
      <w:r w:rsidR="00A227EE">
        <w:rPr>
          <w:rFonts w:ascii="Book Antiqua" w:hAnsi="Book Antiqua" w:cs="Arial"/>
        </w:rPr>
        <w:t>ng circumstances over and above” those described in those paragraphs.  Thus, the effect of these paragraphs is, as would be expected, the same as the effect of s 117C.</w:t>
      </w:r>
    </w:p>
    <w:p w:rsidR="00BE575C" w:rsidRDefault="00A227EE" w:rsidP="00BE575C">
      <w:pPr>
        <w:numPr>
          <w:ilvl w:val="0"/>
          <w:numId w:val="1"/>
        </w:numPr>
        <w:spacing w:before="240"/>
        <w:jc w:val="both"/>
        <w:rPr>
          <w:rFonts w:ascii="Book Antiqua" w:hAnsi="Book Antiqua" w:cs="Arial"/>
        </w:rPr>
      </w:pPr>
      <w:r>
        <w:rPr>
          <w:rFonts w:ascii="Book Antiqua" w:hAnsi="Book Antiqua" w:cs="Arial"/>
        </w:rPr>
        <w:t xml:space="preserve">Judge Herbert heard evidence from the claimant.  There was written evidence from a number of others, including his wife, two of his children, his mother and other relations; there was a report from Dr </w:t>
      </w:r>
      <w:proofErr w:type="spellStart"/>
      <w:r>
        <w:rPr>
          <w:rFonts w:ascii="Book Antiqua" w:hAnsi="Book Antiqua" w:cs="Arial"/>
        </w:rPr>
        <w:t>Rozmin</w:t>
      </w:r>
      <w:proofErr w:type="spellEnd"/>
      <w:r>
        <w:rPr>
          <w:rFonts w:ascii="Book Antiqua" w:hAnsi="Book Antiqua" w:cs="Arial"/>
        </w:rPr>
        <w:t xml:space="preserve"> </w:t>
      </w:r>
      <w:proofErr w:type="spellStart"/>
      <w:r>
        <w:rPr>
          <w:rFonts w:ascii="Book Antiqua" w:hAnsi="Book Antiqua" w:cs="Arial"/>
        </w:rPr>
        <w:t>Halari</w:t>
      </w:r>
      <w:proofErr w:type="spellEnd"/>
      <w:r>
        <w:rPr>
          <w:rFonts w:ascii="Book Antiqua" w:hAnsi="Book Antiqua" w:cs="Arial"/>
        </w:rPr>
        <w:t xml:space="preserve">, a clinical psychologist, and Professor Aguilar, Director for the Centre of Study of Religion and Politics at the University of St Andrews.  Having reminded himself of the legal framework, the judge said (twice, at paragraphs 107 and 116) that this was a “finely balanced case”.  After analysing the evidence, and making his findings, his conclusion, for reasons given in the determination, was that </w:t>
      </w:r>
      <w:r w:rsidR="00BE575C">
        <w:rPr>
          <w:rFonts w:ascii="Book Antiqua" w:hAnsi="Book Antiqua" w:cs="Arial"/>
        </w:rPr>
        <w:t>the appeal was to be allowed.</w:t>
      </w:r>
    </w:p>
    <w:p w:rsidR="00BE575C" w:rsidRDefault="00BE575C" w:rsidP="00BE575C">
      <w:pPr>
        <w:numPr>
          <w:ilvl w:val="0"/>
          <w:numId w:val="1"/>
        </w:numPr>
        <w:spacing w:before="240"/>
        <w:jc w:val="both"/>
        <w:rPr>
          <w:rFonts w:ascii="Book Antiqua" w:hAnsi="Book Antiqua" w:cs="Arial"/>
        </w:rPr>
      </w:pPr>
      <w:r>
        <w:rPr>
          <w:rFonts w:ascii="Book Antiqua" w:hAnsi="Book Antiqua" w:cs="Arial"/>
        </w:rPr>
        <w:lastRenderedPageBreak/>
        <w:t>The Secretary of State’s grounds assert that in reaching the conclusion that he did</w:t>
      </w:r>
      <w:r w:rsidR="007C4A07">
        <w:rPr>
          <w:rFonts w:ascii="Book Antiqua" w:hAnsi="Book Antiqua" w:cs="Arial"/>
        </w:rPr>
        <w:t>, Judge Herbert made a number of errors of law.  The bulk of the grounds is directed to the judge’ striking of the balance: it is argued that the material before the judge was not sufficient to show sufficiently exceptional circumstances to outweigh the public interest in deportation in this case.  Two other matters, to which I shall shortly refer, are also identified as errors as law.</w:t>
      </w:r>
    </w:p>
    <w:p w:rsidR="007C4A07" w:rsidRDefault="007C4A07" w:rsidP="00BE575C">
      <w:pPr>
        <w:numPr>
          <w:ilvl w:val="0"/>
          <w:numId w:val="1"/>
        </w:numPr>
        <w:spacing w:before="240"/>
        <w:jc w:val="both"/>
        <w:rPr>
          <w:rFonts w:ascii="Book Antiqua" w:hAnsi="Book Antiqua" w:cs="Arial"/>
        </w:rPr>
      </w:pPr>
      <w:r>
        <w:rPr>
          <w:rFonts w:ascii="Book Antiqua" w:hAnsi="Book Antiqua" w:cs="Arial"/>
        </w:rPr>
        <w:t xml:space="preserve">It appears to me that a number of errors of law are apparent from the face of the determination.  More come to light when the determination is compared with the evidence that was before the judge.  </w:t>
      </w:r>
    </w:p>
    <w:p w:rsidR="007C4A07" w:rsidRDefault="007C4A07" w:rsidP="00BE575C">
      <w:pPr>
        <w:numPr>
          <w:ilvl w:val="0"/>
          <w:numId w:val="1"/>
        </w:numPr>
        <w:spacing w:before="240"/>
        <w:jc w:val="both"/>
        <w:rPr>
          <w:rFonts w:ascii="Book Antiqua" w:hAnsi="Book Antiqua" w:cs="Arial"/>
        </w:rPr>
      </w:pPr>
      <w:r>
        <w:rPr>
          <w:rFonts w:ascii="Book Antiqua" w:hAnsi="Book Antiqua" w:cs="Arial"/>
        </w:rPr>
        <w:t>I begin with the most troubling.  As noted above, the claimant’s sentence was one of four and a half years, which, the</w:t>
      </w:r>
      <w:r w:rsidR="00174E0B">
        <w:rPr>
          <w:rFonts w:ascii="Book Antiqua" w:hAnsi="Book Antiqua" w:cs="Arial"/>
        </w:rPr>
        <w:t xml:space="preserve"> trial</w:t>
      </w:r>
      <w:r>
        <w:rPr>
          <w:rFonts w:ascii="Book Antiqua" w:hAnsi="Book Antiqua" w:cs="Arial"/>
        </w:rPr>
        <w:t xml:space="preserve"> judge remarked, would have been longer but for the claimant’s fam</w:t>
      </w:r>
      <w:r w:rsidR="00A95FC4">
        <w:rPr>
          <w:rFonts w:ascii="Book Antiqua" w:hAnsi="Book Antiqua" w:cs="Arial"/>
        </w:rPr>
        <w:t>ily circumstances.  The statu</w:t>
      </w:r>
      <w:r w:rsidR="00174E0B">
        <w:rPr>
          <w:rFonts w:ascii="Book Antiqua" w:hAnsi="Book Antiqua" w:cs="Arial"/>
        </w:rPr>
        <w:t>t</w:t>
      </w:r>
      <w:r w:rsidR="00E61A60">
        <w:rPr>
          <w:rFonts w:ascii="Book Antiqua" w:hAnsi="Book Antiqua" w:cs="Arial"/>
        </w:rPr>
        <w:t>e</w:t>
      </w:r>
      <w:r w:rsidR="00A95FC4">
        <w:rPr>
          <w:rFonts w:ascii="Book Antiqua" w:hAnsi="Book Antiqua" w:cs="Arial"/>
        </w:rPr>
        <w:t xml:space="preserve"> </w:t>
      </w:r>
      <w:r>
        <w:rPr>
          <w:rFonts w:ascii="Book Antiqua" w:hAnsi="Book Antiqua" w:cs="Arial"/>
        </w:rPr>
        <w:t>and the Immig</w:t>
      </w:r>
      <w:r w:rsidR="00A95FC4">
        <w:rPr>
          <w:rFonts w:ascii="Book Antiqua" w:hAnsi="Book Antiqua" w:cs="Arial"/>
        </w:rPr>
        <w:t>ration Rules</w:t>
      </w:r>
      <w:r>
        <w:rPr>
          <w:rFonts w:ascii="Book Antiqua" w:hAnsi="Book Antiqua" w:cs="Arial"/>
        </w:rPr>
        <w:t xml:space="preserve"> draw a distinction between sentences of </w:t>
      </w:r>
      <w:r w:rsidR="00174E0B">
        <w:rPr>
          <w:rFonts w:ascii="Book Antiqua" w:hAnsi="Book Antiqua" w:cs="Arial"/>
        </w:rPr>
        <w:t xml:space="preserve">at least </w:t>
      </w:r>
      <w:r>
        <w:rPr>
          <w:rFonts w:ascii="Book Antiqua" w:hAnsi="Book Antiqua" w:cs="Arial"/>
        </w:rPr>
        <w:t>four years and s</w:t>
      </w:r>
      <w:r w:rsidR="00E61A60">
        <w:rPr>
          <w:rFonts w:ascii="Book Antiqua" w:hAnsi="Book Antiqua" w:cs="Arial"/>
        </w:rPr>
        <w:t>horter sentences.  Neither the A</w:t>
      </w:r>
      <w:r>
        <w:rPr>
          <w:rFonts w:ascii="Book Antiqua" w:hAnsi="Book Antiqua" w:cs="Arial"/>
        </w:rPr>
        <w:t>ct, nor the rules provides any mechanism for treating a sentence of more than four years imprisonment as anything other than what it is.  Further, although the claimant’s sentence of four and a half years</w:t>
      </w:r>
      <w:r w:rsidR="00AC2C30">
        <w:rPr>
          <w:rFonts w:ascii="Book Antiqua" w:hAnsi="Book Antiqua" w:cs="Arial"/>
        </w:rPr>
        <w:t xml:space="preserve"> imprisonment was imposed on one occasion in 2015 and on conviction of one charge, as the judge’s sentencing rem</w:t>
      </w:r>
      <w:r w:rsidR="00A20C7A">
        <w:rPr>
          <w:rFonts w:ascii="Book Antiqua" w:hAnsi="Book Antiqua" w:cs="Arial"/>
        </w:rPr>
        <w:t>arks observed, the evidence had</w:t>
      </w:r>
      <w:r w:rsidR="00AC2C30">
        <w:rPr>
          <w:rFonts w:ascii="Book Antiqua" w:hAnsi="Book Antiqua" w:cs="Arial"/>
        </w:rPr>
        <w:t xml:space="preserve"> established that the claimant was involved in offending, on a large scale, for the period from January 2010 to January 2014.  In that context, the judge thought it </w:t>
      </w:r>
      <w:r w:rsidR="00825399">
        <w:rPr>
          <w:rFonts w:ascii="Book Antiqua" w:hAnsi="Book Antiqua" w:cs="Arial"/>
        </w:rPr>
        <w:t>appropriate to write as follows (which is intended to be an exact transcription of what the judge wrote):</w:t>
      </w:r>
    </w:p>
    <w:p w:rsidR="0051161E" w:rsidRDefault="0051161E" w:rsidP="00AD0D6C">
      <w:pPr>
        <w:spacing w:before="240"/>
        <w:ind w:left="1980" w:hanging="540"/>
        <w:jc w:val="both"/>
        <w:rPr>
          <w:rFonts w:ascii="Book Antiqua" w:hAnsi="Book Antiqua" w:cs="Arial"/>
          <w:sz w:val="22"/>
          <w:szCs w:val="22"/>
        </w:rPr>
      </w:pPr>
      <w:r>
        <w:rPr>
          <w:rFonts w:ascii="Book Antiqua" w:hAnsi="Book Antiqua" w:cs="Arial"/>
          <w:sz w:val="22"/>
          <w:szCs w:val="22"/>
        </w:rPr>
        <w:t xml:space="preserve">“98. </w:t>
      </w:r>
      <w:r w:rsidR="007A2D8D">
        <w:rPr>
          <w:rFonts w:ascii="Book Antiqua" w:hAnsi="Book Antiqua" w:cs="Arial"/>
          <w:sz w:val="22"/>
          <w:szCs w:val="22"/>
        </w:rPr>
        <w:t>A factor to consider in the assessment as to whether Exceptions 1 and 2 can be considered is the fact that I take judicial notice of the fact that the Appellant did not commit any offences between 2007 and 2014 although I note that the active period of this conspiracy was between 2010 and 2014 so that comment must bear in mind that chronology.</w:t>
      </w:r>
    </w:p>
    <w:p w:rsidR="007A2D8D" w:rsidRDefault="00AD0D6C" w:rsidP="00A57C48">
      <w:pPr>
        <w:spacing w:before="120"/>
        <w:ind w:left="1979" w:hanging="539"/>
        <w:jc w:val="both"/>
        <w:rPr>
          <w:rFonts w:ascii="Book Antiqua" w:hAnsi="Book Antiqua" w:cs="Arial"/>
          <w:sz w:val="22"/>
          <w:szCs w:val="22"/>
        </w:rPr>
      </w:pPr>
      <w:r>
        <w:rPr>
          <w:rFonts w:ascii="Book Antiqua" w:hAnsi="Book Antiqua" w:cs="Arial"/>
          <w:sz w:val="22"/>
          <w:szCs w:val="22"/>
        </w:rPr>
        <w:t xml:space="preserve">   </w:t>
      </w:r>
      <w:r w:rsidR="007A2D8D">
        <w:rPr>
          <w:rFonts w:ascii="Book Antiqua" w:hAnsi="Book Antiqua" w:cs="Arial"/>
          <w:sz w:val="22"/>
          <w:szCs w:val="22"/>
        </w:rPr>
        <w:t>99. I also take into account as a peripheral factor, taking judicial notice of the report that is currently being undertaken by the Right Honourable David Lam</w:t>
      </w:r>
      <w:r w:rsidR="00AD2F90">
        <w:rPr>
          <w:rFonts w:ascii="Book Antiqua" w:hAnsi="Book Antiqua" w:cs="Arial"/>
          <w:sz w:val="22"/>
          <w:szCs w:val="22"/>
        </w:rPr>
        <w:t>y M.P. into the disproportionalit</w:t>
      </w:r>
      <w:r w:rsidR="007A2D8D">
        <w:rPr>
          <w:rFonts w:ascii="Book Antiqua" w:hAnsi="Book Antiqua" w:cs="Arial"/>
          <w:sz w:val="22"/>
          <w:szCs w:val="22"/>
        </w:rPr>
        <w:t>y of sentencing in bail conditions throughout the criminal justice system as between those who are African Caribbean origin and those who are white and Asian.  There is no direct evidence this impacted on the sentence length of this appellant but equally it cannot be assumed that the sent</w:t>
      </w:r>
      <w:r w:rsidR="00127696">
        <w:rPr>
          <w:rFonts w:ascii="Book Antiqua" w:hAnsi="Book Antiqua" w:cs="Arial"/>
          <w:sz w:val="22"/>
          <w:szCs w:val="22"/>
        </w:rPr>
        <w:t>ence is automatically fair give</w:t>
      </w:r>
      <w:r w:rsidR="007A2D8D">
        <w:rPr>
          <w:rFonts w:ascii="Book Antiqua" w:hAnsi="Book Antiqua" w:cs="Arial"/>
          <w:sz w:val="22"/>
          <w:szCs w:val="22"/>
        </w:rPr>
        <w:t xml:space="preserve"> the Government’s stated concern about these </w:t>
      </w:r>
      <w:proofErr w:type="gramStart"/>
      <w:r w:rsidR="007A2D8D">
        <w:rPr>
          <w:rFonts w:ascii="Book Antiqua" w:hAnsi="Book Antiqua" w:cs="Arial"/>
          <w:sz w:val="22"/>
          <w:szCs w:val="22"/>
        </w:rPr>
        <w:t>long standing</w:t>
      </w:r>
      <w:proofErr w:type="gramEnd"/>
      <w:r w:rsidR="007A2D8D">
        <w:rPr>
          <w:rFonts w:ascii="Book Antiqua" w:hAnsi="Book Antiqua" w:cs="Arial"/>
          <w:sz w:val="22"/>
          <w:szCs w:val="22"/>
        </w:rPr>
        <w:t xml:space="preserve"> statistics.  Where a sentence is over four years there is a possibility that disproportionate sentencing may have been a factor, however slight.</w:t>
      </w:r>
    </w:p>
    <w:p w:rsidR="007A2D8D" w:rsidRDefault="007A2D8D" w:rsidP="00A57C48">
      <w:pPr>
        <w:spacing w:before="120"/>
        <w:ind w:left="1979" w:hanging="539"/>
        <w:jc w:val="both"/>
        <w:rPr>
          <w:rFonts w:ascii="Book Antiqua" w:hAnsi="Book Antiqua" w:cs="Arial"/>
          <w:sz w:val="22"/>
          <w:szCs w:val="22"/>
        </w:rPr>
      </w:pPr>
      <w:r>
        <w:rPr>
          <w:rFonts w:ascii="Book Antiqua" w:hAnsi="Book Antiqua" w:cs="Arial"/>
          <w:sz w:val="22"/>
          <w:szCs w:val="22"/>
        </w:rPr>
        <w:t>100. There has been an abundance of evidence produced by the Home Office under Section 95 of the Criminal Justice Act 1991 that a person of African Caribbean origin committing the same offence as a white counterpart is likely to receive on average a jail term of seven months longer for the same or similar offence.</w:t>
      </w:r>
    </w:p>
    <w:p w:rsidR="007A2D8D" w:rsidRDefault="007A2D8D" w:rsidP="00A57C48">
      <w:pPr>
        <w:spacing w:before="120"/>
        <w:ind w:left="1979" w:hanging="539"/>
        <w:jc w:val="both"/>
        <w:rPr>
          <w:rFonts w:ascii="Book Antiqua" w:hAnsi="Book Antiqua" w:cs="Arial"/>
          <w:sz w:val="22"/>
          <w:szCs w:val="22"/>
        </w:rPr>
      </w:pPr>
      <w:r>
        <w:rPr>
          <w:rFonts w:ascii="Book Antiqua" w:hAnsi="Book Antiqua" w:cs="Arial"/>
          <w:sz w:val="22"/>
          <w:szCs w:val="22"/>
        </w:rPr>
        <w:t xml:space="preserve">101. This ongoing problem has been thought sufficiently serious that it has been referred for Parliamentary scrutiny by the previous Prime Minister David Cameron and endorsed by the current Prime Minister Theresa May.  David </w:t>
      </w:r>
      <w:proofErr w:type="spellStart"/>
      <w:r>
        <w:rPr>
          <w:rFonts w:ascii="Book Antiqua" w:hAnsi="Book Antiqua" w:cs="Arial"/>
          <w:sz w:val="22"/>
          <w:szCs w:val="22"/>
        </w:rPr>
        <w:t>Lammy</w:t>
      </w:r>
      <w:proofErr w:type="spellEnd"/>
      <w:r>
        <w:rPr>
          <w:rFonts w:ascii="Book Antiqua" w:hAnsi="Book Antiqua" w:cs="Arial"/>
          <w:sz w:val="22"/>
          <w:szCs w:val="22"/>
        </w:rPr>
        <w:t xml:space="preserve"> MP’s report review on this situation </w:t>
      </w:r>
      <w:r w:rsidR="005B1F1D">
        <w:rPr>
          <w:rFonts w:ascii="Book Antiqua" w:hAnsi="Book Antiqua" w:cs="Arial"/>
          <w:sz w:val="22"/>
          <w:szCs w:val="22"/>
        </w:rPr>
        <w:t xml:space="preserve">is to be produced in June 2017 but the basic underlying evidence has been in existence since 1991 and has been produced on a biannual basis ever since.  The current difference in length of sentences is on average a sentence of imprisonment of a length of 17 months for </w:t>
      </w:r>
      <w:r w:rsidR="005B1F1D">
        <w:rPr>
          <w:rFonts w:ascii="Book Antiqua" w:hAnsi="Book Antiqua" w:cs="Arial"/>
          <w:sz w:val="22"/>
          <w:szCs w:val="22"/>
        </w:rPr>
        <w:lastRenderedPageBreak/>
        <w:t>a wh</w:t>
      </w:r>
      <w:r w:rsidR="00AD0D6C">
        <w:rPr>
          <w:rFonts w:ascii="Book Antiqua" w:hAnsi="Book Antiqua" w:cs="Arial"/>
          <w:sz w:val="22"/>
          <w:szCs w:val="22"/>
        </w:rPr>
        <w:t>ite offender and a sentence leng</w:t>
      </w:r>
      <w:r w:rsidR="005B1F1D">
        <w:rPr>
          <w:rFonts w:ascii="Book Antiqua" w:hAnsi="Book Antiqua" w:cs="Arial"/>
          <w:sz w:val="22"/>
          <w:szCs w:val="22"/>
        </w:rPr>
        <w:t>th of 24 months for an offender of African Caribbean origin.</w:t>
      </w:r>
    </w:p>
    <w:p w:rsidR="005B1F1D" w:rsidRDefault="005B1F1D" w:rsidP="00A57C48">
      <w:pPr>
        <w:spacing w:before="120"/>
        <w:ind w:left="1979" w:hanging="539"/>
        <w:jc w:val="both"/>
        <w:rPr>
          <w:rFonts w:ascii="Book Antiqua" w:hAnsi="Book Antiqua" w:cs="Arial"/>
          <w:sz w:val="22"/>
          <w:szCs w:val="22"/>
        </w:rPr>
      </w:pPr>
      <w:r>
        <w:rPr>
          <w:rFonts w:ascii="Book Antiqua" w:hAnsi="Book Antiqua" w:cs="Arial"/>
          <w:sz w:val="22"/>
          <w:szCs w:val="22"/>
        </w:rPr>
        <w:t xml:space="preserve">102. This may or may not be explained </w:t>
      </w:r>
      <w:r w:rsidR="00013847">
        <w:rPr>
          <w:rFonts w:ascii="Book Antiqua" w:hAnsi="Book Antiqua" w:cs="Arial"/>
          <w:sz w:val="22"/>
          <w:szCs w:val="22"/>
        </w:rPr>
        <w:t>by a number of socio economic factors but there is a prima facia case that a factor in determining the length of the sentence was is the Appellant’s ethnic or national origin.</w:t>
      </w:r>
    </w:p>
    <w:p w:rsidR="00013847" w:rsidRDefault="00013847" w:rsidP="00A57C48">
      <w:pPr>
        <w:spacing w:before="120"/>
        <w:ind w:left="1979" w:hanging="539"/>
        <w:jc w:val="both"/>
        <w:rPr>
          <w:rFonts w:ascii="Book Antiqua" w:hAnsi="Book Antiqua" w:cs="Arial"/>
          <w:sz w:val="22"/>
          <w:szCs w:val="22"/>
        </w:rPr>
      </w:pPr>
      <w:r>
        <w:rPr>
          <w:rFonts w:ascii="Book Antiqua" w:hAnsi="Book Antiqua" w:cs="Arial"/>
          <w:sz w:val="22"/>
          <w:szCs w:val="22"/>
        </w:rPr>
        <w:t xml:space="preserve">103. The Appellant’s sentence was four years and six months and therefore there is a measure of proximity to the </w:t>
      </w:r>
      <w:proofErr w:type="gramStart"/>
      <w:r>
        <w:rPr>
          <w:rFonts w:ascii="Book Antiqua" w:hAnsi="Book Antiqua" w:cs="Arial"/>
          <w:sz w:val="22"/>
          <w:szCs w:val="22"/>
        </w:rPr>
        <w:t>four year</w:t>
      </w:r>
      <w:proofErr w:type="gramEnd"/>
      <w:r>
        <w:rPr>
          <w:rFonts w:ascii="Book Antiqua" w:hAnsi="Book Antiqua" w:cs="Arial"/>
          <w:sz w:val="22"/>
          <w:szCs w:val="22"/>
        </w:rPr>
        <w:t xml:space="preserve"> period if </w:t>
      </w:r>
      <w:r w:rsidR="00127696">
        <w:rPr>
          <w:rFonts w:ascii="Book Antiqua" w:hAnsi="Book Antiqua" w:cs="Arial"/>
          <w:sz w:val="22"/>
          <w:szCs w:val="22"/>
        </w:rPr>
        <w:t>f</w:t>
      </w:r>
      <w:r>
        <w:rPr>
          <w:rFonts w:ascii="Book Antiqua" w:hAnsi="Book Antiqua" w:cs="Arial"/>
          <w:sz w:val="22"/>
          <w:szCs w:val="22"/>
        </w:rPr>
        <w:t>or whatever reason his sentence appears to be longer than it otherwise would have been.</w:t>
      </w:r>
    </w:p>
    <w:p w:rsidR="00013847" w:rsidRDefault="00013847" w:rsidP="00A57C48">
      <w:pPr>
        <w:spacing w:before="120"/>
        <w:ind w:left="1979" w:hanging="539"/>
        <w:jc w:val="both"/>
        <w:rPr>
          <w:rFonts w:ascii="Book Antiqua" w:hAnsi="Book Antiqua" w:cs="Arial"/>
          <w:sz w:val="22"/>
          <w:szCs w:val="22"/>
        </w:rPr>
      </w:pPr>
      <w:r>
        <w:rPr>
          <w:rFonts w:ascii="Book Antiqua" w:hAnsi="Book Antiqua" w:cs="Arial"/>
          <w:sz w:val="22"/>
          <w:szCs w:val="22"/>
        </w:rPr>
        <w:t>104. I am aware that although the Appellant did not appeal his conviction but he has appealed his sentence and that sentence is due to be reviewed by the Court of Appeal in June of this year.”</w:t>
      </w:r>
    </w:p>
    <w:p w:rsidR="00AC2C30" w:rsidRDefault="0056005D" w:rsidP="00BE575C">
      <w:pPr>
        <w:numPr>
          <w:ilvl w:val="0"/>
          <w:numId w:val="1"/>
        </w:numPr>
        <w:spacing w:before="240"/>
        <w:jc w:val="both"/>
        <w:rPr>
          <w:rFonts w:ascii="Book Antiqua" w:hAnsi="Book Antiqua" w:cs="Arial"/>
        </w:rPr>
      </w:pPr>
      <w:r>
        <w:rPr>
          <w:rFonts w:ascii="Book Antiqua" w:hAnsi="Book Antiqua" w:cs="Arial"/>
        </w:rPr>
        <w:t>Paragraph 98 is very difficult to understand.  As the judge was aware, the clear evidence b</w:t>
      </w:r>
      <w:r w:rsidR="00A95E5A">
        <w:rPr>
          <w:rFonts w:ascii="Book Antiqua" w:hAnsi="Book Antiqua" w:cs="Arial"/>
        </w:rPr>
        <w:t>efore him was that the claimant</w:t>
      </w:r>
      <w:r>
        <w:rPr>
          <w:rFonts w:ascii="Book Antiqua" w:hAnsi="Book Antiqua" w:cs="Arial"/>
        </w:rPr>
        <w:t xml:space="preserve"> was committing offences for over half of the period between 2007 and 2014, not that he “did not commit any offences between 2007 and 2014”.  The judge goes on to note the true fact, but seems to be treating that as a mere appendix to his asses</w:t>
      </w:r>
      <w:r w:rsidR="00C33449">
        <w:rPr>
          <w:rFonts w:ascii="Book Antiqua" w:hAnsi="Book Antiqua" w:cs="Arial"/>
        </w:rPr>
        <w:t xml:space="preserve">sment that no offences were </w:t>
      </w:r>
      <w:r>
        <w:rPr>
          <w:rFonts w:ascii="Book Antiqua" w:hAnsi="Book Antiqua" w:cs="Arial"/>
        </w:rPr>
        <w:t xml:space="preserve">committed in that period.  </w:t>
      </w:r>
    </w:p>
    <w:p w:rsidR="0056005D" w:rsidRDefault="0056005D" w:rsidP="00BE575C">
      <w:pPr>
        <w:numPr>
          <w:ilvl w:val="0"/>
          <w:numId w:val="1"/>
        </w:numPr>
        <w:spacing w:before="240"/>
        <w:jc w:val="both"/>
        <w:rPr>
          <w:rFonts w:ascii="Book Antiqua" w:hAnsi="Book Antiqua" w:cs="Arial"/>
        </w:rPr>
      </w:pPr>
      <w:r>
        <w:rPr>
          <w:rFonts w:ascii="Book Antiqua" w:hAnsi="Book Antiqua" w:cs="Arial"/>
        </w:rPr>
        <w:t>Paragraph 98 is also troubling</w:t>
      </w:r>
      <w:r w:rsidR="00EA0459">
        <w:rPr>
          <w:rFonts w:ascii="Book Antiqua" w:hAnsi="Book Antiqua" w:cs="Arial"/>
        </w:rPr>
        <w:t xml:space="preserve"> in its opening words “a factor to consider in the assessment as to whether Exceptions 1 and 2 can be considered”. </w:t>
      </w:r>
      <w:r w:rsidR="00A52190">
        <w:rPr>
          <w:rFonts w:ascii="Book Antiqua" w:hAnsi="Book Antiqua" w:cs="Arial"/>
        </w:rPr>
        <w:t xml:space="preserve"> As noted above, both the statute and the rules provide that those exceptions do not apply in the case of a person who is sentenced to more than four years</w:t>
      </w:r>
      <w:r w:rsidR="00FB0D96">
        <w:rPr>
          <w:rFonts w:ascii="Book Antiqua" w:hAnsi="Book Antiqua" w:cs="Arial"/>
        </w:rPr>
        <w:t>’</w:t>
      </w:r>
      <w:r w:rsidR="00A52190">
        <w:rPr>
          <w:rFonts w:ascii="Book Antiqua" w:hAnsi="Book Antiqua" w:cs="Arial"/>
        </w:rPr>
        <w:t xml:space="preserve"> imprisonment, even if the person in question did have a period of non-offending for seven years before his conviction.  It is the length of the sentence that counts.</w:t>
      </w:r>
    </w:p>
    <w:p w:rsidR="00A52190" w:rsidRDefault="00A52190" w:rsidP="00BE575C">
      <w:pPr>
        <w:numPr>
          <w:ilvl w:val="0"/>
          <w:numId w:val="1"/>
        </w:numPr>
        <w:spacing w:before="240"/>
        <w:jc w:val="both"/>
        <w:rPr>
          <w:rFonts w:ascii="Book Antiqua" w:hAnsi="Book Antiqua" w:cs="Arial"/>
        </w:rPr>
      </w:pPr>
      <w:r>
        <w:rPr>
          <w:rFonts w:ascii="Book Antiqua" w:hAnsi="Book Antiqua" w:cs="Arial"/>
        </w:rPr>
        <w:t>Paragraphs 99 and following appear to show why the judge thought that it might be appropriate to do the opposite of what the statute and the rules say in the case of this claimant.  The judge appears to be relying on his own knowledge, without discussing it with the parties.  He appears to be developing some rule under which a sentence of four and a half years imposed on a Nigerian man should not automatically be assumed to be “fair”; and that, apparently in the judgment of this judge, “there is a prima facia case that a factor in determining the length of the sentence was the</w:t>
      </w:r>
      <w:r w:rsidR="00A95E5A">
        <w:rPr>
          <w:rFonts w:ascii="Book Antiqua" w:hAnsi="Book Antiqua" w:cs="Arial"/>
        </w:rPr>
        <w:t xml:space="preserve"> claimant</w:t>
      </w:r>
      <w:r>
        <w:rPr>
          <w:rFonts w:ascii="Book Antiqua" w:hAnsi="Book Antiqua" w:cs="Arial"/>
        </w:rPr>
        <w:t xml:space="preserve">’s ethnic or national origin”. </w:t>
      </w:r>
    </w:p>
    <w:p w:rsidR="00AC2C30" w:rsidRDefault="009074FD" w:rsidP="00BE575C">
      <w:pPr>
        <w:numPr>
          <w:ilvl w:val="0"/>
          <w:numId w:val="1"/>
        </w:numPr>
        <w:spacing w:before="240"/>
        <w:jc w:val="both"/>
        <w:rPr>
          <w:rFonts w:ascii="Book Antiqua" w:hAnsi="Book Antiqua" w:cs="Arial"/>
        </w:rPr>
      </w:pPr>
      <w:r>
        <w:rPr>
          <w:rFonts w:ascii="Book Antiqua" w:hAnsi="Book Antiqua" w:cs="Arial"/>
        </w:rPr>
        <w:t>In making those remarks, the judge wholly exceeded his jurisdiction.  Further, he overtly applied a racial factor in reaching his conclusions.  Quite apart from that, there was no evidence before him of any sentence, other than that imposed on the claimant, which would have been “fair” in the light of the claimant’s offending.  He cites no material indicating that a sentence of four years and six months, alrea</w:t>
      </w:r>
      <w:r w:rsidR="00A95E5A">
        <w:rPr>
          <w:rFonts w:ascii="Book Antiqua" w:hAnsi="Book Antiqua" w:cs="Arial"/>
        </w:rPr>
        <w:t>dy reduced because of the claim</w:t>
      </w:r>
      <w:r>
        <w:rPr>
          <w:rFonts w:ascii="Book Antiqua" w:hAnsi="Book Antiqua" w:cs="Arial"/>
        </w:rPr>
        <w:t xml:space="preserve">ant’s family circumstances, was one of over four years only because of the claimant’s “ethnic or national origin”.  For these reasons, as it appears to me, even if the judge had been entitled to consider </w:t>
      </w:r>
      <w:r w:rsidR="00CC5E1E">
        <w:rPr>
          <w:rFonts w:ascii="Book Antiqua" w:hAnsi="Book Antiqua" w:cs="Arial"/>
        </w:rPr>
        <w:t xml:space="preserve">these matters, his reasoning is so lacking in evidence that it </w:t>
      </w:r>
      <w:r w:rsidR="00B55599">
        <w:rPr>
          <w:rFonts w:ascii="Book Antiqua" w:hAnsi="Book Antiqua" w:cs="Arial"/>
        </w:rPr>
        <w:t>gives rise to very serious concerns about his approach to the judicial task</w:t>
      </w:r>
      <w:r w:rsidR="00CC5E1E">
        <w:rPr>
          <w:rFonts w:ascii="Book Antiqua" w:hAnsi="Book Antiqua" w:cs="Arial"/>
        </w:rPr>
        <w:t>.</w:t>
      </w:r>
    </w:p>
    <w:p w:rsidR="00CC5E1E" w:rsidRDefault="00CC5E1E" w:rsidP="00BE575C">
      <w:pPr>
        <w:numPr>
          <w:ilvl w:val="0"/>
          <w:numId w:val="1"/>
        </w:numPr>
        <w:spacing w:before="240"/>
        <w:jc w:val="both"/>
        <w:rPr>
          <w:rFonts w:ascii="Book Antiqua" w:hAnsi="Book Antiqua" w:cs="Arial"/>
        </w:rPr>
      </w:pPr>
      <w:r>
        <w:rPr>
          <w:rFonts w:ascii="Book Antiqua" w:hAnsi="Book Antiqua" w:cs="Arial"/>
        </w:rPr>
        <w:t>Paragraph 105 begins as follows:</w:t>
      </w:r>
    </w:p>
    <w:p w:rsidR="00CC5E1E" w:rsidRPr="00CC5E1E" w:rsidRDefault="00CC5E1E" w:rsidP="001229E0">
      <w:pPr>
        <w:spacing w:before="240"/>
        <w:ind w:left="1440"/>
        <w:jc w:val="both"/>
        <w:rPr>
          <w:rFonts w:ascii="Book Antiqua" w:hAnsi="Book Antiqua" w:cs="Arial"/>
          <w:sz w:val="22"/>
          <w:szCs w:val="22"/>
        </w:rPr>
      </w:pPr>
      <w:r>
        <w:rPr>
          <w:rFonts w:ascii="Book Antiqua" w:hAnsi="Book Antiqua" w:cs="Arial"/>
          <w:sz w:val="22"/>
          <w:szCs w:val="22"/>
        </w:rPr>
        <w:t>“Placing that matter completely to one side…</w:t>
      </w:r>
      <w:r w:rsidR="001229E0">
        <w:rPr>
          <w:rFonts w:ascii="Book Antiqua" w:hAnsi="Book Antiqua" w:cs="Arial"/>
          <w:sz w:val="22"/>
          <w:szCs w:val="22"/>
        </w:rPr>
        <w:t>.</w:t>
      </w:r>
      <w:r>
        <w:rPr>
          <w:rFonts w:ascii="Book Antiqua" w:hAnsi="Book Antiqua" w:cs="Arial"/>
          <w:sz w:val="22"/>
          <w:szCs w:val="22"/>
        </w:rPr>
        <w:t>”</w:t>
      </w:r>
    </w:p>
    <w:p w:rsidR="00CC5E1E" w:rsidRDefault="001229E0" w:rsidP="00BE575C">
      <w:pPr>
        <w:numPr>
          <w:ilvl w:val="0"/>
          <w:numId w:val="1"/>
        </w:numPr>
        <w:spacing w:before="240"/>
        <w:jc w:val="both"/>
        <w:rPr>
          <w:rFonts w:ascii="Book Antiqua" w:hAnsi="Book Antiqua" w:cs="Arial"/>
        </w:rPr>
      </w:pPr>
      <w:r>
        <w:rPr>
          <w:rFonts w:ascii="Book Antiqua" w:hAnsi="Book Antiqua" w:cs="Arial"/>
        </w:rPr>
        <w:lastRenderedPageBreak/>
        <w:t>As in relation to paragraph 98, it is far from clear what is intended here.  If the judge’s conclusions in paragraphs 98 to 104 were not relevant to the case,</w:t>
      </w:r>
      <w:r w:rsidR="00E06172">
        <w:rPr>
          <w:rFonts w:ascii="Book Antiqua" w:hAnsi="Book Antiqua" w:cs="Arial"/>
        </w:rPr>
        <w:t xml:space="preserve"> </w:t>
      </w:r>
      <w:r w:rsidR="00C975C0">
        <w:rPr>
          <w:rFonts w:ascii="Book Antiqua" w:hAnsi="Book Antiqua" w:cs="Arial"/>
        </w:rPr>
        <w:t>that is another reason why they should not have appeared in his decision.  Despite what the judge says at the beginning of paragraph 105, it is difficult to see why the previous passage is there unless to indicate some of the matters that he proposed to take into account, even if doing so only from a basis of background.  It does not appear to me that the opening words of paragraph 105 save the decision as a whole from the defects I have already indicated.  In my judgment, paragraphs 27 to 28 of the Secretary of State’s grounds, which raise this issue, are made out.</w:t>
      </w:r>
    </w:p>
    <w:p w:rsidR="00CC5E1E" w:rsidRDefault="00C975C0" w:rsidP="00BE575C">
      <w:pPr>
        <w:numPr>
          <w:ilvl w:val="0"/>
          <w:numId w:val="1"/>
        </w:numPr>
        <w:spacing w:before="240"/>
        <w:jc w:val="both"/>
        <w:rPr>
          <w:rFonts w:ascii="Book Antiqua" w:hAnsi="Book Antiqua" w:cs="Arial"/>
        </w:rPr>
      </w:pPr>
      <w:r>
        <w:rPr>
          <w:rFonts w:ascii="Book Antiqua" w:hAnsi="Book Antiqua" w:cs="Arial"/>
        </w:rPr>
        <w:t>The future of the claimant’s children is considered, in part, in the following passages of the decision:</w:t>
      </w:r>
    </w:p>
    <w:p w:rsidR="00C71F73" w:rsidRDefault="00C71F73" w:rsidP="00633ED7">
      <w:pPr>
        <w:spacing w:before="240"/>
        <w:ind w:left="1980" w:hanging="540"/>
        <w:jc w:val="both"/>
        <w:rPr>
          <w:rFonts w:ascii="Book Antiqua" w:hAnsi="Book Antiqua" w:cs="Arial"/>
          <w:sz w:val="22"/>
          <w:szCs w:val="22"/>
        </w:rPr>
      </w:pPr>
      <w:r>
        <w:rPr>
          <w:rFonts w:ascii="Book Antiqua" w:hAnsi="Book Antiqua" w:cs="Arial"/>
          <w:sz w:val="22"/>
          <w:szCs w:val="22"/>
        </w:rPr>
        <w:t xml:space="preserve">“94. Whilst there are currently no proceedings ongoing to institute </w:t>
      </w:r>
      <w:r w:rsidR="00A4161C">
        <w:rPr>
          <w:rFonts w:ascii="Book Antiqua" w:hAnsi="Book Antiqua" w:cs="Arial"/>
          <w:sz w:val="22"/>
          <w:szCs w:val="22"/>
        </w:rPr>
        <w:t>any form of care proceedings or</w:t>
      </w:r>
      <w:r>
        <w:rPr>
          <w:rFonts w:ascii="Book Antiqua" w:hAnsi="Book Antiqua" w:cs="Arial"/>
          <w:sz w:val="22"/>
          <w:szCs w:val="22"/>
        </w:rPr>
        <w:t xml:space="preserve"> to place these children’s names on the “at risk register” under the Children’s Act 1989 there are very strong signs that this is a distinct possibility.</w:t>
      </w:r>
    </w:p>
    <w:p w:rsidR="00C71F73" w:rsidRDefault="00633ED7" w:rsidP="00C93CD4">
      <w:pPr>
        <w:spacing w:before="120"/>
        <w:ind w:left="1979" w:hanging="539"/>
        <w:jc w:val="both"/>
        <w:rPr>
          <w:rFonts w:ascii="Book Antiqua" w:hAnsi="Book Antiqua" w:cs="Arial"/>
          <w:sz w:val="22"/>
          <w:szCs w:val="22"/>
        </w:rPr>
      </w:pPr>
      <w:r>
        <w:rPr>
          <w:rFonts w:ascii="Book Antiqua" w:hAnsi="Book Antiqua" w:cs="Arial"/>
          <w:sz w:val="22"/>
          <w:szCs w:val="22"/>
        </w:rPr>
        <w:t xml:space="preserve"> </w:t>
      </w:r>
      <w:r w:rsidR="00C71F73">
        <w:rPr>
          <w:rFonts w:ascii="Book Antiqua" w:hAnsi="Book Antiqua" w:cs="Arial"/>
          <w:sz w:val="22"/>
          <w:szCs w:val="22"/>
        </w:rPr>
        <w:t xml:space="preserve">95. </w:t>
      </w:r>
      <w:r>
        <w:rPr>
          <w:rFonts w:ascii="Book Antiqua" w:hAnsi="Book Antiqua" w:cs="Arial"/>
          <w:sz w:val="22"/>
          <w:szCs w:val="22"/>
        </w:rPr>
        <w:t xml:space="preserve"> </w:t>
      </w:r>
      <w:r w:rsidR="00C71F73">
        <w:rPr>
          <w:rFonts w:ascii="Book Antiqua" w:hAnsi="Book Antiqua" w:cs="Arial"/>
          <w:sz w:val="22"/>
          <w:szCs w:val="22"/>
        </w:rPr>
        <w:t>The interests of children are not for such an eventu</w:t>
      </w:r>
      <w:r>
        <w:rPr>
          <w:rFonts w:ascii="Book Antiqua" w:hAnsi="Book Antiqua" w:cs="Arial"/>
          <w:sz w:val="22"/>
          <w:szCs w:val="22"/>
        </w:rPr>
        <w:t xml:space="preserve">ality to actually occur but for </w:t>
      </w:r>
      <w:r w:rsidR="00C71F73">
        <w:rPr>
          <w:rFonts w:ascii="Book Antiqua" w:hAnsi="Book Antiqua" w:cs="Arial"/>
          <w:sz w:val="22"/>
          <w:szCs w:val="22"/>
        </w:rPr>
        <w:t xml:space="preserve">there to be a remedy to prevent that occurrence. </w:t>
      </w:r>
    </w:p>
    <w:p w:rsidR="00921ED2" w:rsidRDefault="00921ED2" w:rsidP="00C93CD4">
      <w:pPr>
        <w:ind w:left="1440"/>
        <w:jc w:val="both"/>
        <w:rPr>
          <w:rFonts w:ascii="Book Antiqua" w:hAnsi="Book Antiqua" w:cs="Arial"/>
          <w:sz w:val="22"/>
          <w:szCs w:val="22"/>
        </w:rPr>
      </w:pPr>
      <w:r>
        <w:rPr>
          <w:rFonts w:ascii="Book Antiqua" w:hAnsi="Book Antiqua" w:cs="Arial"/>
          <w:sz w:val="22"/>
          <w:szCs w:val="22"/>
        </w:rPr>
        <w:t>…</w:t>
      </w:r>
    </w:p>
    <w:p w:rsidR="00C71F73" w:rsidRDefault="006F3E58" w:rsidP="00C93CD4">
      <w:pPr>
        <w:spacing w:before="120"/>
        <w:ind w:left="1979" w:hanging="539"/>
        <w:jc w:val="both"/>
        <w:rPr>
          <w:rFonts w:ascii="Book Antiqua" w:hAnsi="Book Antiqua" w:cs="Arial"/>
          <w:sz w:val="22"/>
          <w:szCs w:val="22"/>
        </w:rPr>
      </w:pPr>
      <w:r>
        <w:rPr>
          <w:rFonts w:ascii="Book Antiqua" w:hAnsi="Book Antiqua" w:cs="Arial"/>
          <w:sz w:val="22"/>
          <w:szCs w:val="22"/>
        </w:rPr>
        <w:t>111.</w:t>
      </w:r>
      <w:r w:rsidR="00C71F73">
        <w:rPr>
          <w:rFonts w:ascii="Book Antiqua" w:hAnsi="Book Antiqua" w:cs="Arial"/>
          <w:sz w:val="22"/>
          <w:szCs w:val="22"/>
        </w:rPr>
        <w:t xml:space="preserve"> There is a higher likelihood that children who are estranged from their fathers, not through any fault of their own, or any breakup of marriage but of some third party’s intervention are more likely to be more susceptible to not only failing academically, but also being more prone to mental illness and being in care.  There is a real risk that these children may at some point in th</w:t>
      </w:r>
      <w:r w:rsidR="00037CD6">
        <w:rPr>
          <w:rFonts w:ascii="Book Antiqua" w:hAnsi="Book Antiqua" w:cs="Arial"/>
          <w:sz w:val="22"/>
          <w:szCs w:val="22"/>
        </w:rPr>
        <w:t>e</w:t>
      </w:r>
      <w:r w:rsidR="00C71F73">
        <w:rPr>
          <w:rFonts w:ascii="Book Antiqua" w:hAnsi="Book Antiqua" w:cs="Arial"/>
          <w:sz w:val="22"/>
          <w:szCs w:val="22"/>
        </w:rPr>
        <w:t xml:space="preserve"> future fall into delinquency or be the subject </w:t>
      </w:r>
      <w:r w:rsidR="00037CD6">
        <w:rPr>
          <w:rFonts w:ascii="Book Antiqua" w:hAnsi="Book Antiqua" w:cs="Arial"/>
          <w:sz w:val="22"/>
          <w:szCs w:val="22"/>
        </w:rPr>
        <w:t>of care proceedings which of itself would amount to very compelling circumstances.</w:t>
      </w:r>
    </w:p>
    <w:p w:rsidR="00037CD6" w:rsidRDefault="00037CD6" w:rsidP="00633ED7">
      <w:pPr>
        <w:spacing w:before="240"/>
        <w:ind w:left="1980" w:hanging="540"/>
        <w:jc w:val="both"/>
        <w:rPr>
          <w:rFonts w:ascii="Book Antiqua" w:hAnsi="Book Antiqua" w:cs="Arial"/>
          <w:sz w:val="22"/>
          <w:szCs w:val="22"/>
        </w:rPr>
      </w:pPr>
      <w:r>
        <w:rPr>
          <w:rFonts w:ascii="Book Antiqua" w:hAnsi="Book Antiqua" w:cs="Arial"/>
          <w:sz w:val="22"/>
          <w:szCs w:val="22"/>
        </w:rPr>
        <w:t xml:space="preserve">112. </w:t>
      </w:r>
      <w:r w:rsidR="00E06172">
        <w:rPr>
          <w:rFonts w:ascii="Book Antiqua" w:hAnsi="Book Antiqua" w:cs="Arial"/>
          <w:sz w:val="22"/>
          <w:szCs w:val="22"/>
        </w:rPr>
        <w:t>W</w:t>
      </w:r>
      <w:r w:rsidR="00921ED2">
        <w:rPr>
          <w:rFonts w:ascii="Book Antiqua" w:hAnsi="Book Antiqua" w:cs="Arial"/>
          <w:sz w:val="22"/>
          <w:szCs w:val="22"/>
        </w:rPr>
        <w:t xml:space="preserve">hilst I cannot foresee the future, I certainly can foresee the risk and I find that there is real risk that on a balance of probabilities that the combination of these factors both the health, educational, welfare and emotion of these children and the Appellant’s wife, their primary carer, would place this family at risk of facing public law proceedings whereby the welfare of the children would pass the threshold test that would trigger some form of pubic intervention by the State. </w:t>
      </w:r>
    </w:p>
    <w:p w:rsidR="001061CB" w:rsidRPr="00C71F73" w:rsidRDefault="001061CB" w:rsidP="00C93CD4">
      <w:pPr>
        <w:spacing w:before="120"/>
        <w:ind w:left="1979" w:hanging="539"/>
        <w:jc w:val="both"/>
        <w:rPr>
          <w:rFonts w:ascii="Book Antiqua" w:hAnsi="Book Antiqua" w:cs="Arial"/>
          <w:sz w:val="22"/>
          <w:szCs w:val="22"/>
        </w:rPr>
      </w:pPr>
      <w:r>
        <w:rPr>
          <w:rFonts w:ascii="Book Antiqua" w:hAnsi="Book Antiqua" w:cs="Arial"/>
          <w:sz w:val="22"/>
          <w:szCs w:val="22"/>
        </w:rPr>
        <w:t>113. It cannot be in the interests of the State to have on the one hand a foreign criminal removed with the benefits that would bring, but on the other hand having a far greater deleterious detriment to this society by having four individuals who are then susceptible to falling into the care system in one way or another and becoming a far greater burden not only to themselves and wider society, but impacting upon future generations.”</w:t>
      </w:r>
    </w:p>
    <w:p w:rsidR="00C975C0" w:rsidRDefault="006F3E58" w:rsidP="00BE575C">
      <w:pPr>
        <w:numPr>
          <w:ilvl w:val="0"/>
          <w:numId w:val="1"/>
        </w:numPr>
        <w:spacing w:before="240"/>
        <w:jc w:val="both"/>
        <w:rPr>
          <w:rFonts w:ascii="Book Antiqua" w:hAnsi="Book Antiqua" w:cs="Arial"/>
        </w:rPr>
      </w:pPr>
      <w:r>
        <w:rPr>
          <w:rFonts w:ascii="Book Antiqua" w:hAnsi="Book Antiqua" w:cs="Arial"/>
        </w:rPr>
        <w:t xml:space="preserve">There appears to have been </w:t>
      </w:r>
      <w:r w:rsidR="00D76945">
        <w:rPr>
          <w:rFonts w:ascii="Book Antiqua" w:hAnsi="Book Antiqua" w:cs="Arial"/>
        </w:rPr>
        <w:t>no evidence before the judge supporting the assertions in paragraph 111, and in particula</w:t>
      </w:r>
      <w:r w:rsidR="0055755F">
        <w:rPr>
          <w:rFonts w:ascii="Book Antiqua" w:hAnsi="Book Antiqua" w:cs="Arial"/>
        </w:rPr>
        <w:t>r no evidence that the effects al</w:t>
      </w:r>
      <w:r w:rsidR="00D76945">
        <w:rPr>
          <w:rFonts w:ascii="Book Antiqua" w:hAnsi="Book Antiqua" w:cs="Arial"/>
        </w:rPr>
        <w:t>lud</w:t>
      </w:r>
      <w:r w:rsidR="0028247B">
        <w:rPr>
          <w:rFonts w:ascii="Book Antiqua" w:hAnsi="Book Antiqua" w:cs="Arial"/>
        </w:rPr>
        <w:t>ed to arise from deportation but</w:t>
      </w:r>
      <w:r w:rsidR="00D76945">
        <w:rPr>
          <w:rFonts w:ascii="Book Antiqua" w:hAnsi="Book Antiqua" w:cs="Arial"/>
        </w:rPr>
        <w:t xml:space="preserve"> not from the father’s imprisonment.  There is, of course, no assessment of any harm done to the children by the presence of a father so much of whose recent life has been spend in committing frauds or paying the penalty for doing so.  There is no evidence that the children are, or any of them is, at risk of being </w:t>
      </w:r>
      <w:r w:rsidR="0055755F">
        <w:rPr>
          <w:rFonts w:ascii="Book Antiqua" w:hAnsi="Book Antiqua" w:cs="Arial"/>
        </w:rPr>
        <w:t>taken into care.  This factor in</w:t>
      </w:r>
      <w:r w:rsidR="00D76945">
        <w:rPr>
          <w:rFonts w:ascii="Book Antiqua" w:hAnsi="Book Antiqua" w:cs="Arial"/>
        </w:rPr>
        <w:t xml:space="preserve"> the judge’s decision appears to be wholly based on ill-informed </w:t>
      </w:r>
      <w:r w:rsidR="00D76945">
        <w:rPr>
          <w:rFonts w:ascii="Book Antiqua" w:hAnsi="Book Antiqua" w:cs="Arial"/>
        </w:rPr>
        <w:lastRenderedPageBreak/>
        <w:t xml:space="preserve">speculation: speculation which was particularly out of place in the context of this case, where there was before the judge a quantity of </w:t>
      </w:r>
      <w:r w:rsidR="0019742E">
        <w:rPr>
          <w:rFonts w:ascii="Book Antiqua" w:hAnsi="Book Antiqua" w:cs="Arial"/>
        </w:rPr>
        <w:t>considered</w:t>
      </w:r>
      <w:r w:rsidR="00D76945">
        <w:rPr>
          <w:rFonts w:ascii="Book Antiqua" w:hAnsi="Book Antiqua" w:cs="Arial"/>
        </w:rPr>
        <w:t xml:space="preserve"> </w:t>
      </w:r>
      <w:r w:rsidR="0019742E">
        <w:rPr>
          <w:rFonts w:ascii="Book Antiqua" w:hAnsi="Book Antiqua" w:cs="Arial"/>
        </w:rPr>
        <w:t xml:space="preserve">individual evidence which he regarded as carrying weight, and which did not raise </w:t>
      </w:r>
      <w:r w:rsidR="0028247B">
        <w:rPr>
          <w:rFonts w:ascii="Book Antiqua" w:hAnsi="Book Antiqua" w:cs="Arial"/>
        </w:rPr>
        <w:t>this risk</w:t>
      </w:r>
      <w:r w:rsidR="0019742E">
        <w:rPr>
          <w:rFonts w:ascii="Book Antiqua" w:hAnsi="Book Antiqua" w:cs="Arial"/>
        </w:rPr>
        <w:t>.  Paragraphs 29 to 31 of the Secretary of State’s grounds of appeal, which raise this issue, are made out.</w:t>
      </w:r>
    </w:p>
    <w:p w:rsidR="0019742E" w:rsidRDefault="0019742E" w:rsidP="00BE575C">
      <w:pPr>
        <w:numPr>
          <w:ilvl w:val="0"/>
          <w:numId w:val="1"/>
        </w:numPr>
        <w:spacing w:before="240"/>
        <w:jc w:val="both"/>
        <w:rPr>
          <w:rFonts w:ascii="Book Antiqua" w:hAnsi="Book Antiqua" w:cs="Arial"/>
        </w:rPr>
      </w:pPr>
      <w:r>
        <w:rPr>
          <w:rFonts w:ascii="Book Antiqua" w:hAnsi="Book Antiqua" w:cs="Arial"/>
        </w:rPr>
        <w:t>As I have indicated, the burden of the Secretary of State’s grounds of appeal relate to the judge’s weighing up of the various factors and his conclusion.   I do not need to consider this matter in great detail, because the factors I have already dealt with are sufficient to establish error of law.  It is, however, worth setting ou</w:t>
      </w:r>
      <w:r w:rsidR="00474D08">
        <w:rPr>
          <w:rFonts w:ascii="Book Antiqua" w:hAnsi="Book Antiqua" w:cs="Arial"/>
        </w:rPr>
        <w:t>t paragraphs 115 to 118 of the decision, in which the judge sums up his final conclusions:</w:t>
      </w:r>
    </w:p>
    <w:p w:rsidR="00474D08" w:rsidRDefault="00474D08" w:rsidP="00E50CC9">
      <w:pPr>
        <w:spacing w:before="240"/>
        <w:ind w:left="1980" w:hanging="540"/>
        <w:jc w:val="both"/>
        <w:rPr>
          <w:rFonts w:ascii="Book Antiqua" w:hAnsi="Book Antiqua" w:cs="Arial"/>
          <w:sz w:val="22"/>
          <w:szCs w:val="22"/>
        </w:rPr>
      </w:pPr>
      <w:r>
        <w:rPr>
          <w:rFonts w:ascii="Book Antiqua" w:hAnsi="Book Antiqua" w:cs="Arial"/>
          <w:sz w:val="22"/>
          <w:szCs w:val="22"/>
        </w:rPr>
        <w:t xml:space="preserve">“115. I therefore find that it would be unduly harsh that the Appellant be removed to </w:t>
      </w:r>
      <w:smartTag w:uri="urn:schemas-microsoft-com:office:smarttags" w:element="country-region">
        <w:smartTag w:uri="urn:schemas-microsoft-com:office:smarttags" w:element="place">
          <w:r>
            <w:rPr>
              <w:rFonts w:ascii="Book Antiqua" w:hAnsi="Book Antiqua" w:cs="Arial"/>
              <w:sz w:val="22"/>
              <w:szCs w:val="22"/>
            </w:rPr>
            <w:t>Nigeria</w:t>
          </w:r>
        </w:smartTag>
      </w:smartTag>
      <w:r>
        <w:rPr>
          <w:rFonts w:ascii="Book Antiqua" w:hAnsi="Book Antiqua" w:cs="Arial"/>
          <w:sz w:val="22"/>
          <w:szCs w:val="22"/>
        </w:rPr>
        <w:t xml:space="preserve">.  I do not envisage the prospect of the family relocating to </w:t>
      </w:r>
      <w:smartTag w:uri="urn:schemas-microsoft-com:office:smarttags" w:element="place">
        <w:smartTag w:uri="urn:schemas-microsoft-com:office:smarttags" w:element="country-region">
          <w:r>
            <w:rPr>
              <w:rFonts w:ascii="Book Antiqua" w:hAnsi="Book Antiqua" w:cs="Arial"/>
              <w:sz w:val="22"/>
              <w:szCs w:val="22"/>
            </w:rPr>
            <w:t>Nigeria</w:t>
          </w:r>
        </w:smartTag>
      </w:smartTag>
      <w:r>
        <w:rPr>
          <w:rFonts w:ascii="Book Antiqua" w:hAnsi="Book Antiqua" w:cs="Arial"/>
          <w:sz w:val="22"/>
          <w:szCs w:val="22"/>
        </w:rPr>
        <w:t xml:space="preserve"> given the reports I have read about and their significant progress and the fact that they are for all intents and purposes British.  </w:t>
      </w:r>
    </w:p>
    <w:p w:rsidR="00474D08" w:rsidRDefault="00474D08" w:rsidP="0028247B">
      <w:pPr>
        <w:spacing w:before="120"/>
        <w:ind w:left="1979" w:hanging="539"/>
        <w:jc w:val="both"/>
        <w:rPr>
          <w:rFonts w:ascii="Book Antiqua" w:hAnsi="Book Antiqua" w:cs="Arial"/>
          <w:sz w:val="22"/>
          <w:szCs w:val="22"/>
        </w:rPr>
      </w:pPr>
      <w:r>
        <w:rPr>
          <w:rFonts w:ascii="Book Antiqua" w:hAnsi="Book Antiqua" w:cs="Arial"/>
          <w:sz w:val="22"/>
          <w:szCs w:val="22"/>
        </w:rPr>
        <w:t xml:space="preserve">116. I therefore find bearing in mind </w:t>
      </w:r>
      <w:proofErr w:type="gramStart"/>
      <w:r>
        <w:rPr>
          <w:rFonts w:ascii="Book Antiqua" w:hAnsi="Book Antiqua" w:cs="Arial"/>
          <w:sz w:val="22"/>
          <w:szCs w:val="22"/>
        </w:rPr>
        <w:t>this factors</w:t>
      </w:r>
      <w:proofErr w:type="gramEnd"/>
      <w:r>
        <w:rPr>
          <w:rFonts w:ascii="Book Antiqua" w:hAnsi="Book Antiqua" w:cs="Arial"/>
          <w:sz w:val="22"/>
          <w:szCs w:val="22"/>
        </w:rPr>
        <w:t xml:space="preserve"> listed that there are very compelling circumstances which in this finely balanced case just override the necessity of removing this foreign criminal</w:t>
      </w:r>
      <w:r w:rsidR="008E0376">
        <w:rPr>
          <w:rFonts w:ascii="Book Antiqua" w:hAnsi="Book Antiqua" w:cs="Arial"/>
          <w:sz w:val="22"/>
          <w:szCs w:val="22"/>
        </w:rPr>
        <w:t>.</w:t>
      </w:r>
    </w:p>
    <w:p w:rsidR="00474D08" w:rsidRDefault="00474D08" w:rsidP="0028247B">
      <w:pPr>
        <w:spacing w:before="120"/>
        <w:ind w:left="1979" w:hanging="539"/>
        <w:jc w:val="both"/>
        <w:rPr>
          <w:rFonts w:ascii="Book Antiqua" w:hAnsi="Book Antiqua" w:cs="Arial"/>
          <w:sz w:val="22"/>
          <w:szCs w:val="22"/>
        </w:rPr>
      </w:pPr>
      <w:r>
        <w:rPr>
          <w:rFonts w:ascii="Book Antiqua" w:hAnsi="Book Antiqua" w:cs="Arial"/>
          <w:sz w:val="22"/>
          <w:szCs w:val="22"/>
        </w:rPr>
        <w:t xml:space="preserve">117. I take into account if Parliament had meant anyone that was sentenced over four years imprisonment to be deported without any right of appeal, Parliament would have said so.  The fact that it did not, and that the authorities have set out what very compelling circumstances may include that the circumstances of this case taken together fall into that category for the reasons I have set out above. </w:t>
      </w:r>
    </w:p>
    <w:p w:rsidR="00474D08" w:rsidRDefault="00474D08" w:rsidP="00DF35EE">
      <w:pPr>
        <w:spacing w:before="240"/>
        <w:ind w:left="1980" w:hanging="540"/>
        <w:jc w:val="both"/>
        <w:rPr>
          <w:rFonts w:ascii="Book Antiqua" w:hAnsi="Book Antiqua" w:cs="Arial"/>
          <w:sz w:val="22"/>
          <w:szCs w:val="22"/>
          <w:u w:val="single"/>
        </w:rPr>
      </w:pPr>
      <w:r w:rsidRPr="00474D08">
        <w:rPr>
          <w:rFonts w:ascii="Book Antiqua" w:hAnsi="Book Antiqua" w:cs="Arial"/>
          <w:sz w:val="22"/>
          <w:szCs w:val="22"/>
          <w:u w:val="single"/>
        </w:rPr>
        <w:t>Notice of Decision</w:t>
      </w:r>
    </w:p>
    <w:p w:rsidR="00474D08" w:rsidRPr="00474D08" w:rsidRDefault="00474D08" w:rsidP="0028247B">
      <w:pPr>
        <w:spacing w:before="120"/>
        <w:ind w:left="1440"/>
        <w:jc w:val="both"/>
        <w:rPr>
          <w:rFonts w:ascii="Book Antiqua" w:hAnsi="Book Antiqua" w:cs="Arial"/>
          <w:sz w:val="22"/>
          <w:szCs w:val="22"/>
        </w:rPr>
      </w:pPr>
      <w:r>
        <w:rPr>
          <w:rFonts w:ascii="Book Antiqua" w:hAnsi="Book Antiqua" w:cs="Arial"/>
          <w:sz w:val="22"/>
          <w:szCs w:val="22"/>
        </w:rPr>
        <w:t>118. I therefore allow this appeal against deportation under the Immigration Rules.”</w:t>
      </w:r>
    </w:p>
    <w:p w:rsidR="00557A12" w:rsidRDefault="00620CA4" w:rsidP="00BE575C">
      <w:pPr>
        <w:numPr>
          <w:ilvl w:val="0"/>
          <w:numId w:val="1"/>
        </w:numPr>
        <w:spacing w:before="240"/>
        <w:jc w:val="both"/>
        <w:rPr>
          <w:rFonts w:ascii="Book Antiqua" w:hAnsi="Book Antiqua" w:cs="Arial"/>
        </w:rPr>
      </w:pPr>
      <w:r>
        <w:rPr>
          <w:rFonts w:ascii="Book Antiqua" w:hAnsi="Book Antiqua" w:cs="Arial"/>
        </w:rPr>
        <w:t xml:space="preserve">The decision itself in paragraph 118 is, of course, an excess of jurisdiction: the judge was concerned only with whether the removal of the claimant from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would be unlawful </w:t>
      </w:r>
      <w:r w:rsidR="00B6402B">
        <w:rPr>
          <w:rFonts w:ascii="Book Antiqua" w:hAnsi="Book Antiqua" w:cs="Arial"/>
        </w:rPr>
        <w:t xml:space="preserve">under s 6 of the Human Rights Act 1998.  The ground of appeal that the decision would not be in accordance with the Immigration Rules was removed by amendments made under the Immigration Act 2014.  Those amendments apply to this appeal. </w:t>
      </w:r>
    </w:p>
    <w:p w:rsidR="00CC5E1E" w:rsidRDefault="00B6402B" w:rsidP="00BE575C">
      <w:pPr>
        <w:numPr>
          <w:ilvl w:val="0"/>
          <w:numId w:val="1"/>
        </w:numPr>
        <w:spacing w:before="240"/>
        <w:jc w:val="both"/>
        <w:rPr>
          <w:rFonts w:ascii="Book Antiqua" w:hAnsi="Book Antiqua" w:cs="Arial"/>
        </w:rPr>
      </w:pPr>
      <w:r>
        <w:rPr>
          <w:rFonts w:ascii="Book Antiqua" w:hAnsi="Book Antiqua" w:cs="Arial"/>
        </w:rPr>
        <w:t xml:space="preserve">Paragraphs 115 and 116 appear to indicate that the judge did not consider it necessary to identify “very compelling circumstances, over and above those described in </w:t>
      </w:r>
      <w:r w:rsidR="002B1903">
        <w:rPr>
          <w:rFonts w:ascii="Book Antiqua" w:hAnsi="Book Antiqua" w:cs="Arial"/>
        </w:rPr>
        <w:t>Exceptions 1 and 2”, as s 117</w:t>
      </w:r>
      <w:proofErr w:type="gramStart"/>
      <w:r w:rsidR="002B1903">
        <w:rPr>
          <w:rFonts w:ascii="Book Antiqua" w:hAnsi="Book Antiqua" w:cs="Arial"/>
        </w:rPr>
        <w:t>C(</w:t>
      </w:r>
      <w:proofErr w:type="gramEnd"/>
      <w:r w:rsidR="002B1903">
        <w:rPr>
          <w:rFonts w:ascii="Book Antiqua" w:hAnsi="Book Antiqua" w:cs="Arial"/>
        </w:rPr>
        <w:t>6</w:t>
      </w:r>
      <w:r>
        <w:rPr>
          <w:rFonts w:ascii="Book Antiqua" w:hAnsi="Book Antiqua" w:cs="Arial"/>
        </w:rPr>
        <w:t>) requires.  Perhaps that was because he still had it in mind that the claimant’s sentence should be regarded as one which</w:t>
      </w:r>
      <w:r w:rsidR="002B1903">
        <w:rPr>
          <w:rFonts w:ascii="Book Antiqua" w:hAnsi="Book Antiqua" w:cs="Arial"/>
        </w:rPr>
        <w:t xml:space="preserve"> did not exceed four </w:t>
      </w:r>
      <w:r>
        <w:rPr>
          <w:rFonts w:ascii="Book Antiqua" w:hAnsi="Book Antiqua" w:cs="Arial"/>
        </w:rPr>
        <w:t xml:space="preserve">years.  I do not know.  But what is clear is that the reasoning of paragraph 115 and 116 is that because it would be “unduly harsh that the </w:t>
      </w:r>
      <w:r w:rsidR="00A95E5A">
        <w:rPr>
          <w:rFonts w:ascii="Book Antiqua" w:hAnsi="Book Antiqua" w:cs="Arial"/>
        </w:rPr>
        <w:t xml:space="preserve">claimant </w:t>
      </w:r>
      <w:r>
        <w:rPr>
          <w:rFonts w:ascii="Book Antiqua" w:hAnsi="Book Antiqua" w:cs="Arial"/>
        </w:rPr>
        <w:t xml:space="preserve">be removed to </w:t>
      </w:r>
      <w:smartTag w:uri="urn:schemas-microsoft-com:office:smarttags" w:element="place">
        <w:smartTag w:uri="urn:schemas-microsoft-com:office:smarttags" w:element="country-region">
          <w:r>
            <w:rPr>
              <w:rFonts w:ascii="Book Antiqua" w:hAnsi="Book Antiqua" w:cs="Arial"/>
            </w:rPr>
            <w:t>Nigeria</w:t>
          </w:r>
        </w:smartTag>
      </w:smartTag>
      <w:r>
        <w:rPr>
          <w:rFonts w:ascii="Book Antiqua" w:hAnsi="Book Antiqua" w:cs="Arial"/>
        </w:rPr>
        <w:t>”</w:t>
      </w:r>
      <w:r w:rsidR="00AC14C6">
        <w:rPr>
          <w:rFonts w:ascii="Book Antiqua" w:hAnsi="Book Antiqua" w:cs="Arial"/>
        </w:rPr>
        <w:t>,</w:t>
      </w:r>
      <w:r>
        <w:rPr>
          <w:rFonts w:ascii="Book Antiqua" w:hAnsi="Book Antiqua" w:cs="Arial"/>
        </w:rPr>
        <w:t xml:space="preserve"> an apparent refe</w:t>
      </w:r>
      <w:r w:rsidR="002B1903">
        <w:rPr>
          <w:rFonts w:ascii="Book Antiqua" w:hAnsi="Book Antiqua" w:cs="Arial"/>
        </w:rPr>
        <w:t>rence to Exception 2 in s 117</w:t>
      </w:r>
      <w:proofErr w:type="gramStart"/>
      <w:r w:rsidR="002B1903">
        <w:rPr>
          <w:rFonts w:ascii="Book Antiqua" w:hAnsi="Book Antiqua" w:cs="Arial"/>
        </w:rPr>
        <w:t>C(</w:t>
      </w:r>
      <w:proofErr w:type="gramEnd"/>
      <w:r w:rsidR="002B1903">
        <w:rPr>
          <w:rFonts w:ascii="Book Antiqua" w:hAnsi="Book Antiqua" w:cs="Arial"/>
        </w:rPr>
        <w:t>5</w:t>
      </w:r>
      <w:r>
        <w:rPr>
          <w:rFonts w:ascii="Book Antiqua" w:hAnsi="Book Antiqua" w:cs="Arial"/>
        </w:rPr>
        <w:t>), “therefore” (paragraph 116) there are very compelling circumstances that override the necessity to deport the claimant.  That is not the correct test.  The correct test, in the case of a person sentenced to a term of more than four years imprisonment, does not allow a transition from the application of Exception 2 to the allowing of an appeal by the simple word “therefore”.</w:t>
      </w:r>
    </w:p>
    <w:p w:rsidR="00B6402B" w:rsidRDefault="00B6402B" w:rsidP="00BE575C">
      <w:pPr>
        <w:numPr>
          <w:ilvl w:val="0"/>
          <w:numId w:val="1"/>
        </w:numPr>
        <w:spacing w:before="240"/>
        <w:jc w:val="both"/>
        <w:rPr>
          <w:rFonts w:ascii="Book Antiqua" w:hAnsi="Book Antiqua" w:cs="Arial"/>
        </w:rPr>
      </w:pPr>
      <w:r>
        <w:rPr>
          <w:rFonts w:ascii="Book Antiqua" w:hAnsi="Book Antiqua" w:cs="Arial"/>
        </w:rPr>
        <w:lastRenderedPageBreak/>
        <w:t xml:space="preserve">For </w:t>
      </w:r>
      <w:r w:rsidR="00BE0210">
        <w:rPr>
          <w:rFonts w:ascii="Book Antiqua" w:hAnsi="Book Antiqua" w:cs="Arial"/>
        </w:rPr>
        <w:t xml:space="preserve">that </w:t>
      </w:r>
      <w:proofErr w:type="gramStart"/>
      <w:r w:rsidR="00BE0210">
        <w:rPr>
          <w:rFonts w:ascii="Book Antiqua" w:hAnsi="Book Antiqua" w:cs="Arial"/>
        </w:rPr>
        <w:t>reason</w:t>
      </w:r>
      <w:proofErr w:type="gramEnd"/>
      <w:r w:rsidR="00BE0210">
        <w:rPr>
          <w:rFonts w:ascii="Book Antiqua" w:hAnsi="Book Antiqua" w:cs="Arial"/>
        </w:rPr>
        <w:t xml:space="preserve"> it seems to me that, without going deeply into the evidence before the judge and his analysis of it, this ground, which occupies paragraphs 1 to 26 of the Secretary of State’s grounds, is also made out.</w:t>
      </w:r>
    </w:p>
    <w:p w:rsidR="00BE0210" w:rsidRDefault="00BE0210" w:rsidP="00BE575C">
      <w:pPr>
        <w:numPr>
          <w:ilvl w:val="0"/>
          <w:numId w:val="1"/>
        </w:numPr>
        <w:spacing w:before="240"/>
        <w:jc w:val="both"/>
        <w:rPr>
          <w:rFonts w:ascii="Book Antiqua" w:hAnsi="Book Antiqua" w:cs="Arial"/>
        </w:rPr>
      </w:pPr>
      <w:r>
        <w:rPr>
          <w:rFonts w:ascii="Book Antiqua" w:hAnsi="Book Antiqua" w:cs="Arial"/>
        </w:rPr>
        <w:t xml:space="preserve">For the foregoing reasons, in my judgment, the decision of the First-tier Tribunal erred in law.  </w:t>
      </w:r>
      <w:r w:rsidR="004923E0">
        <w:rPr>
          <w:rFonts w:ascii="Book Antiqua" w:hAnsi="Book Antiqua" w:cs="Arial"/>
        </w:rPr>
        <w:t>Given that the judge thought that the case was finely balanced, but took into account inadmissible speculation on the claimant’s s</w:t>
      </w:r>
      <w:r w:rsidR="00DC5A51">
        <w:rPr>
          <w:rFonts w:ascii="Book Antiqua" w:hAnsi="Book Antiqua" w:cs="Arial"/>
        </w:rPr>
        <w:t xml:space="preserve">ide of the case and applied a </w:t>
      </w:r>
      <w:r w:rsidR="004923E0">
        <w:rPr>
          <w:rFonts w:ascii="Book Antiqua" w:hAnsi="Book Antiqua" w:cs="Arial"/>
        </w:rPr>
        <w:t>test which did not recognise the difficulty the claimant had to face, the decision cannot stand.  In any event, bearing in mind the judge’s comment</w:t>
      </w:r>
      <w:r w:rsidR="00D14991">
        <w:rPr>
          <w:rFonts w:ascii="Book Antiqua" w:hAnsi="Book Antiqua" w:cs="Arial"/>
        </w:rPr>
        <w:t>s about the length of the claimant’</w:t>
      </w:r>
      <w:r w:rsidR="00B35E28">
        <w:rPr>
          <w:rFonts w:ascii="Book Antiqua" w:hAnsi="Book Antiqua" w:cs="Arial"/>
        </w:rPr>
        <w:t>s</w:t>
      </w:r>
      <w:r w:rsidR="00D14991">
        <w:rPr>
          <w:rFonts w:ascii="Book Antiqua" w:hAnsi="Book Antiqua" w:cs="Arial"/>
        </w:rPr>
        <w:t xml:space="preserve"> sentence, it would be right to set it aside to avoid any suspicion of a judgment being based on considerations of r</w:t>
      </w:r>
      <w:r w:rsidR="00D176AA">
        <w:rPr>
          <w:rFonts w:ascii="Book Antiqua" w:hAnsi="Book Antiqua" w:cs="Arial"/>
        </w:rPr>
        <w:t>a</w:t>
      </w:r>
      <w:r w:rsidR="00D14991">
        <w:rPr>
          <w:rFonts w:ascii="Book Antiqua" w:hAnsi="Book Antiqua" w:cs="Arial"/>
        </w:rPr>
        <w:t>ce.</w:t>
      </w:r>
    </w:p>
    <w:p w:rsidR="00D14991" w:rsidRDefault="00B2189E" w:rsidP="00BE575C">
      <w:pPr>
        <w:numPr>
          <w:ilvl w:val="0"/>
          <w:numId w:val="1"/>
        </w:numPr>
        <w:spacing w:before="240"/>
        <w:jc w:val="both"/>
        <w:rPr>
          <w:rFonts w:ascii="Book Antiqua" w:hAnsi="Book Antiqua" w:cs="Arial"/>
        </w:rPr>
      </w:pPr>
      <w:r>
        <w:rPr>
          <w:rFonts w:ascii="Book Antiqua" w:hAnsi="Book Antiqua" w:cs="Arial"/>
        </w:rPr>
        <w:t>I turn then to the task of re</w:t>
      </w:r>
      <w:r w:rsidR="003E4416">
        <w:rPr>
          <w:rFonts w:ascii="Book Antiqua" w:hAnsi="Book Antiqua" w:cs="Arial"/>
        </w:rPr>
        <w:t>-</w:t>
      </w:r>
      <w:r>
        <w:rPr>
          <w:rFonts w:ascii="Book Antiqua" w:hAnsi="Book Antiqua" w:cs="Arial"/>
        </w:rPr>
        <w:t>making the decision.   The relevant provisions in the 2002 Act and in the Immigration Rules are set out at paragraphs 3 and 4 above.</w:t>
      </w:r>
    </w:p>
    <w:p w:rsidR="002D68FC" w:rsidRDefault="00B2189E" w:rsidP="00BE575C">
      <w:pPr>
        <w:numPr>
          <w:ilvl w:val="0"/>
          <w:numId w:val="1"/>
        </w:numPr>
        <w:spacing w:before="240"/>
        <w:jc w:val="both"/>
        <w:rPr>
          <w:rFonts w:ascii="Book Antiqua" w:hAnsi="Book Antiqua" w:cs="Arial"/>
        </w:rPr>
      </w:pPr>
      <w:r>
        <w:rPr>
          <w:rFonts w:ascii="Book Antiqua" w:hAnsi="Book Antiqua" w:cs="Arial"/>
        </w:rPr>
        <w:t xml:space="preserve">In the light of the vigour with which Ms </w:t>
      </w:r>
      <w:proofErr w:type="spellStart"/>
      <w:r>
        <w:rPr>
          <w:rFonts w:ascii="Book Antiqua" w:hAnsi="Book Antiqua" w:cs="Arial"/>
        </w:rPr>
        <w:t>Sabic</w:t>
      </w:r>
      <w:proofErr w:type="spellEnd"/>
      <w:r>
        <w:rPr>
          <w:rFonts w:ascii="Book Antiqua" w:hAnsi="Book Antiqua" w:cs="Arial"/>
        </w:rPr>
        <w:t xml:space="preserve"> made her submissions, t</w:t>
      </w:r>
      <w:r w:rsidR="00A95E5A">
        <w:rPr>
          <w:rFonts w:ascii="Book Antiqua" w:hAnsi="Book Antiqua" w:cs="Arial"/>
        </w:rPr>
        <w:t>he evidence supporting the claim</w:t>
      </w:r>
      <w:r>
        <w:rPr>
          <w:rFonts w:ascii="Book Antiqua" w:hAnsi="Book Antiqua" w:cs="Arial"/>
        </w:rPr>
        <w:t xml:space="preserve">ant’s case is remarkably sparse, and in some </w:t>
      </w:r>
      <w:proofErr w:type="gramStart"/>
      <w:r>
        <w:rPr>
          <w:rFonts w:ascii="Book Antiqua" w:hAnsi="Book Antiqua" w:cs="Arial"/>
        </w:rPr>
        <w:t>respects</w:t>
      </w:r>
      <w:proofErr w:type="gramEnd"/>
      <w:r>
        <w:rPr>
          <w:rFonts w:ascii="Book Antiqua" w:hAnsi="Book Antiqua" w:cs="Arial"/>
        </w:rPr>
        <w:t xml:space="preserve"> does not in my judgment bear the reading Ms </w:t>
      </w:r>
      <w:proofErr w:type="spellStart"/>
      <w:r>
        <w:rPr>
          <w:rFonts w:ascii="Book Antiqua" w:hAnsi="Book Antiqua" w:cs="Arial"/>
        </w:rPr>
        <w:t>Sabic</w:t>
      </w:r>
      <w:proofErr w:type="spellEnd"/>
      <w:r>
        <w:rPr>
          <w:rFonts w:ascii="Book Antiqua" w:hAnsi="Book Antiqua" w:cs="Arial"/>
        </w:rPr>
        <w:t xml:space="preserve"> put on it.  Ms </w:t>
      </w:r>
      <w:proofErr w:type="spellStart"/>
      <w:r>
        <w:rPr>
          <w:rFonts w:ascii="Book Antiqua" w:hAnsi="Book Antiqua" w:cs="Arial"/>
        </w:rPr>
        <w:t>Sabic</w:t>
      </w:r>
      <w:proofErr w:type="spellEnd"/>
      <w:r>
        <w:rPr>
          <w:rFonts w:ascii="Book Antiqua" w:hAnsi="Book Antiqua" w:cs="Arial"/>
        </w:rPr>
        <w:t xml:space="preserve"> relied particularly on the report from Dr </w:t>
      </w:r>
      <w:proofErr w:type="spellStart"/>
      <w:r>
        <w:rPr>
          <w:rFonts w:ascii="Book Antiqua" w:hAnsi="Book Antiqua" w:cs="Arial"/>
        </w:rPr>
        <w:t>Rozmin</w:t>
      </w:r>
      <w:proofErr w:type="spellEnd"/>
      <w:r>
        <w:rPr>
          <w:rFonts w:ascii="Book Antiqua" w:hAnsi="Book Antiqua" w:cs="Arial"/>
        </w:rPr>
        <w:t xml:space="preserve"> </w:t>
      </w:r>
      <w:proofErr w:type="spellStart"/>
      <w:r>
        <w:rPr>
          <w:rFonts w:ascii="Book Antiqua" w:hAnsi="Book Antiqua" w:cs="Arial"/>
        </w:rPr>
        <w:t>Halari</w:t>
      </w:r>
      <w:proofErr w:type="spellEnd"/>
      <w:r>
        <w:rPr>
          <w:rFonts w:ascii="Book Antiqua" w:hAnsi="Book Antiqua" w:cs="Arial"/>
        </w:rPr>
        <w:t xml:space="preserve"> that was before the First-tier Tribunal.  I raised a number of queries about the contents of that report which would be apparent on any careful reading of it, and the hearing was adjourned so that Dr </w:t>
      </w:r>
      <w:proofErr w:type="spellStart"/>
      <w:r>
        <w:rPr>
          <w:rFonts w:ascii="Book Antiqua" w:hAnsi="Book Antiqua" w:cs="Arial"/>
        </w:rPr>
        <w:t>Halari</w:t>
      </w:r>
      <w:proofErr w:type="spellEnd"/>
      <w:r>
        <w:rPr>
          <w:rFonts w:ascii="Book Antiqua" w:hAnsi="Book Antiqua" w:cs="Arial"/>
        </w:rPr>
        <w:t xml:space="preserve"> could attend and give oral evidence.  A date was duly fixed in accordance with her diary, but shortly before it she indicated that she had other things to do and would not be attending.  As a result, the queries remain largely</w:t>
      </w:r>
      <w:r w:rsidR="007363BE">
        <w:rPr>
          <w:rFonts w:ascii="Book Antiqua" w:hAnsi="Book Antiqua" w:cs="Arial"/>
        </w:rPr>
        <w:t xml:space="preserve"> unanswered.  </w:t>
      </w:r>
    </w:p>
    <w:p w:rsidR="0058069D" w:rsidRDefault="007363BE" w:rsidP="00BE575C">
      <w:pPr>
        <w:numPr>
          <w:ilvl w:val="0"/>
          <w:numId w:val="1"/>
        </w:numPr>
        <w:spacing w:before="240"/>
        <w:jc w:val="both"/>
        <w:rPr>
          <w:rFonts w:ascii="Book Antiqua" w:hAnsi="Book Antiqua" w:cs="Arial"/>
        </w:rPr>
      </w:pPr>
      <w:r>
        <w:rPr>
          <w:rFonts w:ascii="Book Antiqua" w:hAnsi="Book Antiqua" w:cs="Arial"/>
        </w:rPr>
        <w:t>Professor Agui</w:t>
      </w:r>
      <w:r w:rsidR="00381F8C">
        <w:rPr>
          <w:rFonts w:ascii="Book Antiqua" w:hAnsi="Book Antiqua" w:cs="Arial"/>
        </w:rPr>
        <w:t>lar</w:t>
      </w:r>
      <w:r>
        <w:rPr>
          <w:rFonts w:ascii="Book Antiqua" w:hAnsi="Book Antiqua" w:cs="Arial"/>
        </w:rPr>
        <w:t>’s report</w:t>
      </w:r>
      <w:r w:rsidR="0058069D">
        <w:rPr>
          <w:rFonts w:ascii="Book Antiqua" w:hAnsi="Book Antiqua" w:cs="Arial"/>
        </w:rPr>
        <w:t>,</w:t>
      </w:r>
      <w:r w:rsidR="00B006F5">
        <w:rPr>
          <w:rFonts w:ascii="Book Antiqua" w:hAnsi="Book Antiqua" w:cs="Arial"/>
        </w:rPr>
        <w:t xml:space="preserve"> which helpfully sets out some of the differences between living in </w:t>
      </w:r>
      <w:smartTag w:uri="urn:schemas-microsoft-com:office:smarttags" w:element="country-region">
        <w:r w:rsidR="00B006F5">
          <w:rPr>
            <w:rFonts w:ascii="Book Antiqua" w:hAnsi="Book Antiqua" w:cs="Arial"/>
          </w:rPr>
          <w:t>Nigeria</w:t>
        </w:r>
      </w:smartTag>
      <w:r w:rsidR="00B006F5">
        <w:rPr>
          <w:rFonts w:ascii="Book Antiqua" w:hAnsi="Book Antiqua" w:cs="Arial"/>
        </w:rPr>
        <w:t xml:space="preserve"> and living in the </w:t>
      </w:r>
      <w:smartTag w:uri="urn:schemas-microsoft-com:office:smarttags" w:element="country-region">
        <w:smartTag w:uri="urn:schemas-microsoft-com:office:smarttags" w:element="place">
          <w:r w:rsidR="00B006F5">
            <w:rPr>
              <w:rFonts w:ascii="Book Antiqua" w:hAnsi="Book Antiqua" w:cs="Arial"/>
            </w:rPr>
            <w:t>United Kingdom</w:t>
          </w:r>
        </w:smartTag>
      </w:smartTag>
      <w:r w:rsidR="00B006F5">
        <w:rPr>
          <w:rFonts w:ascii="Book Antiqua" w:hAnsi="Book Antiqua" w:cs="Arial"/>
        </w:rPr>
        <w:t xml:space="preserve">, is before me.  I have also the written evidence, in the </w:t>
      </w:r>
      <w:r w:rsidR="00A95E5A">
        <w:rPr>
          <w:rFonts w:ascii="Book Antiqua" w:hAnsi="Book Antiqua" w:cs="Arial"/>
        </w:rPr>
        <w:t>form of letters, from the claim</w:t>
      </w:r>
      <w:r w:rsidR="00B006F5">
        <w:rPr>
          <w:rFonts w:ascii="Book Antiqua" w:hAnsi="Book Antiqua" w:cs="Arial"/>
        </w:rPr>
        <w:t xml:space="preserve">ant’s wife and children: that is also limited to what was before the First-tier Tribunal, and there was no </w:t>
      </w:r>
      <w:r w:rsidR="0058069D">
        <w:rPr>
          <w:rFonts w:ascii="Book Antiqua" w:hAnsi="Book Antiqua" w:cs="Arial"/>
        </w:rPr>
        <w:t>application to supplement</w:t>
      </w:r>
      <w:r w:rsidR="00B006F5">
        <w:rPr>
          <w:rFonts w:ascii="Book Antiqua" w:hAnsi="Book Antiqua" w:cs="Arial"/>
        </w:rPr>
        <w:t xml:space="preserve"> it before this Tribunal, or for oral evidence from any member of the family to be heard.</w:t>
      </w:r>
    </w:p>
    <w:p w:rsidR="00B2189E" w:rsidRDefault="00B006F5" w:rsidP="00BE575C">
      <w:pPr>
        <w:numPr>
          <w:ilvl w:val="0"/>
          <w:numId w:val="1"/>
        </w:numPr>
        <w:spacing w:before="240"/>
        <w:jc w:val="both"/>
        <w:rPr>
          <w:rFonts w:ascii="Book Antiqua" w:hAnsi="Book Antiqua" w:cs="Arial"/>
        </w:rPr>
      </w:pPr>
      <w:r>
        <w:rPr>
          <w:rFonts w:ascii="Book Antiqua" w:hAnsi="Book Antiqua" w:cs="Arial"/>
        </w:rPr>
        <w:t>M</w:t>
      </w:r>
      <w:r w:rsidR="00A95E5A">
        <w:rPr>
          <w:rFonts w:ascii="Book Antiqua" w:hAnsi="Book Antiqua" w:cs="Arial"/>
        </w:rPr>
        <w:t xml:space="preserve">s </w:t>
      </w:r>
      <w:proofErr w:type="spellStart"/>
      <w:r w:rsidR="00A95E5A">
        <w:rPr>
          <w:rFonts w:ascii="Book Antiqua" w:hAnsi="Book Antiqua" w:cs="Arial"/>
        </w:rPr>
        <w:t>Sabic</w:t>
      </w:r>
      <w:proofErr w:type="spellEnd"/>
      <w:r w:rsidR="00A95E5A">
        <w:rPr>
          <w:rFonts w:ascii="Book Antiqua" w:hAnsi="Book Antiqua" w:cs="Arial"/>
        </w:rPr>
        <w:t xml:space="preserve"> submitted that the claim</w:t>
      </w:r>
      <w:r>
        <w:rPr>
          <w:rFonts w:ascii="Book Antiqua" w:hAnsi="Book Antiqua" w:cs="Arial"/>
        </w:rPr>
        <w:t>ant had been assessed as at low risk of reoffending.  She relied for that submission on the OASys</w:t>
      </w:r>
      <w:r w:rsidR="008F01EE">
        <w:rPr>
          <w:rFonts w:ascii="Book Antiqua" w:hAnsi="Book Antiqua" w:cs="Arial"/>
        </w:rPr>
        <w:t xml:space="preserve"> Report</w:t>
      </w:r>
      <w:r>
        <w:rPr>
          <w:rFonts w:ascii="Book Antiqua" w:hAnsi="Book Antiqua" w:cs="Arial"/>
        </w:rPr>
        <w:t>, which was before me.  I indicated that the report did not appear to me to say that, and that it was in any event of some age.  She obtained permission to submit, after the close of the hearing, an updated report, and I made arrangements for the respondent to reply to anything she said about it.  Despite the passage of time since the last occasion that the matter was before the Tribunal, no such report has been served.  Instead, there is what appears to be a reprint of the same report as had been before the Tribunal at both levels from the beginning.  When this new printing was sent to the Tribunal</w:t>
      </w:r>
      <w:r w:rsidR="00BD7961">
        <w:rPr>
          <w:rFonts w:ascii="Book Antiqua" w:hAnsi="Book Antiqua" w:cs="Arial"/>
        </w:rPr>
        <w:t>,</w:t>
      </w:r>
      <w:r>
        <w:rPr>
          <w:rFonts w:ascii="Book Antiqua" w:hAnsi="Book Antiqua" w:cs="Arial"/>
        </w:rPr>
        <w:t xml:space="preserve"> it was accompanied by a number </w:t>
      </w:r>
      <w:r w:rsidR="00A95E5A">
        <w:rPr>
          <w:rFonts w:ascii="Book Antiqua" w:hAnsi="Book Antiqua" w:cs="Arial"/>
        </w:rPr>
        <w:t>of papers relating to the claim</w:t>
      </w:r>
      <w:r>
        <w:rPr>
          <w:rFonts w:ascii="Book Antiqua" w:hAnsi="Book Antiqua" w:cs="Arial"/>
        </w:rPr>
        <w:t xml:space="preserve">ant’s time in prison.  </w:t>
      </w:r>
    </w:p>
    <w:p w:rsidR="00B006F5" w:rsidRDefault="00B006F5" w:rsidP="00BE575C">
      <w:pPr>
        <w:numPr>
          <w:ilvl w:val="0"/>
          <w:numId w:val="1"/>
        </w:numPr>
        <w:spacing w:before="240"/>
        <w:jc w:val="both"/>
        <w:rPr>
          <w:rFonts w:ascii="Book Antiqua" w:hAnsi="Book Antiqua" w:cs="Arial"/>
        </w:rPr>
      </w:pPr>
      <w:r>
        <w:rPr>
          <w:rFonts w:ascii="Book Antiqua" w:hAnsi="Book Antiqua" w:cs="Arial"/>
        </w:rPr>
        <w:t>I look first at the circumstances of t</w:t>
      </w:r>
      <w:r w:rsidR="00A95E5A">
        <w:rPr>
          <w:rFonts w:ascii="Book Antiqua" w:hAnsi="Book Antiqua" w:cs="Arial"/>
        </w:rPr>
        <w:t>he claim</w:t>
      </w:r>
      <w:r>
        <w:rPr>
          <w:rFonts w:ascii="Book Antiqua" w:hAnsi="Book Antiqua" w:cs="Arial"/>
        </w:rPr>
        <w:t xml:space="preserve">ant himself.  He was born in 1972 and is now 45 years old.  The offences he committed, the sentencing remarks, and the sentence he received, are a matter of public record, were taken into account by Judge Herbert, and I have set them out above.  The OASys Report provides further information, as </w:t>
      </w:r>
      <w:proofErr w:type="gramStart"/>
      <w:r>
        <w:rPr>
          <w:rFonts w:ascii="Book Antiqua" w:hAnsi="Book Antiqua" w:cs="Arial"/>
        </w:rPr>
        <w:t>follows:-</w:t>
      </w:r>
      <w:proofErr w:type="gramEnd"/>
    </w:p>
    <w:p w:rsidR="00B006F5" w:rsidRDefault="00B006F5" w:rsidP="00845101">
      <w:pPr>
        <w:spacing w:before="240"/>
        <w:ind w:left="1440"/>
        <w:jc w:val="both"/>
        <w:rPr>
          <w:rFonts w:ascii="Book Antiqua" w:hAnsi="Book Antiqua" w:cs="Arial"/>
          <w:sz w:val="22"/>
          <w:szCs w:val="22"/>
        </w:rPr>
      </w:pPr>
      <w:r>
        <w:rPr>
          <w:rFonts w:ascii="Book Antiqua" w:hAnsi="Book Antiqua" w:cs="Arial"/>
          <w:sz w:val="22"/>
          <w:szCs w:val="22"/>
        </w:rPr>
        <w:lastRenderedPageBreak/>
        <w:t xml:space="preserve">“The activities of [the appellant and his co-defendant] were discovered in February 2013 after a victim of an </w:t>
      </w:r>
      <w:r w:rsidR="00E749E8">
        <w:rPr>
          <w:rFonts w:ascii="Book Antiqua" w:hAnsi="Book Antiqua" w:cs="Arial"/>
          <w:sz w:val="22"/>
          <w:szCs w:val="22"/>
        </w:rPr>
        <w:t>Advanced Fee F</w:t>
      </w:r>
      <w:r>
        <w:rPr>
          <w:rFonts w:ascii="Book Antiqua" w:hAnsi="Book Antiqua" w:cs="Arial"/>
          <w:sz w:val="22"/>
          <w:szCs w:val="22"/>
        </w:rPr>
        <w:t xml:space="preserve">raud made a complaint to the City of </w:t>
      </w:r>
      <w:smartTag w:uri="urn:schemas-microsoft-com:office:smarttags" w:element="City">
        <w:smartTag w:uri="urn:schemas-microsoft-com:office:smarttags" w:element="place">
          <w:r>
            <w:rPr>
              <w:rFonts w:ascii="Book Antiqua" w:hAnsi="Book Antiqua" w:cs="Arial"/>
              <w:sz w:val="22"/>
              <w:szCs w:val="22"/>
            </w:rPr>
            <w:t>London Police</w:t>
          </w:r>
        </w:smartTag>
      </w:smartTag>
      <w:r>
        <w:rPr>
          <w:rFonts w:ascii="Book Antiqua" w:hAnsi="Book Antiqua" w:cs="Arial"/>
          <w:sz w:val="22"/>
          <w:szCs w:val="22"/>
        </w:rPr>
        <w:t xml:space="preserve">.  It transpired that Mr </w:t>
      </w:r>
      <w:proofErr w:type="spellStart"/>
      <w:r>
        <w:rPr>
          <w:rFonts w:ascii="Book Antiqua" w:hAnsi="Book Antiqua" w:cs="Arial"/>
          <w:sz w:val="22"/>
          <w:szCs w:val="22"/>
        </w:rPr>
        <w:t>Otite</w:t>
      </w:r>
      <w:proofErr w:type="spellEnd"/>
      <w:r>
        <w:rPr>
          <w:rFonts w:ascii="Book Antiqua" w:hAnsi="Book Antiqua" w:cs="Arial"/>
          <w:sz w:val="22"/>
          <w:szCs w:val="22"/>
        </w:rPr>
        <w:t xml:space="preserve"> had supplied a fake </w:t>
      </w:r>
      <w:smartTag w:uri="urn:schemas-microsoft-com:office:smarttags" w:element="country-region">
        <w:smartTag w:uri="urn:schemas-microsoft-com:office:smarttags" w:element="place">
          <w:r>
            <w:rPr>
              <w:rFonts w:ascii="Book Antiqua" w:hAnsi="Book Antiqua" w:cs="Arial"/>
              <w:sz w:val="22"/>
              <w:szCs w:val="22"/>
            </w:rPr>
            <w:t>UK</w:t>
          </w:r>
        </w:smartTag>
      </w:smartTag>
      <w:r>
        <w:rPr>
          <w:rFonts w:ascii="Book Antiqua" w:hAnsi="Book Antiqua" w:cs="Arial"/>
          <w:sz w:val="22"/>
          <w:szCs w:val="22"/>
        </w:rPr>
        <w:t xml:space="preserve"> passport to an unknown fraudste</w:t>
      </w:r>
      <w:r w:rsidR="008F01EE">
        <w:rPr>
          <w:rFonts w:ascii="Book Antiqua" w:hAnsi="Book Antiqua" w:cs="Arial"/>
          <w:sz w:val="22"/>
          <w:szCs w:val="22"/>
        </w:rPr>
        <w:t>r who used the passport to dupe the vic</w:t>
      </w:r>
      <w:r>
        <w:rPr>
          <w:rFonts w:ascii="Book Antiqua" w:hAnsi="Book Antiqua" w:cs="Arial"/>
          <w:sz w:val="22"/>
          <w:szCs w:val="22"/>
        </w:rPr>
        <w:t>tim out o</w:t>
      </w:r>
      <w:r w:rsidR="00E749E8">
        <w:rPr>
          <w:rFonts w:ascii="Book Antiqua" w:hAnsi="Book Antiqua" w:cs="Arial"/>
          <w:sz w:val="22"/>
          <w:szCs w:val="22"/>
        </w:rPr>
        <w:t>f</w:t>
      </w:r>
      <w:r>
        <w:rPr>
          <w:rFonts w:ascii="Book Antiqua" w:hAnsi="Book Antiqua" w:cs="Arial"/>
          <w:sz w:val="22"/>
          <w:szCs w:val="22"/>
        </w:rPr>
        <w:t xml:space="preserve"> €142,000 Euros.  </w:t>
      </w:r>
    </w:p>
    <w:p w:rsidR="001E619B" w:rsidRDefault="001E619B" w:rsidP="00845101">
      <w:pPr>
        <w:spacing w:before="240"/>
        <w:ind w:left="1440"/>
        <w:jc w:val="both"/>
        <w:rPr>
          <w:rFonts w:ascii="Book Antiqua" w:hAnsi="Book Antiqua" w:cs="Arial"/>
          <w:sz w:val="22"/>
          <w:szCs w:val="22"/>
        </w:rPr>
      </w:pPr>
      <w:r>
        <w:rPr>
          <w:rFonts w:ascii="Book Antiqua" w:hAnsi="Book Antiqua" w:cs="Arial"/>
          <w:sz w:val="22"/>
          <w:szCs w:val="22"/>
        </w:rPr>
        <w:t>Advance Fee Fraud is when fraudsters target victims t</w:t>
      </w:r>
      <w:r w:rsidR="000971D1">
        <w:rPr>
          <w:rFonts w:ascii="Book Antiqua" w:hAnsi="Book Antiqua" w:cs="Arial"/>
          <w:sz w:val="22"/>
          <w:szCs w:val="22"/>
        </w:rPr>
        <w:t>o make advance or upfront payments</w:t>
      </w:r>
      <w:r>
        <w:rPr>
          <w:rFonts w:ascii="Book Antiqua" w:hAnsi="Book Antiqua" w:cs="Arial"/>
          <w:sz w:val="22"/>
          <w:szCs w:val="22"/>
        </w:rPr>
        <w:t xml:space="preserve"> for goods services and/or financial gains that do not materialise.</w:t>
      </w:r>
    </w:p>
    <w:p w:rsidR="001E619B" w:rsidRDefault="001E619B" w:rsidP="00845101">
      <w:pPr>
        <w:spacing w:before="240"/>
        <w:ind w:left="1440"/>
        <w:jc w:val="both"/>
        <w:rPr>
          <w:rFonts w:ascii="Book Antiqua" w:hAnsi="Book Antiqua" w:cs="Arial"/>
          <w:sz w:val="22"/>
          <w:szCs w:val="22"/>
        </w:rPr>
      </w:pPr>
      <w:r>
        <w:rPr>
          <w:rFonts w:ascii="Book Antiqua" w:hAnsi="Book Antiqua" w:cs="Arial"/>
          <w:sz w:val="22"/>
          <w:szCs w:val="22"/>
        </w:rPr>
        <w:t xml:space="preserve">Police found emails with both men in regular discussion about the production of fraudulent passports and fake documents including the fake UK Passport </w:t>
      </w:r>
      <w:r w:rsidR="002D3576">
        <w:rPr>
          <w:rFonts w:ascii="Book Antiqua" w:hAnsi="Book Antiqua" w:cs="Arial"/>
          <w:sz w:val="22"/>
          <w:szCs w:val="22"/>
        </w:rPr>
        <w:t xml:space="preserve">used by the unknown fraudster.  </w:t>
      </w:r>
    </w:p>
    <w:p w:rsidR="002D3576" w:rsidRDefault="002D3576" w:rsidP="00845101">
      <w:pPr>
        <w:spacing w:before="240"/>
        <w:ind w:left="1440"/>
        <w:jc w:val="both"/>
        <w:rPr>
          <w:rFonts w:ascii="Book Antiqua" w:hAnsi="Book Antiqua" w:cs="Arial"/>
          <w:sz w:val="22"/>
          <w:szCs w:val="22"/>
        </w:rPr>
      </w:pPr>
      <w:r>
        <w:rPr>
          <w:rFonts w:ascii="Book Antiqua" w:hAnsi="Book Antiqua" w:cs="Arial"/>
          <w:sz w:val="22"/>
          <w:szCs w:val="22"/>
        </w:rPr>
        <w:t>[The appellant’</w:t>
      </w:r>
      <w:r w:rsidR="000971D1">
        <w:rPr>
          <w:rFonts w:ascii="Book Antiqua" w:hAnsi="Book Antiqua" w:cs="Arial"/>
          <w:sz w:val="22"/>
          <w:szCs w:val="22"/>
        </w:rPr>
        <w:t>s</w:t>
      </w:r>
      <w:r>
        <w:rPr>
          <w:rFonts w:ascii="Book Antiqua" w:hAnsi="Book Antiqua" w:cs="Arial"/>
          <w:sz w:val="22"/>
          <w:szCs w:val="22"/>
        </w:rPr>
        <w:t xml:space="preserve"> co-defendant] would regularly sen</w:t>
      </w:r>
      <w:r w:rsidR="000971D1">
        <w:rPr>
          <w:rFonts w:ascii="Book Antiqua" w:hAnsi="Book Antiqua" w:cs="Arial"/>
          <w:sz w:val="22"/>
          <w:szCs w:val="22"/>
        </w:rPr>
        <w:t xml:space="preserve">d a list of fictitious names and photos from the </w:t>
      </w:r>
      <w:smartTag w:uri="urn:schemas-microsoft-com:office:smarttags" w:element="place">
        <w:r w:rsidR="000971D1">
          <w:rPr>
            <w:rFonts w:ascii="Book Antiqua" w:hAnsi="Book Antiqua" w:cs="Arial"/>
            <w:sz w:val="22"/>
            <w:szCs w:val="22"/>
          </w:rPr>
          <w:t>Bournemouth</w:t>
        </w:r>
      </w:smartTag>
      <w:r w:rsidR="000971D1">
        <w:rPr>
          <w:rFonts w:ascii="Book Antiqua" w:hAnsi="Book Antiqua" w:cs="Arial"/>
          <w:sz w:val="22"/>
          <w:szCs w:val="22"/>
        </w:rPr>
        <w:t xml:space="preserve"> area to Mr </w:t>
      </w:r>
      <w:proofErr w:type="spellStart"/>
      <w:r w:rsidR="000971D1">
        <w:rPr>
          <w:rFonts w:ascii="Book Antiqua" w:hAnsi="Book Antiqua" w:cs="Arial"/>
          <w:sz w:val="22"/>
          <w:szCs w:val="22"/>
        </w:rPr>
        <w:t>Otite</w:t>
      </w:r>
      <w:proofErr w:type="spellEnd"/>
      <w:r w:rsidR="000971D1">
        <w:rPr>
          <w:rFonts w:ascii="Book Antiqua" w:hAnsi="Book Antiqua" w:cs="Arial"/>
          <w:sz w:val="22"/>
          <w:szCs w:val="22"/>
        </w:rPr>
        <w:t xml:space="preserve"> so he could create fake passports and utility bills to be used fraudulently.  Each fake document would cost in the region of £50.00. </w:t>
      </w:r>
      <w:r w:rsidR="00845101">
        <w:rPr>
          <w:rFonts w:ascii="Book Antiqua" w:hAnsi="Book Antiqua" w:cs="Arial"/>
          <w:sz w:val="22"/>
          <w:szCs w:val="22"/>
        </w:rPr>
        <w:t xml:space="preserve">  </w:t>
      </w:r>
    </w:p>
    <w:p w:rsidR="00845101" w:rsidRPr="00B006F5" w:rsidRDefault="00845101" w:rsidP="00845101">
      <w:pPr>
        <w:spacing w:before="240"/>
        <w:ind w:left="1440"/>
        <w:jc w:val="both"/>
        <w:rPr>
          <w:rFonts w:ascii="Book Antiqua" w:hAnsi="Book Antiqua" w:cs="Arial"/>
          <w:sz w:val="22"/>
          <w:szCs w:val="22"/>
        </w:rPr>
      </w:pPr>
      <w:r>
        <w:rPr>
          <w:rFonts w:ascii="Book Antiqua" w:hAnsi="Book Antiqua" w:cs="Arial"/>
          <w:sz w:val="22"/>
          <w:szCs w:val="22"/>
        </w:rPr>
        <w:t xml:space="preserve">Other evidence was gathered from laptops, computer devices and mobile phones which included an email exchange with a woman sent to Mr </w:t>
      </w:r>
      <w:proofErr w:type="spellStart"/>
      <w:r>
        <w:rPr>
          <w:rFonts w:ascii="Book Antiqua" w:hAnsi="Book Antiqua" w:cs="Arial"/>
          <w:sz w:val="22"/>
          <w:szCs w:val="22"/>
        </w:rPr>
        <w:t>Otite</w:t>
      </w:r>
      <w:proofErr w:type="spellEnd"/>
      <w:r>
        <w:rPr>
          <w:rFonts w:ascii="Book Antiqua" w:hAnsi="Book Antiqua" w:cs="Arial"/>
          <w:sz w:val="22"/>
          <w:szCs w:val="22"/>
        </w:rPr>
        <w:t xml:space="preserve"> requesting a fake payslip so she could take out a tenancy agreement.”</w:t>
      </w:r>
    </w:p>
    <w:p w:rsidR="00B006F5" w:rsidRDefault="00845101" w:rsidP="00BE575C">
      <w:pPr>
        <w:numPr>
          <w:ilvl w:val="0"/>
          <w:numId w:val="1"/>
        </w:numPr>
        <w:spacing w:before="240"/>
        <w:jc w:val="both"/>
        <w:rPr>
          <w:rFonts w:ascii="Book Antiqua" w:hAnsi="Book Antiqua" w:cs="Arial"/>
        </w:rPr>
      </w:pPr>
      <w:r>
        <w:rPr>
          <w:rFonts w:ascii="Book Antiqua" w:hAnsi="Book Antiqua" w:cs="Arial"/>
        </w:rPr>
        <w:t xml:space="preserve">At paragraph 2.6 of the OASys assessment, in answer to the question “Does the offender recognise the impact and consequences of </w:t>
      </w:r>
      <w:r w:rsidR="004F7107">
        <w:rPr>
          <w:rFonts w:ascii="Book Antiqua" w:hAnsi="Book Antiqua" w:cs="Arial"/>
        </w:rPr>
        <w:t>offending on victim, community/wider society?” The answer “no” is entered.  Moving on, the</w:t>
      </w:r>
      <w:r w:rsidR="00A95E5A">
        <w:rPr>
          <w:rFonts w:ascii="Book Antiqua" w:hAnsi="Book Antiqua" w:cs="Arial"/>
        </w:rPr>
        <w:t xml:space="preserve"> form does not record the claim</w:t>
      </w:r>
      <w:r w:rsidR="004F7107">
        <w:rPr>
          <w:rFonts w:ascii="Book Antiqua" w:hAnsi="Book Antiqua" w:cs="Arial"/>
        </w:rPr>
        <w:t>ant’s cooperation in any self-assessment.  The assessment as to the future is on pages 15 and 16 of the report.  Questions R10.1 to R10.5, and the answers to them, are as follows:</w:t>
      </w:r>
    </w:p>
    <w:p w:rsidR="00ED60AB" w:rsidRDefault="00ED60AB" w:rsidP="00ED60AB">
      <w:pPr>
        <w:ind w:firstLine="1440"/>
        <w:jc w:val="both"/>
        <w:rPr>
          <w:rFonts w:ascii="Book Antiqua" w:hAnsi="Book Antiqua" w:cs="Arial"/>
          <w:sz w:val="22"/>
          <w:szCs w:val="22"/>
        </w:rPr>
      </w:pPr>
    </w:p>
    <w:p w:rsidR="004F7107" w:rsidRDefault="004F7107" w:rsidP="00ED60AB">
      <w:pPr>
        <w:ind w:firstLine="1440"/>
        <w:jc w:val="both"/>
        <w:rPr>
          <w:rFonts w:ascii="Book Antiqua" w:hAnsi="Book Antiqua" w:cs="Arial"/>
          <w:sz w:val="22"/>
          <w:szCs w:val="22"/>
        </w:rPr>
      </w:pPr>
      <w:r>
        <w:rPr>
          <w:rFonts w:ascii="Book Antiqua" w:hAnsi="Book Antiqua" w:cs="Arial"/>
          <w:sz w:val="22"/>
          <w:szCs w:val="22"/>
        </w:rPr>
        <w:t>“R10.1</w:t>
      </w:r>
      <w:r w:rsidR="006374A0">
        <w:rPr>
          <w:rFonts w:ascii="Book Antiqua" w:hAnsi="Book Antiqua" w:cs="Arial"/>
          <w:sz w:val="22"/>
          <w:szCs w:val="22"/>
        </w:rPr>
        <w:t>.</w:t>
      </w:r>
      <w:r>
        <w:rPr>
          <w:rFonts w:ascii="Book Antiqua" w:hAnsi="Book Antiqua" w:cs="Arial"/>
          <w:sz w:val="22"/>
          <w:szCs w:val="22"/>
        </w:rPr>
        <w:t xml:space="preserve"> Who is at risk?</w:t>
      </w:r>
    </w:p>
    <w:p w:rsidR="004F7107" w:rsidRDefault="004F7107" w:rsidP="00ED60AB">
      <w:pPr>
        <w:ind w:firstLine="1440"/>
        <w:jc w:val="both"/>
        <w:rPr>
          <w:rFonts w:ascii="Book Antiqua" w:hAnsi="Book Antiqua" w:cs="Arial"/>
          <w:sz w:val="22"/>
          <w:szCs w:val="22"/>
        </w:rPr>
      </w:pPr>
      <w:r>
        <w:rPr>
          <w:rFonts w:ascii="Book Antiqua" w:hAnsi="Book Antiqua" w:cs="Arial"/>
          <w:sz w:val="22"/>
          <w:szCs w:val="22"/>
        </w:rPr>
        <w:t>Members of the public.</w:t>
      </w:r>
    </w:p>
    <w:p w:rsidR="00ED60AB" w:rsidRPr="009F0829" w:rsidRDefault="00ED60AB" w:rsidP="00ED60AB">
      <w:pPr>
        <w:ind w:firstLine="1440"/>
        <w:jc w:val="both"/>
        <w:rPr>
          <w:rFonts w:ascii="Book Antiqua" w:hAnsi="Book Antiqua" w:cs="Arial"/>
          <w:sz w:val="16"/>
          <w:szCs w:val="16"/>
        </w:rPr>
      </w:pPr>
    </w:p>
    <w:p w:rsidR="004F7107" w:rsidRDefault="004F7107" w:rsidP="00ED60AB">
      <w:pPr>
        <w:ind w:firstLine="1440"/>
        <w:jc w:val="both"/>
        <w:rPr>
          <w:rFonts w:ascii="Book Antiqua" w:hAnsi="Book Antiqua" w:cs="Arial"/>
          <w:sz w:val="22"/>
          <w:szCs w:val="22"/>
        </w:rPr>
      </w:pPr>
      <w:r>
        <w:rPr>
          <w:rFonts w:ascii="Book Antiqua" w:hAnsi="Book Antiqua" w:cs="Arial"/>
          <w:sz w:val="22"/>
          <w:szCs w:val="22"/>
        </w:rPr>
        <w:t>R10.2</w:t>
      </w:r>
      <w:r w:rsidR="006374A0">
        <w:rPr>
          <w:rFonts w:ascii="Book Antiqua" w:hAnsi="Book Antiqua" w:cs="Arial"/>
          <w:sz w:val="22"/>
          <w:szCs w:val="22"/>
        </w:rPr>
        <w:t>.</w:t>
      </w:r>
      <w:r>
        <w:rPr>
          <w:rFonts w:ascii="Book Antiqua" w:hAnsi="Book Antiqua" w:cs="Arial"/>
          <w:sz w:val="22"/>
          <w:szCs w:val="22"/>
        </w:rPr>
        <w:t xml:space="preserve"> What is the nature of the risk?</w:t>
      </w:r>
    </w:p>
    <w:p w:rsidR="004F7107" w:rsidRDefault="004F7107" w:rsidP="00ED60AB">
      <w:pPr>
        <w:ind w:firstLine="1440"/>
        <w:jc w:val="both"/>
        <w:rPr>
          <w:rFonts w:ascii="Book Antiqua" w:hAnsi="Book Antiqua" w:cs="Arial"/>
          <w:sz w:val="22"/>
          <w:szCs w:val="22"/>
        </w:rPr>
      </w:pPr>
      <w:r>
        <w:rPr>
          <w:rFonts w:ascii="Book Antiqua" w:hAnsi="Book Antiqua" w:cs="Arial"/>
          <w:sz w:val="22"/>
          <w:szCs w:val="22"/>
        </w:rPr>
        <w:t>To financially gain from the offences.</w:t>
      </w:r>
    </w:p>
    <w:p w:rsidR="00ED60AB" w:rsidRPr="009F0829" w:rsidRDefault="00ED60AB" w:rsidP="00ED60AB">
      <w:pPr>
        <w:ind w:firstLine="1440"/>
        <w:jc w:val="both"/>
        <w:rPr>
          <w:rFonts w:ascii="Book Antiqua" w:hAnsi="Book Antiqua" w:cs="Arial"/>
          <w:sz w:val="16"/>
          <w:szCs w:val="16"/>
        </w:rPr>
      </w:pPr>
    </w:p>
    <w:p w:rsidR="004F7107" w:rsidRDefault="004F7107" w:rsidP="00ED60AB">
      <w:pPr>
        <w:ind w:left="1440"/>
        <w:jc w:val="both"/>
        <w:rPr>
          <w:rFonts w:ascii="Book Antiqua" w:hAnsi="Book Antiqua" w:cs="Arial"/>
          <w:sz w:val="22"/>
          <w:szCs w:val="22"/>
        </w:rPr>
      </w:pPr>
      <w:r>
        <w:rPr>
          <w:rFonts w:ascii="Book Antiqua" w:hAnsi="Book Antiqua" w:cs="Arial"/>
          <w:sz w:val="22"/>
          <w:szCs w:val="22"/>
        </w:rPr>
        <w:t>R10.3</w:t>
      </w:r>
      <w:r w:rsidR="006374A0">
        <w:rPr>
          <w:rFonts w:ascii="Book Antiqua" w:hAnsi="Book Antiqua" w:cs="Arial"/>
          <w:sz w:val="22"/>
          <w:szCs w:val="22"/>
        </w:rPr>
        <w:t>.</w:t>
      </w:r>
      <w:r>
        <w:rPr>
          <w:rFonts w:ascii="Book Antiqua" w:hAnsi="Book Antiqua" w:cs="Arial"/>
          <w:sz w:val="22"/>
          <w:szCs w:val="22"/>
        </w:rPr>
        <w:t xml:space="preserve"> When is the risk likely to be greatest?</w:t>
      </w:r>
      <w:r w:rsidR="006374A0">
        <w:rPr>
          <w:rFonts w:ascii="Book Antiqua" w:hAnsi="Book Antiqua" w:cs="Arial"/>
          <w:sz w:val="22"/>
          <w:szCs w:val="22"/>
        </w:rPr>
        <w:t xml:space="preserve"> Consider the timescale and indicate whether risk is immediate or not.  Consider the risks in custody as well as on release. </w:t>
      </w:r>
    </w:p>
    <w:p w:rsidR="006374A0" w:rsidRDefault="006374A0" w:rsidP="00ED60AB">
      <w:pPr>
        <w:ind w:left="1440"/>
        <w:jc w:val="both"/>
        <w:rPr>
          <w:rFonts w:ascii="Book Antiqua" w:hAnsi="Book Antiqua" w:cs="Arial"/>
          <w:sz w:val="22"/>
          <w:szCs w:val="22"/>
        </w:rPr>
      </w:pPr>
      <w:r>
        <w:rPr>
          <w:rFonts w:ascii="Book Antiqua" w:hAnsi="Book Antiqua" w:cs="Arial"/>
          <w:sz w:val="22"/>
          <w:szCs w:val="22"/>
        </w:rPr>
        <w:t>Whilst in custody there is no risk as no access to internet computers is permitted.</w:t>
      </w:r>
    </w:p>
    <w:p w:rsidR="00ED60AB" w:rsidRPr="009F0829" w:rsidRDefault="00ED60AB" w:rsidP="00ED60AB">
      <w:pPr>
        <w:ind w:left="1440"/>
        <w:jc w:val="both"/>
        <w:rPr>
          <w:rFonts w:ascii="Book Antiqua" w:hAnsi="Book Antiqua" w:cs="Arial"/>
          <w:sz w:val="16"/>
          <w:szCs w:val="16"/>
        </w:rPr>
      </w:pPr>
    </w:p>
    <w:p w:rsidR="006374A0" w:rsidRDefault="006374A0" w:rsidP="00ED60AB">
      <w:pPr>
        <w:ind w:left="1440"/>
        <w:jc w:val="both"/>
        <w:rPr>
          <w:rFonts w:ascii="Book Antiqua" w:hAnsi="Book Antiqua" w:cs="Arial"/>
          <w:sz w:val="22"/>
          <w:szCs w:val="22"/>
        </w:rPr>
      </w:pPr>
      <w:r>
        <w:rPr>
          <w:rFonts w:ascii="Book Antiqua" w:hAnsi="Book Antiqua" w:cs="Arial"/>
          <w:sz w:val="22"/>
          <w:szCs w:val="22"/>
        </w:rPr>
        <w:t>R10.4. What circumstances are likely to increase risk? Describe factors, actions, events which might increase level of risk, now and in the future.</w:t>
      </w:r>
    </w:p>
    <w:p w:rsidR="006374A0" w:rsidRDefault="006374A0" w:rsidP="00ED60AB">
      <w:pPr>
        <w:ind w:left="1440"/>
        <w:jc w:val="both"/>
        <w:rPr>
          <w:rFonts w:ascii="Book Antiqua" w:hAnsi="Book Antiqua" w:cs="Arial"/>
          <w:sz w:val="22"/>
          <w:szCs w:val="22"/>
        </w:rPr>
      </w:pPr>
      <w:r>
        <w:rPr>
          <w:rFonts w:ascii="Book Antiqua" w:hAnsi="Book Antiqua" w:cs="Arial"/>
          <w:sz w:val="22"/>
          <w:szCs w:val="22"/>
        </w:rPr>
        <w:t>Access to internet comput</w:t>
      </w:r>
      <w:r w:rsidR="009263F4">
        <w:rPr>
          <w:rFonts w:ascii="Book Antiqua" w:hAnsi="Book Antiqua" w:cs="Arial"/>
          <w:sz w:val="22"/>
          <w:szCs w:val="22"/>
        </w:rPr>
        <w:t>ers and associating with his pro-criminal</w:t>
      </w:r>
      <w:r>
        <w:rPr>
          <w:rFonts w:ascii="Book Antiqua" w:hAnsi="Book Antiqua" w:cs="Arial"/>
          <w:sz w:val="22"/>
          <w:szCs w:val="22"/>
        </w:rPr>
        <w:t xml:space="preserve"> peers.</w:t>
      </w:r>
    </w:p>
    <w:p w:rsidR="009F0829" w:rsidRPr="009F0829" w:rsidRDefault="009F0829" w:rsidP="00ED60AB">
      <w:pPr>
        <w:ind w:left="1440"/>
        <w:jc w:val="both"/>
        <w:rPr>
          <w:rFonts w:ascii="Book Antiqua" w:hAnsi="Book Antiqua" w:cs="Arial"/>
          <w:sz w:val="16"/>
          <w:szCs w:val="16"/>
        </w:rPr>
      </w:pPr>
    </w:p>
    <w:p w:rsidR="006374A0" w:rsidRDefault="006374A0" w:rsidP="009F0829">
      <w:pPr>
        <w:ind w:left="1440"/>
        <w:jc w:val="both"/>
        <w:rPr>
          <w:rFonts w:ascii="Book Antiqua" w:hAnsi="Book Antiqua" w:cs="Arial"/>
          <w:sz w:val="22"/>
          <w:szCs w:val="22"/>
        </w:rPr>
      </w:pPr>
      <w:r>
        <w:rPr>
          <w:rFonts w:ascii="Book Antiqua" w:hAnsi="Book Antiqua" w:cs="Arial"/>
          <w:sz w:val="22"/>
          <w:szCs w:val="22"/>
        </w:rPr>
        <w:t>R10.5. What factors are likely to reduce the risk? Describe factors, actions, and events which may reduce or contain the level of risk. What has previously stopped him/her?</w:t>
      </w:r>
    </w:p>
    <w:p w:rsidR="006374A0" w:rsidRDefault="006374A0" w:rsidP="009F0829">
      <w:pPr>
        <w:ind w:left="1440"/>
        <w:jc w:val="both"/>
        <w:rPr>
          <w:rFonts w:ascii="Book Antiqua" w:hAnsi="Book Antiqua" w:cs="Arial"/>
          <w:sz w:val="22"/>
          <w:szCs w:val="22"/>
        </w:rPr>
      </w:pPr>
      <w:r>
        <w:rPr>
          <w:rFonts w:ascii="Book Antiqua" w:hAnsi="Book Antiqua" w:cs="Arial"/>
          <w:sz w:val="22"/>
          <w:szCs w:val="22"/>
        </w:rPr>
        <w:t>Restricting access to internet computers a</w:t>
      </w:r>
      <w:r w:rsidR="009263F4">
        <w:rPr>
          <w:rFonts w:ascii="Book Antiqua" w:hAnsi="Book Antiqua" w:cs="Arial"/>
          <w:sz w:val="22"/>
          <w:szCs w:val="22"/>
        </w:rPr>
        <w:t>nd not associating with his pro-</w:t>
      </w:r>
      <w:r>
        <w:rPr>
          <w:rFonts w:ascii="Book Antiqua" w:hAnsi="Book Antiqua" w:cs="Arial"/>
          <w:sz w:val="22"/>
          <w:szCs w:val="22"/>
        </w:rPr>
        <w:t>criminal peers.”</w:t>
      </w:r>
    </w:p>
    <w:p w:rsidR="00B006F5" w:rsidRDefault="00222875" w:rsidP="00BE575C">
      <w:pPr>
        <w:numPr>
          <w:ilvl w:val="0"/>
          <w:numId w:val="1"/>
        </w:numPr>
        <w:spacing w:before="240"/>
        <w:jc w:val="both"/>
        <w:rPr>
          <w:rFonts w:ascii="Book Antiqua" w:hAnsi="Book Antiqua" w:cs="Arial"/>
        </w:rPr>
      </w:pPr>
      <w:r>
        <w:rPr>
          <w:rFonts w:ascii="Book Antiqua" w:hAnsi="Book Antiqua" w:cs="Arial"/>
        </w:rPr>
        <w:t>There is no further reasoning in the report: on the basis of the information I have just set out, the risk of serious harm to any gr</w:t>
      </w:r>
      <w:r w:rsidR="00A95E5A">
        <w:rPr>
          <w:rFonts w:ascii="Book Antiqua" w:hAnsi="Book Antiqua" w:cs="Arial"/>
        </w:rPr>
        <w:t>oup of individuals if the claim</w:t>
      </w:r>
      <w:r>
        <w:rPr>
          <w:rFonts w:ascii="Book Antiqua" w:hAnsi="Book Antiqua" w:cs="Arial"/>
        </w:rPr>
        <w:t xml:space="preserve">ant were released on the date of the report is assessed at “low”.  The report contains no summary assessment of the risk of further offences.  </w:t>
      </w:r>
    </w:p>
    <w:p w:rsidR="00222875" w:rsidRDefault="00222875" w:rsidP="00BE575C">
      <w:pPr>
        <w:numPr>
          <w:ilvl w:val="0"/>
          <w:numId w:val="1"/>
        </w:numPr>
        <w:spacing w:before="240"/>
        <w:jc w:val="both"/>
        <w:rPr>
          <w:rFonts w:ascii="Book Antiqua" w:hAnsi="Book Antiqua" w:cs="Arial"/>
        </w:rPr>
      </w:pPr>
      <w:r>
        <w:rPr>
          <w:rFonts w:ascii="Book Antiqua" w:hAnsi="Book Antiqua" w:cs="Arial"/>
        </w:rPr>
        <w:lastRenderedPageBreak/>
        <w:t>It appears to me that the writer of the report, havin</w:t>
      </w:r>
      <w:r w:rsidR="00A95E5A">
        <w:rPr>
          <w:rFonts w:ascii="Book Antiqua" w:hAnsi="Book Antiqua" w:cs="Arial"/>
        </w:rPr>
        <w:t>g noted the nature of the claim</w:t>
      </w:r>
      <w:r>
        <w:rPr>
          <w:rFonts w:ascii="Book Antiqua" w:hAnsi="Book Antiqua" w:cs="Arial"/>
        </w:rPr>
        <w:t>ant’s offences, and that he was apparently unable or unwilling to recognise their impact on others, made an assessment indicating that, on release, there was a</w:t>
      </w:r>
      <w:r w:rsidR="00A95E5A">
        <w:rPr>
          <w:rFonts w:ascii="Book Antiqua" w:hAnsi="Book Antiqua" w:cs="Arial"/>
        </w:rPr>
        <w:t xml:space="preserve"> noticeable risk that the claim</w:t>
      </w:r>
      <w:r>
        <w:rPr>
          <w:rFonts w:ascii="Book Antiqua" w:hAnsi="Book Antiqua" w:cs="Arial"/>
        </w:rPr>
        <w:t xml:space="preserve">ant would continue to behave in the way that he did before he was found out.  That, as it seems to me, is the clear message to be derived from the answers to the questions R10.1 – R10.5, even if the risk of </w:t>
      </w:r>
      <w:r w:rsidRPr="00222875">
        <w:rPr>
          <w:rFonts w:ascii="Book Antiqua" w:hAnsi="Book Antiqua" w:cs="Arial"/>
          <w:u w:val="single"/>
        </w:rPr>
        <w:t>serious</w:t>
      </w:r>
      <w:r w:rsidRPr="000E4AA8">
        <w:rPr>
          <w:rFonts w:ascii="Book Antiqua" w:hAnsi="Book Antiqua" w:cs="Arial"/>
          <w:u w:val="single"/>
        </w:rPr>
        <w:t xml:space="preserve"> harm</w:t>
      </w:r>
      <w:r>
        <w:rPr>
          <w:rFonts w:ascii="Book Antiqua" w:hAnsi="Book Antiqua" w:cs="Arial"/>
        </w:rPr>
        <w:t xml:space="preserve"> </w:t>
      </w:r>
      <w:r w:rsidR="000E4AA8">
        <w:rPr>
          <w:rFonts w:ascii="Book Antiqua" w:hAnsi="Book Antiqua" w:cs="Arial"/>
        </w:rPr>
        <w:t xml:space="preserve">(as distinct from the risk of further offences) </w:t>
      </w:r>
      <w:r>
        <w:rPr>
          <w:rFonts w:ascii="Book Antiqua" w:hAnsi="Book Antiqua" w:cs="Arial"/>
        </w:rPr>
        <w:t xml:space="preserve">is regarded as low.  It may be of some importance in the latter context to note that the person making the assessment indicated at 2.5 </w:t>
      </w:r>
      <w:r w:rsidR="00A95E5A">
        <w:rPr>
          <w:rFonts w:ascii="Book Antiqua" w:hAnsi="Book Antiqua" w:cs="Arial"/>
        </w:rPr>
        <w:t>that the impact on the claim</w:t>
      </w:r>
      <w:r>
        <w:rPr>
          <w:rFonts w:ascii="Book Antiqua" w:hAnsi="Book Antiqua" w:cs="Arial"/>
        </w:rPr>
        <w:t xml:space="preserve">ant’s </w:t>
      </w:r>
      <w:r w:rsidR="00322786">
        <w:rPr>
          <w:rFonts w:ascii="Book Antiqua" w:hAnsi="Book Antiqua" w:cs="Arial"/>
        </w:rPr>
        <w:t>victims would be that they “will</w:t>
      </w:r>
      <w:r>
        <w:rPr>
          <w:rFonts w:ascii="Book Antiqua" w:hAnsi="Book Antiqua" w:cs="Arial"/>
        </w:rPr>
        <w:t xml:space="preserve"> have suffered hardship and emotional distress at realising they had been a victim of fraud”, which </w:t>
      </w:r>
      <w:r w:rsidR="00322786">
        <w:rPr>
          <w:rFonts w:ascii="Book Antiqua" w:hAnsi="Book Antiqua" w:cs="Arial"/>
        </w:rPr>
        <w:t xml:space="preserve">does not appear to place very much weight on large financial losses.  </w:t>
      </w:r>
    </w:p>
    <w:p w:rsidR="00322786" w:rsidRDefault="00322786" w:rsidP="00BE575C">
      <w:pPr>
        <w:numPr>
          <w:ilvl w:val="0"/>
          <w:numId w:val="1"/>
        </w:numPr>
        <w:spacing w:before="240"/>
        <w:jc w:val="both"/>
        <w:rPr>
          <w:rFonts w:ascii="Book Antiqua" w:hAnsi="Book Antiqua" w:cs="Arial"/>
        </w:rPr>
      </w:pPr>
      <w:r>
        <w:rPr>
          <w:rFonts w:ascii="Book Antiqua" w:hAnsi="Book Antiqua" w:cs="Arial"/>
        </w:rPr>
        <w:t>As, despite the ample o</w:t>
      </w:r>
      <w:r w:rsidR="00A95E5A">
        <w:rPr>
          <w:rFonts w:ascii="Book Antiqua" w:hAnsi="Book Antiqua" w:cs="Arial"/>
        </w:rPr>
        <w:t>pportunity offered to the claim</w:t>
      </w:r>
      <w:r>
        <w:rPr>
          <w:rFonts w:ascii="Book Antiqua" w:hAnsi="Book Antiqua" w:cs="Arial"/>
        </w:rPr>
        <w:t>ant, the report has not been updated since its production on 30 June 2016, there is no basis fo</w:t>
      </w:r>
      <w:r w:rsidR="00A95E5A">
        <w:rPr>
          <w:rFonts w:ascii="Book Antiqua" w:hAnsi="Book Antiqua" w:cs="Arial"/>
        </w:rPr>
        <w:t>r me to conclude that the claim</w:t>
      </w:r>
      <w:r>
        <w:rPr>
          <w:rFonts w:ascii="Book Antiqua" w:hAnsi="Book Antiqua" w:cs="Arial"/>
        </w:rPr>
        <w:t xml:space="preserve">ant’s attitude </w:t>
      </w:r>
      <w:r w:rsidR="00984943">
        <w:rPr>
          <w:rFonts w:ascii="Book Antiqua" w:hAnsi="Book Antiqua" w:cs="Arial"/>
        </w:rPr>
        <w:t xml:space="preserve">to his offences, </w:t>
      </w:r>
      <w:r>
        <w:rPr>
          <w:rFonts w:ascii="Book Antiqua" w:hAnsi="Book Antiqua" w:cs="Arial"/>
        </w:rPr>
        <w:t>and his propensity to reoffend, is anything other than that set out in the OASys assessment.</w:t>
      </w:r>
    </w:p>
    <w:p w:rsidR="00322786" w:rsidRDefault="00322786" w:rsidP="00BE575C">
      <w:pPr>
        <w:numPr>
          <w:ilvl w:val="0"/>
          <w:numId w:val="1"/>
        </w:numPr>
        <w:spacing w:before="240"/>
        <w:jc w:val="both"/>
        <w:rPr>
          <w:rFonts w:ascii="Book Antiqua" w:hAnsi="Book Antiqua" w:cs="Arial"/>
        </w:rPr>
      </w:pPr>
      <w:r>
        <w:rPr>
          <w:rFonts w:ascii="Book Antiqua" w:hAnsi="Book Antiqua" w:cs="Arial"/>
        </w:rPr>
        <w:t xml:space="preserve">The other documents submitted with the </w:t>
      </w:r>
      <w:r w:rsidR="005D15F7">
        <w:rPr>
          <w:rFonts w:ascii="Book Antiqua" w:hAnsi="Book Antiqua" w:cs="Arial"/>
        </w:rPr>
        <w:t>reprinted as</w:t>
      </w:r>
      <w:r w:rsidR="00A95E5A">
        <w:rPr>
          <w:rFonts w:ascii="Book Antiqua" w:hAnsi="Book Antiqua" w:cs="Arial"/>
        </w:rPr>
        <w:t>sessment indicate that the claim</w:t>
      </w:r>
      <w:r w:rsidR="005D15F7">
        <w:rPr>
          <w:rFonts w:ascii="Book Antiqua" w:hAnsi="Book Antiqua" w:cs="Arial"/>
        </w:rPr>
        <w:t>ant has, whilst in prison, undertaken three courses, was described as a “model worker” in the café and that he is a “talented philosopher”, on the basis of a 10-week course.  He has</w:t>
      </w:r>
      <w:r w:rsidR="00151DB5">
        <w:rPr>
          <w:rFonts w:ascii="Book Antiqua" w:hAnsi="Book Antiqua" w:cs="Arial"/>
        </w:rPr>
        <w:t xml:space="preserve"> a</w:t>
      </w:r>
      <w:r w:rsidR="005D15F7">
        <w:rPr>
          <w:rFonts w:ascii="Book Antiqua" w:hAnsi="Book Antiqua" w:cs="Arial"/>
        </w:rPr>
        <w:t xml:space="preserve"> number of “positive behaviour” case notes, has undertaken training in peer mentoring, and has been active in the chaplaincy.</w:t>
      </w:r>
    </w:p>
    <w:p w:rsidR="005D15F7" w:rsidRDefault="005D15F7" w:rsidP="00BE575C">
      <w:pPr>
        <w:numPr>
          <w:ilvl w:val="0"/>
          <w:numId w:val="1"/>
        </w:numPr>
        <w:spacing w:before="240"/>
        <w:jc w:val="both"/>
        <w:rPr>
          <w:rFonts w:ascii="Book Antiqua" w:hAnsi="Book Antiqua" w:cs="Arial"/>
        </w:rPr>
      </w:pPr>
      <w:r>
        <w:rPr>
          <w:rFonts w:ascii="Book Antiqua" w:hAnsi="Book Antiqua" w:cs="Arial"/>
        </w:rPr>
        <w:t xml:space="preserve">I turn now to the </w:t>
      </w:r>
      <w:r w:rsidR="00A95E5A">
        <w:rPr>
          <w:rFonts w:ascii="Book Antiqua" w:hAnsi="Book Antiqua" w:cs="Arial"/>
        </w:rPr>
        <w:t>claim</w:t>
      </w:r>
      <w:r w:rsidR="00DF67B1">
        <w:rPr>
          <w:rFonts w:ascii="Book Antiqua" w:hAnsi="Book Antiqua" w:cs="Arial"/>
        </w:rPr>
        <w:t>ant’s family.  As already indicated, he has a wife and three children, born in 2003, 2005 and 2010.  As I have also indicated, there is written evidence from them.  There is no doubt that that evidence, when read superficially, indicates a close</w:t>
      </w:r>
      <w:r w:rsidR="00A95E5A">
        <w:rPr>
          <w:rFonts w:ascii="Book Antiqua" w:hAnsi="Book Antiqua" w:cs="Arial"/>
        </w:rPr>
        <w:t xml:space="preserve"> relationship between the claim</w:t>
      </w:r>
      <w:r w:rsidR="00DF67B1">
        <w:rPr>
          <w:rFonts w:ascii="Book Antiqua" w:hAnsi="Book Antiqua" w:cs="Arial"/>
        </w:rPr>
        <w:t>ant and the other members of his family, although, I think it would be fair to say, nothing ex</w:t>
      </w:r>
      <w:r w:rsidR="000D629B">
        <w:rPr>
          <w:rFonts w:ascii="Book Antiqua" w:hAnsi="Book Antiqua" w:cs="Arial"/>
        </w:rPr>
        <w:t xml:space="preserve">ceptional.  Difficulties </w:t>
      </w:r>
      <w:r w:rsidR="00DF67B1">
        <w:rPr>
          <w:rFonts w:ascii="Book Antiqua" w:hAnsi="Book Antiqua" w:cs="Arial"/>
        </w:rPr>
        <w:t>become apparent when the material is looked at more closely, because much of it appears not to re</w:t>
      </w:r>
      <w:r w:rsidR="00A95E5A">
        <w:rPr>
          <w:rFonts w:ascii="Book Antiqua" w:hAnsi="Book Antiqua" w:cs="Arial"/>
        </w:rPr>
        <w:t>cognise the fact that the claim</w:t>
      </w:r>
      <w:r w:rsidR="00DF67B1">
        <w:rPr>
          <w:rFonts w:ascii="Book Antiqua" w:hAnsi="Book Antiqua" w:cs="Arial"/>
        </w:rPr>
        <w:t>ant had not been with his family since the date when his imprisonment began.  For exampl</w:t>
      </w:r>
      <w:r w:rsidR="00A95E5A">
        <w:rPr>
          <w:rFonts w:ascii="Book Antiqua" w:hAnsi="Book Antiqua" w:cs="Arial"/>
        </w:rPr>
        <w:t>e, at paragraph 25 of the claim</w:t>
      </w:r>
      <w:r w:rsidR="00DF67B1">
        <w:rPr>
          <w:rFonts w:ascii="Book Antiqua" w:hAnsi="Book Antiqua" w:cs="Arial"/>
        </w:rPr>
        <w:t>ant’s witness statement he says the following:</w:t>
      </w:r>
    </w:p>
    <w:p w:rsidR="00DF67B1" w:rsidRDefault="00DF67B1" w:rsidP="001A0850">
      <w:pPr>
        <w:spacing w:before="240"/>
        <w:ind w:left="1440"/>
        <w:jc w:val="both"/>
        <w:rPr>
          <w:rFonts w:ascii="Book Antiqua" w:hAnsi="Book Antiqua" w:cs="Arial"/>
          <w:sz w:val="22"/>
          <w:szCs w:val="22"/>
        </w:rPr>
      </w:pPr>
      <w:r>
        <w:rPr>
          <w:rFonts w:ascii="Book Antiqua" w:hAnsi="Book Antiqua" w:cs="Arial"/>
          <w:sz w:val="22"/>
          <w:szCs w:val="22"/>
        </w:rPr>
        <w:t xml:space="preserve">“I cry </w:t>
      </w:r>
      <w:r w:rsidR="001A0850">
        <w:rPr>
          <w:rFonts w:ascii="Book Antiqua" w:hAnsi="Book Antiqua" w:cs="Arial"/>
          <w:sz w:val="22"/>
          <w:szCs w:val="22"/>
        </w:rPr>
        <w:t>everyday whenever they ask me d</w:t>
      </w:r>
      <w:r>
        <w:rPr>
          <w:rFonts w:ascii="Book Antiqua" w:hAnsi="Book Antiqua" w:cs="Arial"/>
          <w:sz w:val="22"/>
          <w:szCs w:val="22"/>
        </w:rPr>
        <w:t>ad when are you coming home.  I took my children to</w:t>
      </w:r>
      <w:r w:rsidR="001A0850">
        <w:rPr>
          <w:rFonts w:ascii="Book Antiqua" w:hAnsi="Book Antiqua" w:cs="Arial"/>
          <w:sz w:val="22"/>
          <w:szCs w:val="22"/>
        </w:rPr>
        <w:t xml:space="preserve"> school, football practice, fun</w:t>
      </w:r>
      <w:r>
        <w:rPr>
          <w:rFonts w:ascii="Book Antiqua" w:hAnsi="Book Antiqua" w:cs="Arial"/>
          <w:sz w:val="22"/>
          <w:szCs w:val="22"/>
        </w:rPr>
        <w:t xml:space="preserve">fairs, restaurants and holiday visits together with </w:t>
      </w:r>
      <w:r w:rsidR="008D18CF">
        <w:rPr>
          <w:rFonts w:ascii="Book Antiqua" w:hAnsi="Book Antiqua" w:cs="Arial"/>
          <w:sz w:val="22"/>
          <w:szCs w:val="22"/>
        </w:rPr>
        <w:t>my nieces and nephews.  I help</w:t>
      </w:r>
      <w:r>
        <w:rPr>
          <w:rFonts w:ascii="Book Antiqua" w:hAnsi="Book Antiqua" w:cs="Arial"/>
          <w:sz w:val="22"/>
          <w:szCs w:val="22"/>
        </w:rPr>
        <w:t xml:space="preserve"> them with maths.”</w:t>
      </w:r>
    </w:p>
    <w:p w:rsidR="00B006F5" w:rsidRDefault="001A0850" w:rsidP="00BE575C">
      <w:pPr>
        <w:numPr>
          <w:ilvl w:val="0"/>
          <w:numId w:val="1"/>
        </w:numPr>
        <w:spacing w:before="240"/>
        <w:jc w:val="both"/>
        <w:rPr>
          <w:rFonts w:ascii="Book Antiqua" w:hAnsi="Book Antiqua" w:cs="Arial"/>
        </w:rPr>
      </w:pPr>
      <w:r>
        <w:rPr>
          <w:rFonts w:ascii="Book Antiqua" w:hAnsi="Book Antiqua" w:cs="Arial"/>
        </w:rPr>
        <w:t>I take no point on the tense in the last sentence o</w:t>
      </w:r>
      <w:r w:rsidR="00A95E5A">
        <w:rPr>
          <w:rFonts w:ascii="Book Antiqua" w:hAnsi="Book Antiqua" w:cs="Arial"/>
        </w:rPr>
        <w:t>f that paragraph; but the claim</w:t>
      </w:r>
      <w:r>
        <w:rPr>
          <w:rFonts w:ascii="Book Antiqua" w:hAnsi="Book Antiqua" w:cs="Arial"/>
        </w:rPr>
        <w:t>ant’s wife’s evidence to Judge Herbert was that the children have not been in con</w:t>
      </w:r>
      <w:r w:rsidR="00A95E5A">
        <w:rPr>
          <w:rFonts w:ascii="Book Antiqua" w:hAnsi="Book Antiqua" w:cs="Arial"/>
        </w:rPr>
        <w:t>tact with the claim</w:t>
      </w:r>
      <w:r>
        <w:rPr>
          <w:rFonts w:ascii="Book Antiqua" w:hAnsi="Book Antiqua" w:cs="Arial"/>
        </w:rPr>
        <w:t>ant since his incarceration.  There has, as it appears from the rest of the evidence,</w:t>
      </w:r>
      <w:r w:rsidR="00633405">
        <w:rPr>
          <w:rFonts w:ascii="Book Antiqua" w:hAnsi="Book Antiqua" w:cs="Arial"/>
        </w:rPr>
        <w:t xml:space="preserve"> been</w:t>
      </w:r>
      <w:r>
        <w:rPr>
          <w:rFonts w:ascii="Book Antiqua" w:hAnsi="Book Antiqua" w:cs="Arial"/>
        </w:rPr>
        <w:t xml:space="preserve"> no opportunity for the children to ask everyday </w:t>
      </w:r>
      <w:r w:rsidR="00532A46">
        <w:rPr>
          <w:rFonts w:ascii="Book Antiqua" w:hAnsi="Book Antiqua" w:cs="Arial"/>
        </w:rPr>
        <w:t>“</w:t>
      </w:r>
      <w:r>
        <w:rPr>
          <w:rFonts w:ascii="Book Antiqua" w:hAnsi="Book Antiqua" w:cs="Arial"/>
        </w:rPr>
        <w:t>when are you coming home</w:t>
      </w:r>
      <w:r w:rsidR="00532A46">
        <w:rPr>
          <w:rFonts w:ascii="Book Antiqua" w:hAnsi="Book Antiqua" w:cs="Arial"/>
        </w:rPr>
        <w:t>”</w:t>
      </w:r>
      <w:r w:rsidR="00A95E5A">
        <w:rPr>
          <w:rFonts w:ascii="Book Antiqua" w:hAnsi="Book Antiqua" w:cs="Arial"/>
        </w:rPr>
        <w:t>.  At paragraph 30 of the claim</w:t>
      </w:r>
      <w:r>
        <w:rPr>
          <w:rFonts w:ascii="Book Antiqua" w:hAnsi="Book Antiqua" w:cs="Arial"/>
        </w:rPr>
        <w:t>ant’s statement he says this:</w:t>
      </w:r>
    </w:p>
    <w:p w:rsidR="001A0850" w:rsidRPr="001A0850" w:rsidRDefault="001A0850" w:rsidP="001A0850">
      <w:pPr>
        <w:spacing w:before="240"/>
        <w:ind w:left="1440"/>
        <w:jc w:val="both"/>
        <w:rPr>
          <w:rFonts w:ascii="Book Antiqua" w:hAnsi="Book Antiqua" w:cs="Arial"/>
          <w:sz w:val="22"/>
          <w:szCs w:val="22"/>
        </w:rPr>
      </w:pPr>
      <w:r>
        <w:rPr>
          <w:rFonts w:ascii="Book Antiqua" w:hAnsi="Book Antiqua" w:cs="Arial"/>
          <w:sz w:val="22"/>
          <w:szCs w:val="22"/>
        </w:rPr>
        <w:t>“My elder daughter is suffering with Type 1 diabetic</w:t>
      </w:r>
      <w:r w:rsidR="0036649C">
        <w:rPr>
          <w:rFonts w:ascii="Book Antiqua" w:hAnsi="Book Antiqua" w:cs="Arial"/>
          <w:sz w:val="22"/>
          <w:szCs w:val="22"/>
        </w:rPr>
        <w:t xml:space="preserve"> [sic]</w:t>
      </w:r>
      <w:r>
        <w:rPr>
          <w:rFonts w:ascii="Book Antiqua" w:hAnsi="Book Antiqua" w:cs="Arial"/>
          <w:sz w:val="22"/>
          <w:szCs w:val="22"/>
        </w:rPr>
        <w:t xml:space="preserve"> and she is in insulin dependant.  She always need attention.  I take her to GP and hospital for assessments and my presence with her is important for her healthy future life.”</w:t>
      </w:r>
    </w:p>
    <w:p w:rsidR="00B006F5" w:rsidRDefault="00A95E5A" w:rsidP="00BE575C">
      <w:pPr>
        <w:numPr>
          <w:ilvl w:val="0"/>
          <w:numId w:val="1"/>
        </w:numPr>
        <w:spacing w:before="240"/>
        <w:jc w:val="both"/>
        <w:rPr>
          <w:rFonts w:ascii="Book Antiqua" w:hAnsi="Book Antiqua" w:cs="Arial"/>
        </w:rPr>
      </w:pPr>
      <w:r>
        <w:rPr>
          <w:rFonts w:ascii="Book Antiqua" w:hAnsi="Book Antiqua" w:cs="Arial"/>
        </w:rPr>
        <w:t>The claim</w:t>
      </w:r>
      <w:r w:rsidR="001A0850">
        <w:rPr>
          <w:rFonts w:ascii="Book Antiqua" w:hAnsi="Book Antiqua" w:cs="Arial"/>
        </w:rPr>
        <w:t>ant’s eldest daughter was diagnosed with diabetes in Januar</w:t>
      </w:r>
      <w:r>
        <w:rPr>
          <w:rFonts w:ascii="Book Antiqua" w:hAnsi="Book Antiqua" w:cs="Arial"/>
        </w:rPr>
        <w:t>y 2016.  Nothing that the claim</w:t>
      </w:r>
      <w:r w:rsidR="001A0850">
        <w:rPr>
          <w:rFonts w:ascii="Book Antiqua" w:hAnsi="Book Antiqua" w:cs="Arial"/>
        </w:rPr>
        <w:t xml:space="preserve">ant has done can have had anything to do with that, because of his </w:t>
      </w:r>
      <w:r w:rsidR="001A0850">
        <w:rPr>
          <w:rFonts w:ascii="Book Antiqua" w:hAnsi="Book Antiqua" w:cs="Arial"/>
        </w:rPr>
        <w:lastRenderedPageBreak/>
        <w:t xml:space="preserve">imprisonment since October 2015.  </w:t>
      </w:r>
      <w:proofErr w:type="gramStart"/>
      <w:r w:rsidR="001A0850">
        <w:rPr>
          <w:rFonts w:ascii="Book Antiqua" w:hAnsi="Book Antiqua" w:cs="Arial"/>
        </w:rPr>
        <w:t>Certainly</w:t>
      </w:r>
      <w:proofErr w:type="gramEnd"/>
      <w:r w:rsidR="001A0850">
        <w:rPr>
          <w:rFonts w:ascii="Book Antiqua" w:hAnsi="Book Antiqua" w:cs="Arial"/>
        </w:rPr>
        <w:t xml:space="preserve"> since that </w:t>
      </w:r>
      <w:r>
        <w:rPr>
          <w:rFonts w:ascii="Book Antiqua" w:hAnsi="Book Antiqua" w:cs="Arial"/>
        </w:rPr>
        <w:t>time, she has not had the claim</w:t>
      </w:r>
      <w:r w:rsidR="001A0850">
        <w:rPr>
          <w:rFonts w:ascii="Book Antiqua" w:hAnsi="Book Antiqua" w:cs="Arial"/>
        </w:rPr>
        <w:t>ant’s assistance with going to the GP.  The limited medical evidence available confirms the diagnosis</w:t>
      </w:r>
      <w:r w:rsidR="00730043">
        <w:rPr>
          <w:rFonts w:ascii="Book Antiqua" w:hAnsi="Book Antiqua" w:cs="Arial"/>
        </w:rPr>
        <w:t xml:space="preserve"> and</w:t>
      </w:r>
      <w:r w:rsidR="001A0850">
        <w:rPr>
          <w:rFonts w:ascii="Book Antiqua" w:hAnsi="Book Antiqua" w:cs="Arial"/>
        </w:rPr>
        <w:t xml:space="preserve"> indicates tha</w:t>
      </w:r>
      <w:r>
        <w:rPr>
          <w:rFonts w:ascii="Book Antiqua" w:hAnsi="Book Antiqua" w:cs="Arial"/>
        </w:rPr>
        <w:t>t the specialists met the claim</w:t>
      </w:r>
      <w:r w:rsidR="001A0850">
        <w:rPr>
          <w:rFonts w:ascii="Book Antiqua" w:hAnsi="Book Antiqua" w:cs="Arial"/>
        </w:rPr>
        <w:t xml:space="preserve">ant’s daughter with her </w:t>
      </w:r>
      <w:r>
        <w:rPr>
          <w:rFonts w:ascii="Book Antiqua" w:hAnsi="Book Antiqua" w:cs="Arial"/>
        </w:rPr>
        <w:t>mother, at which time the claim</w:t>
      </w:r>
      <w:r w:rsidR="001A0850">
        <w:rPr>
          <w:rFonts w:ascii="Book Antiqua" w:hAnsi="Book Antiqua" w:cs="Arial"/>
        </w:rPr>
        <w:t>ant was evidently described as being in Nigeria.  There is no suggestion in the material relating t</w:t>
      </w:r>
      <w:r>
        <w:rPr>
          <w:rFonts w:ascii="Book Antiqua" w:hAnsi="Book Antiqua" w:cs="Arial"/>
        </w:rPr>
        <w:t>o that diagnosis that the claim</w:t>
      </w:r>
      <w:r w:rsidR="001A0850">
        <w:rPr>
          <w:rFonts w:ascii="Book Antiqua" w:hAnsi="Book Antiqua" w:cs="Arial"/>
        </w:rPr>
        <w:t xml:space="preserve">ant’s return to the </w:t>
      </w:r>
      <w:smartTag w:uri="urn:schemas-microsoft-com:office:smarttags" w:element="country-region">
        <w:smartTag w:uri="urn:schemas-microsoft-com:office:smarttags" w:element="place">
          <w:r w:rsidR="001A0850">
            <w:rPr>
              <w:rFonts w:ascii="Book Antiqua" w:hAnsi="Book Antiqua" w:cs="Arial"/>
            </w:rPr>
            <w:t>United Kingdom</w:t>
          </w:r>
        </w:smartTag>
      </w:smartTag>
      <w:r w:rsidR="001A0850">
        <w:rPr>
          <w:rFonts w:ascii="Book Antiqua" w:hAnsi="Book Antiqua" w:cs="Arial"/>
        </w:rPr>
        <w:t xml:space="preserve"> </w:t>
      </w:r>
      <w:r w:rsidR="00CA4EEA">
        <w:rPr>
          <w:rFonts w:ascii="Book Antiqua" w:hAnsi="Book Antiqua" w:cs="Arial"/>
        </w:rPr>
        <w:t xml:space="preserve">or to the family </w:t>
      </w:r>
      <w:r w:rsidR="001A0850">
        <w:rPr>
          <w:rFonts w:ascii="Book Antiqua" w:hAnsi="Book Antiqua" w:cs="Arial"/>
        </w:rPr>
        <w:t xml:space="preserve">was important for his daughter’s welfare. </w:t>
      </w:r>
    </w:p>
    <w:p w:rsidR="00B006F5" w:rsidRDefault="001A0850" w:rsidP="00BE575C">
      <w:pPr>
        <w:numPr>
          <w:ilvl w:val="0"/>
          <w:numId w:val="1"/>
        </w:numPr>
        <w:spacing w:before="240"/>
        <w:jc w:val="both"/>
        <w:rPr>
          <w:rFonts w:ascii="Book Antiqua" w:hAnsi="Book Antiqua" w:cs="Arial"/>
        </w:rPr>
      </w:pPr>
      <w:r>
        <w:rPr>
          <w:rFonts w:ascii="Book Antiqua" w:hAnsi="Book Antiqua" w:cs="Arial"/>
        </w:rPr>
        <w:t xml:space="preserve">The children’s letters indicate that they missed their father.  They asked for him not to be deported.  I do </w:t>
      </w:r>
      <w:r w:rsidR="00CB04F6">
        <w:rPr>
          <w:rFonts w:ascii="Book Antiqua" w:hAnsi="Book Antiqua" w:cs="Arial"/>
        </w:rPr>
        <w:t>not think there is anything</w:t>
      </w:r>
      <w:r>
        <w:rPr>
          <w:rFonts w:ascii="Book Antiqua" w:hAnsi="Book Antiqua" w:cs="Arial"/>
        </w:rPr>
        <w:t xml:space="preserve"> in them which might be regarded as going beyond the norm for a nuclear family with chi</w:t>
      </w:r>
      <w:r w:rsidR="00A95E5A">
        <w:rPr>
          <w:rFonts w:ascii="Book Antiqua" w:hAnsi="Book Antiqua" w:cs="Arial"/>
        </w:rPr>
        <w:t>ldren.  Statements by the claim</w:t>
      </w:r>
      <w:r>
        <w:rPr>
          <w:rFonts w:ascii="Book Antiqua" w:hAnsi="Book Antiqua" w:cs="Arial"/>
        </w:rPr>
        <w:t xml:space="preserve">ant’s mother and his two sisters are essentially to the same effect.  His </w:t>
      </w:r>
      <w:r w:rsidR="00CB04F6">
        <w:rPr>
          <w:rFonts w:ascii="Book Antiqua" w:hAnsi="Book Antiqua" w:cs="Arial"/>
        </w:rPr>
        <w:br/>
      </w:r>
      <w:r>
        <w:rPr>
          <w:rFonts w:ascii="Book Antiqua" w:hAnsi="Book Antiqua" w:cs="Arial"/>
        </w:rPr>
        <w:t>mother, in particular, describes the children having become withdrawn following their father’s imprison</w:t>
      </w:r>
      <w:r w:rsidR="0092267C">
        <w:rPr>
          <w:rFonts w:ascii="Book Antiqua" w:hAnsi="Book Antiqua" w:cs="Arial"/>
        </w:rPr>
        <w:t>ment.  One of the sisters (who says that she is aware of the difficulties because her</w:t>
      </w:r>
      <w:r>
        <w:rPr>
          <w:rFonts w:ascii="Book Antiqua" w:hAnsi="Book Antiqua" w:cs="Arial"/>
        </w:rPr>
        <w:t xml:space="preserve"> cousin was deported to </w:t>
      </w:r>
      <w:smartTag w:uri="urn:schemas-microsoft-com:office:smarttags" w:element="place">
        <w:smartTag w:uri="urn:schemas-microsoft-com:office:smarttags" w:element="country-region">
          <w:r>
            <w:rPr>
              <w:rFonts w:ascii="Book Antiqua" w:hAnsi="Book Antiqua" w:cs="Arial"/>
            </w:rPr>
            <w:t>Nigeria</w:t>
          </w:r>
        </w:smartTag>
      </w:smartTag>
      <w:r>
        <w:rPr>
          <w:rFonts w:ascii="Book Antiqua" w:hAnsi="Book Antiqua" w:cs="Arial"/>
        </w:rPr>
        <w:t xml:space="preserve">) says that she has had an opportunity to visit him in prison.  The other says that she will definitely “fall into deep depression” if he is deported. </w:t>
      </w:r>
    </w:p>
    <w:p w:rsidR="001A0850" w:rsidRDefault="001A0850" w:rsidP="00BE575C">
      <w:pPr>
        <w:numPr>
          <w:ilvl w:val="0"/>
          <w:numId w:val="1"/>
        </w:numPr>
        <w:spacing w:before="240"/>
        <w:jc w:val="both"/>
        <w:rPr>
          <w:rFonts w:ascii="Book Antiqua" w:hAnsi="Book Antiqua" w:cs="Arial"/>
        </w:rPr>
      </w:pPr>
      <w:r>
        <w:rPr>
          <w:rFonts w:ascii="Book Antiqua" w:hAnsi="Book Antiqua" w:cs="Arial"/>
        </w:rPr>
        <w:t>I do not need to take specific notice of the report from Professor Aguilar: it is not ser</w:t>
      </w:r>
      <w:r w:rsidR="00A95E5A">
        <w:rPr>
          <w:rFonts w:ascii="Book Antiqua" w:hAnsi="Book Antiqua" w:cs="Arial"/>
        </w:rPr>
        <w:t>iously suggested that the claim</w:t>
      </w:r>
      <w:r>
        <w:rPr>
          <w:rFonts w:ascii="Book Antiqua" w:hAnsi="Book Antiqua" w:cs="Arial"/>
        </w:rPr>
        <w:t xml:space="preserve">ant’s wife and children, all of whom are British citizens, would accompany him to </w:t>
      </w:r>
      <w:smartTag w:uri="urn:schemas-microsoft-com:office:smarttags" w:element="country-region">
        <w:smartTag w:uri="urn:schemas-microsoft-com:office:smarttags" w:element="place">
          <w:r>
            <w:rPr>
              <w:rFonts w:ascii="Book Antiqua" w:hAnsi="Book Antiqua" w:cs="Arial"/>
            </w:rPr>
            <w:t>Nigeria</w:t>
          </w:r>
        </w:smartTag>
      </w:smartTag>
      <w:r>
        <w:rPr>
          <w:rFonts w:ascii="Book Antiqua" w:hAnsi="Book Antiqua" w:cs="Arial"/>
        </w:rPr>
        <w:t xml:space="preserve">. </w:t>
      </w:r>
      <w:r w:rsidR="00610393">
        <w:rPr>
          <w:rFonts w:ascii="Book Antiqua" w:hAnsi="Book Antiqua" w:cs="Arial"/>
        </w:rPr>
        <w:t xml:space="preserve"> The question is whether the “very compelling circumstances” required by s 117</w:t>
      </w:r>
      <w:proofErr w:type="gramStart"/>
      <w:r w:rsidR="00610393">
        <w:rPr>
          <w:rFonts w:ascii="Book Antiqua" w:hAnsi="Book Antiqua" w:cs="Arial"/>
        </w:rPr>
        <w:t>C(</w:t>
      </w:r>
      <w:proofErr w:type="gramEnd"/>
      <w:r w:rsidR="00610393">
        <w:rPr>
          <w:rFonts w:ascii="Book Antiqua" w:hAnsi="Book Antiqua" w:cs="Arial"/>
        </w:rPr>
        <w:t xml:space="preserve">6) will arise in the case of his permanent separation from his family by his deportation.  </w:t>
      </w:r>
    </w:p>
    <w:p w:rsidR="00610393" w:rsidRDefault="00610393" w:rsidP="00BE575C">
      <w:pPr>
        <w:numPr>
          <w:ilvl w:val="0"/>
          <w:numId w:val="1"/>
        </w:numPr>
        <w:spacing w:before="240"/>
        <w:jc w:val="both"/>
        <w:rPr>
          <w:rFonts w:ascii="Book Antiqua" w:hAnsi="Book Antiqua" w:cs="Arial"/>
        </w:rPr>
      </w:pPr>
      <w:r>
        <w:rPr>
          <w:rFonts w:ascii="Book Antiqua" w:hAnsi="Book Antiqua" w:cs="Arial"/>
        </w:rPr>
        <w:t xml:space="preserve">As I have said, Ms </w:t>
      </w:r>
      <w:proofErr w:type="spellStart"/>
      <w:r>
        <w:rPr>
          <w:rFonts w:ascii="Book Antiqua" w:hAnsi="Book Antiqua" w:cs="Arial"/>
        </w:rPr>
        <w:t>Sabic</w:t>
      </w:r>
      <w:proofErr w:type="spellEnd"/>
      <w:r>
        <w:rPr>
          <w:rFonts w:ascii="Book Antiqua" w:hAnsi="Book Antiqua" w:cs="Arial"/>
        </w:rPr>
        <w:t xml:space="preserve"> places particular we</w:t>
      </w:r>
      <w:r w:rsidR="00582FC2">
        <w:rPr>
          <w:rFonts w:ascii="Book Antiqua" w:hAnsi="Book Antiqua" w:cs="Arial"/>
        </w:rPr>
        <w:t xml:space="preserve">ight on the report of Dr </w:t>
      </w:r>
      <w:proofErr w:type="spellStart"/>
      <w:r w:rsidR="00582FC2">
        <w:rPr>
          <w:rFonts w:ascii="Book Antiqua" w:hAnsi="Book Antiqua" w:cs="Arial"/>
        </w:rPr>
        <w:t>Halari</w:t>
      </w:r>
      <w:proofErr w:type="spellEnd"/>
      <w:r w:rsidR="00582FC2">
        <w:rPr>
          <w:rFonts w:ascii="Book Antiqua" w:hAnsi="Book Antiqua" w:cs="Arial"/>
        </w:rPr>
        <w:t>, and it is to that that I now turn.</w:t>
      </w:r>
    </w:p>
    <w:p w:rsidR="00582FC2" w:rsidRDefault="00582FC2" w:rsidP="00BE575C">
      <w:pPr>
        <w:numPr>
          <w:ilvl w:val="0"/>
          <w:numId w:val="1"/>
        </w:numPr>
        <w:spacing w:before="240"/>
        <w:jc w:val="both"/>
        <w:rPr>
          <w:rFonts w:ascii="Book Antiqua" w:hAnsi="Book Antiqua" w:cs="Arial"/>
        </w:rPr>
      </w:pPr>
      <w:r>
        <w:rPr>
          <w:rFonts w:ascii="Book Antiqua" w:hAnsi="Book Antiqua" w:cs="Arial"/>
        </w:rPr>
        <w:t>The report was prepared follow</w:t>
      </w:r>
      <w:r w:rsidR="00A95E5A">
        <w:rPr>
          <w:rFonts w:ascii="Book Antiqua" w:hAnsi="Book Antiqua" w:cs="Arial"/>
        </w:rPr>
        <w:t>ing instructions from the claim</w:t>
      </w:r>
      <w:r>
        <w:rPr>
          <w:rFonts w:ascii="Book Antiqua" w:hAnsi="Book Antiqua" w:cs="Arial"/>
        </w:rPr>
        <w:t>ant’s solicitors.  The letter of instruction is dated “26</w:t>
      </w:r>
      <w:r w:rsidRPr="00582FC2">
        <w:rPr>
          <w:rFonts w:ascii="Book Antiqua" w:hAnsi="Book Antiqua" w:cs="Arial"/>
          <w:vertAlign w:val="superscript"/>
        </w:rPr>
        <w:t>th</w:t>
      </w:r>
      <w:r w:rsidR="00E33E93">
        <w:rPr>
          <w:rFonts w:ascii="Book Antiqua" w:hAnsi="Book Antiqua" w:cs="Arial"/>
          <w:vertAlign w:val="superscript"/>
        </w:rPr>
        <w:t xml:space="preserve"> </w:t>
      </w:r>
      <w:r>
        <w:rPr>
          <w:rFonts w:ascii="Book Antiqua" w:hAnsi="Book Antiqua" w:cs="Arial"/>
        </w:rPr>
        <w:t xml:space="preserve">of December 2017”.  That date was, of course, a public holiday, </w:t>
      </w:r>
      <w:r w:rsidR="00E33E93">
        <w:rPr>
          <w:rFonts w:ascii="Book Antiqua" w:hAnsi="Book Antiqua" w:cs="Arial"/>
        </w:rPr>
        <w:t>and in any event the year must have been 2016.  The report itself begins by setting out the instructions and then there is a section entitled “Relevant Background”, which reads (in full) as follows:</w:t>
      </w:r>
    </w:p>
    <w:p w:rsidR="00214A28" w:rsidRDefault="00214A28" w:rsidP="00214A28">
      <w:pPr>
        <w:ind w:firstLine="1440"/>
        <w:jc w:val="both"/>
        <w:rPr>
          <w:rFonts w:ascii="Book Antiqua" w:hAnsi="Book Antiqua" w:cs="Arial"/>
          <w:sz w:val="22"/>
          <w:szCs w:val="22"/>
        </w:rPr>
      </w:pPr>
    </w:p>
    <w:p w:rsidR="00214A28" w:rsidRDefault="00E33E93" w:rsidP="00214A28">
      <w:pPr>
        <w:ind w:firstLine="1440"/>
        <w:jc w:val="both"/>
        <w:rPr>
          <w:rFonts w:ascii="Book Antiqua" w:hAnsi="Book Antiqua" w:cs="Arial"/>
          <w:sz w:val="22"/>
          <w:szCs w:val="22"/>
        </w:rPr>
      </w:pPr>
      <w:r>
        <w:rPr>
          <w:rFonts w:ascii="Book Antiqua" w:hAnsi="Book Antiqua" w:cs="Arial"/>
          <w:sz w:val="22"/>
          <w:szCs w:val="22"/>
        </w:rPr>
        <w:t>“</w:t>
      </w:r>
      <w:r w:rsidR="00214A28">
        <w:rPr>
          <w:rFonts w:ascii="Book Antiqua" w:hAnsi="Book Antiqua" w:cs="Arial"/>
          <w:sz w:val="22"/>
          <w:szCs w:val="22"/>
        </w:rPr>
        <w:t>7.  A comprehensive summary to the background can be found in the documents</w:t>
      </w:r>
    </w:p>
    <w:p w:rsidR="00E33E93" w:rsidRDefault="00214A28" w:rsidP="00214A28">
      <w:pPr>
        <w:ind w:firstLine="1440"/>
        <w:jc w:val="both"/>
        <w:rPr>
          <w:rFonts w:ascii="Book Antiqua" w:hAnsi="Book Antiqua" w:cs="Arial"/>
          <w:sz w:val="22"/>
          <w:szCs w:val="22"/>
        </w:rPr>
      </w:pPr>
      <w:r>
        <w:rPr>
          <w:rFonts w:ascii="Book Antiqua" w:hAnsi="Book Antiqua" w:cs="Arial"/>
          <w:sz w:val="22"/>
          <w:szCs w:val="22"/>
        </w:rPr>
        <w:t xml:space="preserve">      provided.</w:t>
      </w:r>
    </w:p>
    <w:p w:rsidR="00214A28" w:rsidRDefault="00214A28" w:rsidP="00214A28">
      <w:pPr>
        <w:spacing w:before="240"/>
        <w:ind w:left="1800" w:hanging="360"/>
        <w:jc w:val="both"/>
        <w:rPr>
          <w:rFonts w:ascii="Book Antiqua" w:hAnsi="Book Antiqua" w:cs="Arial"/>
          <w:sz w:val="22"/>
          <w:szCs w:val="22"/>
        </w:rPr>
      </w:pPr>
      <w:r>
        <w:rPr>
          <w:rFonts w:ascii="Book Antiqua" w:hAnsi="Book Antiqua" w:cs="Arial"/>
          <w:sz w:val="22"/>
          <w:szCs w:val="22"/>
        </w:rPr>
        <w:t xml:space="preserve"> 8.  Mr </w:t>
      </w:r>
      <w:proofErr w:type="spellStart"/>
      <w:r>
        <w:rPr>
          <w:rFonts w:ascii="Book Antiqua" w:hAnsi="Book Antiqua" w:cs="Arial"/>
          <w:sz w:val="22"/>
          <w:szCs w:val="22"/>
        </w:rPr>
        <w:t>Otite</w:t>
      </w:r>
      <w:proofErr w:type="spellEnd"/>
      <w:r>
        <w:rPr>
          <w:rFonts w:ascii="Book Antiqua" w:hAnsi="Book Antiqua" w:cs="Arial"/>
          <w:sz w:val="22"/>
          <w:szCs w:val="22"/>
        </w:rPr>
        <w:t xml:space="preserve"> has Indefinite of Leave to Remain (ILR) in the </w:t>
      </w:r>
      <w:smartTag w:uri="urn:schemas-microsoft-com:office:smarttags" w:element="place">
        <w:smartTag w:uri="urn:schemas-microsoft-com:office:smarttags" w:element="country-region">
          <w:r>
            <w:rPr>
              <w:rFonts w:ascii="Book Antiqua" w:hAnsi="Book Antiqua" w:cs="Arial"/>
              <w:sz w:val="22"/>
              <w:szCs w:val="22"/>
            </w:rPr>
            <w:t>United Kingdom</w:t>
          </w:r>
        </w:smartTag>
      </w:smartTag>
      <w:r>
        <w:rPr>
          <w:rFonts w:ascii="Book Antiqua" w:hAnsi="Book Antiqua" w:cs="Arial"/>
          <w:sz w:val="22"/>
          <w:szCs w:val="22"/>
        </w:rPr>
        <w:t xml:space="preserve">.  He is currently </w:t>
      </w:r>
      <w:proofErr w:type="gramStart"/>
      <w:r>
        <w:rPr>
          <w:rFonts w:ascii="Book Antiqua" w:hAnsi="Book Antiqua" w:cs="Arial"/>
          <w:sz w:val="22"/>
          <w:szCs w:val="22"/>
        </w:rPr>
        <w:t>is</w:t>
      </w:r>
      <w:proofErr w:type="gramEnd"/>
      <w:r>
        <w:rPr>
          <w:rFonts w:ascii="Book Antiqua" w:hAnsi="Book Antiqua" w:cs="Arial"/>
          <w:sz w:val="22"/>
          <w:szCs w:val="22"/>
        </w:rPr>
        <w:t xml:space="preserve"> detention at HMP Maidstone Kent and a deportation order has been served on 10</w:t>
      </w:r>
      <w:r w:rsidRPr="00214A28">
        <w:rPr>
          <w:rFonts w:ascii="Book Antiqua" w:hAnsi="Book Antiqua" w:cs="Arial"/>
          <w:sz w:val="22"/>
          <w:szCs w:val="22"/>
          <w:vertAlign w:val="superscript"/>
        </w:rPr>
        <w:t>th</w:t>
      </w:r>
      <w:r>
        <w:rPr>
          <w:rFonts w:ascii="Book Antiqua" w:hAnsi="Book Antiqua" w:cs="Arial"/>
          <w:sz w:val="22"/>
          <w:szCs w:val="22"/>
        </w:rPr>
        <w:t xml:space="preserve"> May 2016 by the Secretary of State for the Home Department together with the decision of his Human Rights Claim.  Mr. Junior </w:t>
      </w:r>
      <w:proofErr w:type="spellStart"/>
      <w:r>
        <w:rPr>
          <w:rFonts w:ascii="Book Antiqua" w:hAnsi="Book Antiqua" w:cs="Arial"/>
          <w:sz w:val="22"/>
          <w:szCs w:val="22"/>
        </w:rPr>
        <w:t>Otite</w:t>
      </w:r>
      <w:proofErr w:type="spellEnd"/>
      <w:r>
        <w:rPr>
          <w:rFonts w:ascii="Book Antiqua" w:hAnsi="Book Antiqua" w:cs="Arial"/>
          <w:sz w:val="22"/>
          <w:szCs w:val="22"/>
        </w:rPr>
        <w:t xml:space="preserve"> was sentenced to 4</w:t>
      </w:r>
      <w:r w:rsidR="0046703A">
        <w:rPr>
          <w:rFonts w:ascii="Book Antiqua" w:hAnsi="Book Antiqua" w:cs="Arial"/>
          <w:sz w:val="22"/>
          <w:szCs w:val="22"/>
        </w:rPr>
        <w:t xml:space="preserve"> </w:t>
      </w:r>
      <w:r>
        <w:rPr>
          <w:rFonts w:ascii="Book Antiqua" w:hAnsi="Book Antiqua" w:cs="Arial"/>
          <w:sz w:val="22"/>
          <w:szCs w:val="22"/>
        </w:rPr>
        <w:t xml:space="preserve">years and 8 months for his criminal conviction.  </w:t>
      </w:r>
    </w:p>
    <w:p w:rsidR="00214A28" w:rsidRPr="00E33E93" w:rsidRDefault="00214A28" w:rsidP="00214A28">
      <w:pPr>
        <w:spacing w:before="240"/>
        <w:ind w:left="1800" w:hanging="360"/>
        <w:jc w:val="both"/>
        <w:rPr>
          <w:rFonts w:ascii="Book Antiqua" w:hAnsi="Book Antiqua" w:cs="Arial"/>
          <w:sz w:val="22"/>
          <w:szCs w:val="22"/>
        </w:rPr>
      </w:pPr>
      <w:r>
        <w:rPr>
          <w:rFonts w:ascii="Book Antiqua" w:hAnsi="Book Antiqua" w:cs="Arial"/>
          <w:sz w:val="22"/>
          <w:szCs w:val="22"/>
        </w:rPr>
        <w:t xml:space="preserve"> 9.  Mr </w:t>
      </w:r>
      <w:proofErr w:type="spellStart"/>
      <w:r>
        <w:rPr>
          <w:rFonts w:ascii="Book Antiqua" w:hAnsi="Book Antiqua" w:cs="Arial"/>
          <w:sz w:val="22"/>
          <w:szCs w:val="22"/>
        </w:rPr>
        <w:t>Otite’s</w:t>
      </w:r>
      <w:proofErr w:type="spellEnd"/>
      <w:r>
        <w:rPr>
          <w:rFonts w:ascii="Book Antiqua" w:hAnsi="Book Antiqua" w:cs="Arial"/>
          <w:sz w:val="22"/>
          <w:szCs w:val="22"/>
        </w:rPr>
        <w:t xml:space="preserve"> wife and children have been away from Mr </w:t>
      </w:r>
      <w:proofErr w:type="spellStart"/>
      <w:r>
        <w:rPr>
          <w:rFonts w:ascii="Book Antiqua" w:hAnsi="Book Antiqua" w:cs="Arial"/>
          <w:sz w:val="22"/>
          <w:szCs w:val="22"/>
        </w:rPr>
        <w:t>Otite</w:t>
      </w:r>
      <w:proofErr w:type="spellEnd"/>
      <w:r>
        <w:rPr>
          <w:rFonts w:ascii="Book Antiqua" w:hAnsi="Book Antiqua" w:cs="Arial"/>
          <w:sz w:val="22"/>
          <w:szCs w:val="22"/>
        </w:rPr>
        <w:t xml:space="preserve"> for more than 15 months and the mental health condition of his wife and children is deteriorating.  The elder daughter is currently on insulin for her diabetic condition.”</w:t>
      </w:r>
    </w:p>
    <w:p w:rsidR="00001D66" w:rsidRDefault="00214A28" w:rsidP="00BE575C">
      <w:pPr>
        <w:numPr>
          <w:ilvl w:val="0"/>
          <w:numId w:val="1"/>
        </w:numPr>
        <w:spacing w:before="240"/>
        <w:jc w:val="both"/>
        <w:rPr>
          <w:rFonts w:ascii="Book Antiqua" w:hAnsi="Book Antiqua" w:cs="Arial"/>
        </w:rPr>
      </w:pPr>
      <w:r>
        <w:rPr>
          <w:rFonts w:ascii="Book Antiqua" w:hAnsi="Book Antiqua" w:cs="Arial"/>
        </w:rPr>
        <w:t xml:space="preserve">There is then a section headed “Psychological Assessment”, which indicates that the report is based on </w:t>
      </w:r>
      <w:r w:rsidR="00A95E5A">
        <w:rPr>
          <w:rFonts w:ascii="Book Antiqua" w:hAnsi="Book Antiqua" w:cs="Arial"/>
        </w:rPr>
        <w:t>a single interview of the claim</w:t>
      </w:r>
      <w:r>
        <w:rPr>
          <w:rFonts w:ascii="Book Antiqua" w:hAnsi="Book Antiqua" w:cs="Arial"/>
        </w:rPr>
        <w:t>ant’s wife</w:t>
      </w:r>
      <w:r w:rsidR="00001D66">
        <w:rPr>
          <w:rFonts w:ascii="Book Antiqua" w:hAnsi="Book Antiqua" w:cs="Arial"/>
        </w:rPr>
        <w:t xml:space="preserve"> and his three children “at a </w:t>
      </w:r>
      <w:proofErr w:type="spellStart"/>
      <w:r w:rsidR="00001D66">
        <w:rPr>
          <w:rFonts w:ascii="Book Antiqua" w:hAnsi="Book Antiqua" w:cs="Arial"/>
        </w:rPr>
        <w:t>clinica</w:t>
      </w:r>
      <w:proofErr w:type="spellEnd"/>
      <w:r w:rsidR="00001D66">
        <w:rPr>
          <w:rFonts w:ascii="Book Antiqua" w:hAnsi="Book Antiqua" w:cs="Arial"/>
        </w:rPr>
        <w:t xml:space="preserve">”; the date of the interview is not stated.  Each of the interviewees is stated as having been quiet and having found it difficult to engage with Dr </w:t>
      </w:r>
      <w:proofErr w:type="spellStart"/>
      <w:r w:rsidR="00001D66">
        <w:rPr>
          <w:rFonts w:ascii="Book Antiqua" w:hAnsi="Book Antiqua" w:cs="Arial"/>
        </w:rPr>
        <w:t>Halari</w:t>
      </w:r>
      <w:proofErr w:type="spellEnd"/>
      <w:r w:rsidR="00001D66">
        <w:rPr>
          <w:rFonts w:ascii="Book Antiqua" w:hAnsi="Book Antiqua" w:cs="Arial"/>
        </w:rPr>
        <w:t xml:space="preserve">.  The report </w:t>
      </w:r>
      <w:r w:rsidR="00001D66">
        <w:rPr>
          <w:rFonts w:ascii="Book Antiqua" w:hAnsi="Book Antiqua" w:cs="Arial"/>
        </w:rPr>
        <w:lastRenderedPageBreak/>
        <w:t>sets out their self-re</w:t>
      </w:r>
      <w:r w:rsidR="00A95E5A">
        <w:rPr>
          <w:rFonts w:ascii="Book Antiqua" w:hAnsi="Book Antiqua" w:cs="Arial"/>
        </w:rPr>
        <w:t>ported difficulties.  The claim</w:t>
      </w:r>
      <w:r w:rsidR="00001D66">
        <w:rPr>
          <w:rFonts w:ascii="Book Antiqua" w:hAnsi="Book Antiqua" w:cs="Arial"/>
        </w:rPr>
        <w:t>ant’s wife said that she was not coping well and that her children were also struggling to function on a day to day basis because they miss thei</w:t>
      </w:r>
      <w:r w:rsidR="00A95E5A">
        <w:rPr>
          <w:rFonts w:ascii="Book Antiqua" w:hAnsi="Book Antiqua" w:cs="Arial"/>
        </w:rPr>
        <w:t>r father.  In detail, the claim</w:t>
      </w:r>
      <w:r w:rsidR="00001D66">
        <w:rPr>
          <w:rFonts w:ascii="Book Antiqua" w:hAnsi="Book Antiqua" w:cs="Arial"/>
        </w:rPr>
        <w:t>ant’s wife’s factual assertions are reported as follows:</w:t>
      </w:r>
    </w:p>
    <w:p w:rsidR="00D14991" w:rsidRDefault="00C10B8F" w:rsidP="00C10B8F">
      <w:pPr>
        <w:spacing w:before="240"/>
        <w:ind w:left="1800" w:hanging="360"/>
        <w:jc w:val="both"/>
        <w:rPr>
          <w:rFonts w:ascii="Book Antiqua" w:hAnsi="Book Antiqua" w:cs="Arial"/>
          <w:sz w:val="22"/>
          <w:szCs w:val="22"/>
        </w:rPr>
      </w:pPr>
      <w:r>
        <w:rPr>
          <w:rFonts w:ascii="Book Antiqua" w:hAnsi="Book Antiqua" w:cs="Arial"/>
          <w:sz w:val="22"/>
          <w:szCs w:val="22"/>
        </w:rPr>
        <w:t>“</w:t>
      </w:r>
      <w:r w:rsidR="007030F1">
        <w:rPr>
          <w:rFonts w:ascii="Book Antiqua" w:hAnsi="Book Antiqua" w:cs="Arial"/>
          <w:sz w:val="22"/>
          <w:szCs w:val="22"/>
        </w:rPr>
        <w:t>16. She explained that she has always been dependent on her husband for everything.  He has been a great source of emotional and practical support for her and the family.  She stated that all the children have a strong bond with their father.</w:t>
      </w:r>
    </w:p>
    <w:p w:rsidR="007030F1" w:rsidRDefault="007030F1" w:rsidP="00C10B8F">
      <w:pPr>
        <w:spacing w:before="240"/>
        <w:ind w:left="1800" w:hanging="360"/>
        <w:jc w:val="both"/>
        <w:rPr>
          <w:rFonts w:ascii="Book Antiqua" w:hAnsi="Book Antiqua" w:cs="Arial"/>
          <w:sz w:val="22"/>
          <w:szCs w:val="22"/>
        </w:rPr>
      </w:pPr>
      <w:r>
        <w:rPr>
          <w:rFonts w:ascii="Book Antiqua" w:hAnsi="Book Antiqua" w:cs="Arial"/>
          <w:sz w:val="22"/>
          <w:szCs w:val="22"/>
        </w:rPr>
        <w:t xml:space="preserve">17. </w:t>
      </w:r>
      <w:r w:rsidR="00C10B8F">
        <w:rPr>
          <w:rFonts w:ascii="Book Antiqua" w:hAnsi="Book Antiqua" w:cs="Arial"/>
          <w:sz w:val="22"/>
          <w:szCs w:val="22"/>
        </w:rPr>
        <w:t xml:space="preserve"> </w:t>
      </w:r>
      <w:r>
        <w:rPr>
          <w:rFonts w:ascii="Book Antiqua" w:hAnsi="Book Antiqua" w:cs="Arial"/>
          <w:sz w:val="22"/>
          <w:szCs w:val="22"/>
        </w:rPr>
        <w:t xml:space="preserve">She reported that her has been struggling to cope.  He has been crying, suffering from low mood, he does not eat or sleep well and he often talks about not wanting to be alive.  She said that he is very close to his father as are her other children. </w:t>
      </w:r>
    </w:p>
    <w:p w:rsidR="007030F1" w:rsidRDefault="007030F1" w:rsidP="00C10B8F">
      <w:pPr>
        <w:spacing w:before="240"/>
        <w:ind w:left="1800" w:hanging="360"/>
        <w:jc w:val="both"/>
        <w:rPr>
          <w:rFonts w:ascii="Book Antiqua" w:hAnsi="Book Antiqua" w:cs="Arial"/>
          <w:sz w:val="22"/>
          <w:szCs w:val="22"/>
        </w:rPr>
      </w:pPr>
      <w:r>
        <w:rPr>
          <w:rFonts w:ascii="Book Antiqua" w:hAnsi="Book Antiqua" w:cs="Arial"/>
          <w:sz w:val="22"/>
          <w:szCs w:val="22"/>
        </w:rPr>
        <w:t>1</w:t>
      </w:r>
      <w:r w:rsidR="00C07213">
        <w:rPr>
          <w:rFonts w:ascii="Book Antiqua" w:hAnsi="Book Antiqua" w:cs="Arial"/>
          <w:sz w:val="22"/>
          <w:szCs w:val="22"/>
        </w:rPr>
        <w:t xml:space="preserve">8. Mrs </w:t>
      </w:r>
      <w:r w:rsidR="00990A47">
        <w:rPr>
          <w:rFonts w:ascii="Book Antiqua" w:hAnsi="Book Antiqua" w:cs="Arial"/>
          <w:sz w:val="22"/>
          <w:szCs w:val="22"/>
        </w:rPr>
        <w:t>U</w:t>
      </w:r>
      <w:r w:rsidR="00C07213">
        <w:rPr>
          <w:rFonts w:ascii="Book Antiqua" w:hAnsi="Book Antiqua" w:cs="Arial"/>
          <w:sz w:val="22"/>
          <w:szCs w:val="22"/>
        </w:rPr>
        <w:t xml:space="preserve"> reported that [V]</w:t>
      </w:r>
      <w:r>
        <w:rPr>
          <w:rFonts w:ascii="Book Antiqua" w:hAnsi="Book Antiqua" w:cs="Arial"/>
          <w:sz w:val="22"/>
          <w:szCs w:val="22"/>
        </w:rPr>
        <w:t xml:space="preserve"> was diagnosed with diabetes Type 1 in 2016.  The doctors to</w:t>
      </w:r>
      <w:r w:rsidR="00135306">
        <w:rPr>
          <w:rFonts w:ascii="Book Antiqua" w:hAnsi="Book Antiqua" w:cs="Arial"/>
          <w:sz w:val="22"/>
          <w:szCs w:val="22"/>
        </w:rPr>
        <w:t>l</w:t>
      </w:r>
      <w:r>
        <w:rPr>
          <w:rFonts w:ascii="Book Antiqua" w:hAnsi="Book Antiqua" w:cs="Arial"/>
          <w:sz w:val="22"/>
          <w:szCs w:val="22"/>
        </w:rPr>
        <w:t xml:space="preserve">d her that she developed diabetes because of stress and environmental factors.  Mr </w:t>
      </w:r>
      <w:proofErr w:type="spellStart"/>
      <w:r>
        <w:rPr>
          <w:rFonts w:ascii="Book Antiqua" w:hAnsi="Book Antiqua" w:cs="Arial"/>
          <w:sz w:val="22"/>
          <w:szCs w:val="22"/>
        </w:rPr>
        <w:t>Otite’s</w:t>
      </w:r>
      <w:proofErr w:type="spellEnd"/>
      <w:r>
        <w:rPr>
          <w:rFonts w:ascii="Book Antiqua" w:hAnsi="Book Antiqua" w:cs="Arial"/>
          <w:sz w:val="22"/>
          <w:szCs w:val="22"/>
        </w:rPr>
        <w:t xml:space="preserve"> absence was sudden and </w:t>
      </w:r>
      <w:r w:rsidR="00C07213">
        <w:rPr>
          <w:rFonts w:ascii="Book Antiqua" w:hAnsi="Book Antiqua" w:cs="Arial"/>
          <w:sz w:val="22"/>
          <w:szCs w:val="22"/>
        </w:rPr>
        <w:t>it had a shocking impact on [V]</w:t>
      </w:r>
      <w:r>
        <w:rPr>
          <w:rFonts w:ascii="Book Antiqua" w:hAnsi="Book Antiqua" w:cs="Arial"/>
          <w:sz w:val="22"/>
          <w:szCs w:val="22"/>
        </w:rPr>
        <w:t xml:space="preserve">. </w:t>
      </w:r>
    </w:p>
    <w:p w:rsidR="00135306" w:rsidRDefault="00135306" w:rsidP="00C10B8F">
      <w:pPr>
        <w:spacing w:before="240"/>
        <w:ind w:left="1800" w:hanging="360"/>
        <w:jc w:val="both"/>
        <w:rPr>
          <w:rFonts w:ascii="Book Antiqua" w:hAnsi="Book Antiqua" w:cs="Arial"/>
          <w:sz w:val="22"/>
          <w:szCs w:val="22"/>
        </w:rPr>
      </w:pPr>
      <w:r>
        <w:rPr>
          <w:rFonts w:ascii="Book Antiqua" w:hAnsi="Book Antiqua" w:cs="Arial"/>
          <w:sz w:val="22"/>
          <w:szCs w:val="22"/>
        </w:rPr>
        <w:t xml:space="preserve">19. Mr O reported that around the same time that Mr </w:t>
      </w:r>
      <w:proofErr w:type="spellStart"/>
      <w:r>
        <w:rPr>
          <w:rFonts w:ascii="Book Antiqua" w:hAnsi="Book Antiqua" w:cs="Arial"/>
          <w:sz w:val="22"/>
          <w:szCs w:val="22"/>
        </w:rPr>
        <w:t>Otite</w:t>
      </w:r>
      <w:proofErr w:type="spellEnd"/>
      <w:r>
        <w:rPr>
          <w:rFonts w:ascii="Book Antiqua" w:hAnsi="Book Antiqua" w:cs="Arial"/>
          <w:sz w:val="22"/>
          <w:szCs w:val="22"/>
        </w:rPr>
        <w:t xml:space="preserve"> was sentenced in 2015, she lost her mother and this was “extremely” difficult for her emotionally.  She also had to ensure that she was</w:t>
      </w:r>
      <w:r w:rsidR="00C07213">
        <w:rPr>
          <w:rFonts w:ascii="Book Antiqua" w:hAnsi="Book Antiqua" w:cs="Arial"/>
          <w:sz w:val="22"/>
          <w:szCs w:val="22"/>
        </w:rPr>
        <w:t xml:space="preserve"> monitoring [V]’s diabetes; [V]</w:t>
      </w:r>
      <w:r>
        <w:rPr>
          <w:rFonts w:ascii="Book Antiqua" w:hAnsi="Book Antiqua" w:cs="Arial"/>
          <w:sz w:val="22"/>
          <w:szCs w:val="22"/>
        </w:rPr>
        <w:t xml:space="preserve"> needs to have insulin injections 4 times a day. </w:t>
      </w:r>
    </w:p>
    <w:p w:rsidR="00135306" w:rsidRDefault="00135306" w:rsidP="00C10B8F">
      <w:pPr>
        <w:spacing w:before="240"/>
        <w:ind w:left="1800" w:hanging="360"/>
        <w:jc w:val="both"/>
        <w:rPr>
          <w:rFonts w:ascii="Book Antiqua" w:hAnsi="Book Antiqua" w:cs="Arial"/>
          <w:sz w:val="22"/>
          <w:szCs w:val="22"/>
        </w:rPr>
      </w:pPr>
      <w:r>
        <w:rPr>
          <w:rFonts w:ascii="Book Antiqua" w:hAnsi="Book Antiqua" w:cs="Arial"/>
          <w:sz w:val="22"/>
          <w:szCs w:val="22"/>
        </w:rPr>
        <w:t xml:space="preserve">20.  She said that husband would look after the house and make sure it’s tidy.  He would drop off and collect the children from school, take them out, help them with their homework, prepare their food and spend quality time with them.  </w:t>
      </w:r>
    </w:p>
    <w:p w:rsidR="00135306" w:rsidRPr="007030F1" w:rsidRDefault="00135306" w:rsidP="00C10B8F">
      <w:pPr>
        <w:spacing w:before="240"/>
        <w:ind w:left="1800" w:hanging="360"/>
        <w:jc w:val="both"/>
        <w:rPr>
          <w:rFonts w:ascii="Book Antiqua" w:hAnsi="Book Antiqua" w:cs="Arial"/>
          <w:sz w:val="22"/>
          <w:szCs w:val="22"/>
        </w:rPr>
      </w:pPr>
      <w:r>
        <w:rPr>
          <w:rFonts w:ascii="Book Antiqua" w:hAnsi="Book Antiqua" w:cs="Arial"/>
          <w:sz w:val="22"/>
          <w:szCs w:val="22"/>
        </w:rPr>
        <w:t>21. She said that it breaks her heart to see that her children have to take on the responsibility and burden having to care for her and themselves at this age.</w:t>
      </w:r>
      <w:r w:rsidR="00D71C7A">
        <w:rPr>
          <w:rFonts w:ascii="Book Antiqua" w:hAnsi="Book Antiqua" w:cs="Arial"/>
          <w:sz w:val="22"/>
          <w:szCs w:val="22"/>
        </w:rPr>
        <w:t>”</w:t>
      </w:r>
      <w:r>
        <w:rPr>
          <w:rFonts w:ascii="Book Antiqua" w:hAnsi="Book Antiqua" w:cs="Arial"/>
          <w:sz w:val="22"/>
          <w:szCs w:val="22"/>
        </w:rPr>
        <w:t xml:space="preserve"> </w:t>
      </w:r>
    </w:p>
    <w:p w:rsidR="00001D66" w:rsidRDefault="007030F1" w:rsidP="00BE575C">
      <w:pPr>
        <w:numPr>
          <w:ilvl w:val="0"/>
          <w:numId w:val="1"/>
        </w:numPr>
        <w:spacing w:before="240"/>
        <w:jc w:val="both"/>
        <w:rPr>
          <w:rFonts w:ascii="Book Antiqua" w:hAnsi="Book Antiqua" w:cs="Arial"/>
        </w:rPr>
      </w:pPr>
      <w:r>
        <w:rPr>
          <w:rFonts w:ascii="Book Antiqua" w:hAnsi="Book Antiqua" w:cs="Arial"/>
        </w:rPr>
        <w:t xml:space="preserve">There follows an account </w:t>
      </w:r>
      <w:r w:rsidR="00F52F7D">
        <w:rPr>
          <w:rFonts w:ascii="Book Antiqua" w:hAnsi="Book Antiqua" w:cs="Arial"/>
        </w:rPr>
        <w:t>of the interaction of each of the chil</w:t>
      </w:r>
      <w:r w:rsidR="00A95E5A">
        <w:rPr>
          <w:rFonts w:ascii="Book Antiqua" w:hAnsi="Book Antiqua" w:cs="Arial"/>
        </w:rPr>
        <w:t xml:space="preserve">dren with Dr </w:t>
      </w:r>
      <w:proofErr w:type="spellStart"/>
      <w:r w:rsidR="00A95E5A">
        <w:rPr>
          <w:rFonts w:ascii="Book Antiqua" w:hAnsi="Book Antiqua" w:cs="Arial"/>
        </w:rPr>
        <w:t>Halari</w:t>
      </w:r>
      <w:proofErr w:type="spellEnd"/>
      <w:r w:rsidR="00A95E5A">
        <w:rPr>
          <w:rFonts w:ascii="Book Antiqua" w:hAnsi="Book Antiqua" w:cs="Arial"/>
        </w:rPr>
        <w:t>.  The claim</w:t>
      </w:r>
      <w:r w:rsidR="00F52F7D">
        <w:rPr>
          <w:rFonts w:ascii="Book Antiqua" w:hAnsi="Book Antiqua" w:cs="Arial"/>
        </w:rPr>
        <w:t xml:space="preserve">ant’s wife’s comments are intermingled with what the children said.  All the children describe their relationship with their father as very good and give an indication of activities they undertook with him.  All of them say that they do not want their father to be sent to </w:t>
      </w:r>
      <w:smartTag w:uri="urn:schemas-microsoft-com:office:smarttags" w:element="country-region">
        <w:smartTag w:uri="urn:schemas-microsoft-com:office:smarttags" w:element="place">
          <w:r w:rsidR="00F52F7D">
            <w:rPr>
              <w:rFonts w:ascii="Book Antiqua" w:hAnsi="Book Antiqua" w:cs="Arial"/>
            </w:rPr>
            <w:t>Nigeria</w:t>
          </w:r>
        </w:smartTag>
      </w:smartTag>
      <w:r w:rsidR="00F52F7D">
        <w:rPr>
          <w:rFonts w:ascii="Book Antiqua" w:hAnsi="Book Antiqua" w:cs="Arial"/>
        </w:rPr>
        <w:t>.  The eldest child said that she is helping her mother look after the other children</w:t>
      </w:r>
      <w:r w:rsidR="0046703A">
        <w:rPr>
          <w:rFonts w:ascii="Book Antiqua" w:hAnsi="Book Antiqua" w:cs="Arial"/>
        </w:rPr>
        <w:t>,</w:t>
      </w:r>
      <w:r w:rsidR="00F52F7D">
        <w:rPr>
          <w:rFonts w:ascii="Book Antiqua" w:hAnsi="Book Antiqua" w:cs="Arial"/>
        </w:rPr>
        <w:t xml:space="preserve"> because her mother is “struggling to cope”.  The daughter’s words are reported as that she “can take a caring role towards her siblings” because she does not like her mother being stressed.  She mentions her diabetes, but does not indicate any particular proble</w:t>
      </w:r>
      <w:r w:rsidR="00A95E5A">
        <w:rPr>
          <w:rFonts w:ascii="Book Antiqua" w:hAnsi="Book Antiqua" w:cs="Arial"/>
        </w:rPr>
        <w:t>ms with managing it.  The claim</w:t>
      </w:r>
      <w:r w:rsidR="00F52F7D">
        <w:rPr>
          <w:rFonts w:ascii="Book Antiqua" w:hAnsi="Book Antiqua" w:cs="Arial"/>
        </w:rPr>
        <w:t>ant’s son said that he gets upset and does not want to be without his fath</w:t>
      </w:r>
      <w:r w:rsidR="00A95E5A">
        <w:rPr>
          <w:rFonts w:ascii="Book Antiqua" w:hAnsi="Book Antiqua" w:cs="Arial"/>
        </w:rPr>
        <w:t>er.  At paragraph 35, the claim</w:t>
      </w:r>
      <w:r w:rsidR="00F52F7D">
        <w:rPr>
          <w:rFonts w:ascii="Book Antiqua" w:hAnsi="Book Antiqua" w:cs="Arial"/>
        </w:rPr>
        <w:t>ant’s wife is reported as saying the following:</w:t>
      </w:r>
    </w:p>
    <w:p w:rsidR="00F52F7D" w:rsidRDefault="00012682" w:rsidP="00EC5887">
      <w:pPr>
        <w:spacing w:before="240"/>
        <w:ind w:left="1440"/>
        <w:jc w:val="both"/>
        <w:rPr>
          <w:rFonts w:ascii="Book Antiqua" w:hAnsi="Book Antiqua" w:cs="Arial"/>
          <w:sz w:val="22"/>
          <w:szCs w:val="22"/>
        </w:rPr>
      </w:pPr>
      <w:r>
        <w:rPr>
          <w:rFonts w:ascii="Book Antiqua" w:hAnsi="Book Antiqua" w:cs="Arial"/>
          <w:sz w:val="22"/>
          <w:szCs w:val="22"/>
        </w:rPr>
        <w:t>“[S]</w:t>
      </w:r>
      <w:r w:rsidR="00F52F7D">
        <w:rPr>
          <w:rFonts w:ascii="Book Antiqua" w:hAnsi="Book Antiqua" w:cs="Arial"/>
          <w:sz w:val="22"/>
          <w:szCs w:val="22"/>
        </w:rPr>
        <w:t xml:space="preserve"> has been displaying concerning behaviours and he has clearly been</w:t>
      </w:r>
      <w:r w:rsidR="00EC5887">
        <w:rPr>
          <w:rFonts w:ascii="Book Antiqua" w:hAnsi="Book Antiqua" w:cs="Arial"/>
          <w:sz w:val="22"/>
          <w:szCs w:val="22"/>
        </w:rPr>
        <w:t xml:space="preserve"> </w:t>
      </w:r>
      <w:r w:rsidR="00F52F7D">
        <w:rPr>
          <w:rFonts w:ascii="Book Antiqua" w:hAnsi="Book Antiqua" w:cs="Arial"/>
          <w:sz w:val="22"/>
          <w:szCs w:val="22"/>
        </w:rPr>
        <w:t>negatively affected”.</w:t>
      </w:r>
    </w:p>
    <w:p w:rsidR="00F52F7D" w:rsidRDefault="00F52F7D" w:rsidP="00BE575C">
      <w:pPr>
        <w:numPr>
          <w:ilvl w:val="0"/>
          <w:numId w:val="1"/>
        </w:numPr>
        <w:spacing w:before="240"/>
        <w:jc w:val="both"/>
        <w:rPr>
          <w:rFonts w:ascii="Book Antiqua" w:hAnsi="Book Antiqua" w:cs="Arial"/>
        </w:rPr>
      </w:pPr>
      <w:r>
        <w:rPr>
          <w:rFonts w:ascii="Book Antiqua" w:hAnsi="Book Antiqua" w:cs="Arial"/>
        </w:rPr>
        <w:t xml:space="preserve">This is expanded a little </w:t>
      </w:r>
      <w:r w:rsidR="00A95E5A">
        <w:rPr>
          <w:rFonts w:ascii="Book Antiqua" w:hAnsi="Book Antiqua" w:cs="Arial"/>
        </w:rPr>
        <w:t>at paragraph 40, when the claim</w:t>
      </w:r>
      <w:r>
        <w:rPr>
          <w:rFonts w:ascii="Book Antiqua" w:hAnsi="Book Antiqua" w:cs="Arial"/>
        </w:rPr>
        <w:t xml:space="preserve">ant’s wife is recorded as saying that her son has become quick-tempered and gets angry over small things, feels picked on and is very sensitive.  The youngest child said that </w:t>
      </w:r>
      <w:r w:rsidR="00081821">
        <w:rPr>
          <w:rFonts w:ascii="Book Antiqua" w:hAnsi="Book Antiqua" w:cs="Arial"/>
        </w:rPr>
        <w:t>she misses her father and used to spend a lot of time with him. All the children reported hav</w:t>
      </w:r>
      <w:r w:rsidR="0046703A">
        <w:rPr>
          <w:rFonts w:ascii="Book Antiqua" w:hAnsi="Book Antiqua" w:cs="Arial"/>
        </w:rPr>
        <w:t>ing a very close attachment to</w:t>
      </w:r>
      <w:r w:rsidR="00081821">
        <w:rPr>
          <w:rFonts w:ascii="Book Antiqua" w:hAnsi="Book Antiqua" w:cs="Arial"/>
        </w:rPr>
        <w:t xml:space="preserve"> their father and missing his cooking</w:t>
      </w:r>
      <w:r w:rsidR="000672F1">
        <w:rPr>
          <w:rFonts w:ascii="Book Antiqua" w:hAnsi="Book Antiqua" w:cs="Arial"/>
        </w:rPr>
        <w:t>,</w:t>
      </w:r>
      <w:r w:rsidR="00081821">
        <w:rPr>
          <w:rFonts w:ascii="Book Antiqua" w:hAnsi="Book Antiqua" w:cs="Arial"/>
        </w:rPr>
        <w:t xml:space="preserve"> conversations, advice and support.  They would fight for his attention. </w:t>
      </w:r>
      <w:r w:rsidR="00A678D5">
        <w:rPr>
          <w:rFonts w:ascii="Book Antiqua" w:hAnsi="Book Antiqua" w:cs="Arial"/>
        </w:rPr>
        <w:t xml:space="preserve"> Reverti</w:t>
      </w:r>
      <w:r w:rsidR="00A95E5A">
        <w:rPr>
          <w:rFonts w:ascii="Book Antiqua" w:hAnsi="Book Antiqua" w:cs="Arial"/>
        </w:rPr>
        <w:t>ng to the claim</w:t>
      </w:r>
      <w:r w:rsidR="00A678D5">
        <w:rPr>
          <w:rFonts w:ascii="Book Antiqua" w:hAnsi="Book Antiqua" w:cs="Arial"/>
        </w:rPr>
        <w:t xml:space="preserve">ant’s wife, Dr </w:t>
      </w:r>
      <w:proofErr w:type="spellStart"/>
      <w:r w:rsidR="00A678D5">
        <w:rPr>
          <w:rFonts w:ascii="Book Antiqua" w:hAnsi="Book Antiqua" w:cs="Arial"/>
        </w:rPr>
        <w:t>Halari</w:t>
      </w:r>
      <w:proofErr w:type="spellEnd"/>
      <w:r w:rsidR="00A678D5">
        <w:rPr>
          <w:rFonts w:ascii="Book Antiqua" w:hAnsi="Book Antiqua" w:cs="Arial"/>
        </w:rPr>
        <w:t xml:space="preserve"> records </w:t>
      </w:r>
      <w:r w:rsidR="00A678D5">
        <w:rPr>
          <w:rFonts w:ascii="Book Antiqua" w:hAnsi="Book Antiqua" w:cs="Arial"/>
        </w:rPr>
        <w:lastRenderedPageBreak/>
        <w:t>that she said that her work had been “very stressful for her since her husband has been away”; and continues as follows:</w:t>
      </w:r>
    </w:p>
    <w:p w:rsidR="00A678D5" w:rsidRDefault="00A678D5" w:rsidP="00A678D5">
      <w:pPr>
        <w:spacing w:before="240"/>
        <w:ind w:left="1980" w:hanging="540"/>
        <w:jc w:val="both"/>
        <w:rPr>
          <w:rFonts w:ascii="Book Antiqua" w:hAnsi="Book Antiqua" w:cs="Arial"/>
          <w:sz w:val="22"/>
          <w:szCs w:val="22"/>
        </w:rPr>
      </w:pPr>
      <w:r>
        <w:rPr>
          <w:rFonts w:ascii="Book Antiqua" w:hAnsi="Book Antiqua" w:cs="Arial"/>
          <w:sz w:val="22"/>
          <w:szCs w:val="22"/>
        </w:rPr>
        <w:t>“53. She told me that when she was at work, her husband would look after the children.  He would get them ready, take them to school, pick them up, feed them and help them with their homework.  Since he has been away, she has to do everything and she is struggling practically and emotionally.  She said that she is finding it difficult to cope and she has been feeling very depressed.</w:t>
      </w:r>
    </w:p>
    <w:p w:rsidR="00A678D5" w:rsidRDefault="00A678D5" w:rsidP="00A678D5">
      <w:pPr>
        <w:spacing w:before="240"/>
        <w:ind w:left="1980" w:hanging="540"/>
        <w:jc w:val="both"/>
        <w:rPr>
          <w:rFonts w:ascii="Book Antiqua" w:hAnsi="Book Antiqua" w:cs="Arial"/>
          <w:sz w:val="22"/>
          <w:szCs w:val="22"/>
        </w:rPr>
      </w:pPr>
      <w:r>
        <w:rPr>
          <w:rFonts w:ascii="Book Antiqua" w:hAnsi="Book Antiqua" w:cs="Arial"/>
          <w:sz w:val="22"/>
          <w:szCs w:val="22"/>
        </w:rPr>
        <w:t xml:space="preserve">54.   Mrs </w:t>
      </w:r>
      <w:r w:rsidR="00990A47">
        <w:rPr>
          <w:rFonts w:ascii="Book Antiqua" w:hAnsi="Book Antiqua" w:cs="Arial"/>
          <w:sz w:val="22"/>
          <w:szCs w:val="22"/>
        </w:rPr>
        <w:t>U</w:t>
      </w:r>
      <w:r>
        <w:rPr>
          <w:rFonts w:ascii="Book Antiqua" w:hAnsi="Book Antiqua" w:cs="Arial"/>
          <w:sz w:val="22"/>
          <w:szCs w:val="22"/>
        </w:rPr>
        <w:t xml:space="preserve"> reported tha</w:t>
      </w:r>
      <w:r w:rsidR="007C725F">
        <w:rPr>
          <w:rFonts w:ascii="Book Antiqua" w:hAnsi="Book Antiqua" w:cs="Arial"/>
          <w:sz w:val="22"/>
          <w:szCs w:val="22"/>
        </w:rPr>
        <w:t>t</w:t>
      </w:r>
      <w:r>
        <w:rPr>
          <w:rFonts w:ascii="Book Antiqua" w:hAnsi="Book Antiqua" w:cs="Arial"/>
          <w:sz w:val="22"/>
          <w:szCs w:val="22"/>
        </w:rPr>
        <w:t xml:space="preserve"> she has high blood pressure, thyroid problems and she is also taking sleeping pills since her husband has been away.</w:t>
      </w:r>
    </w:p>
    <w:p w:rsidR="00A678D5" w:rsidRDefault="00A678D5" w:rsidP="00A678D5">
      <w:pPr>
        <w:spacing w:before="240"/>
        <w:ind w:left="1980" w:hanging="540"/>
        <w:jc w:val="both"/>
        <w:rPr>
          <w:rFonts w:ascii="Book Antiqua" w:hAnsi="Book Antiqua" w:cs="Arial"/>
          <w:sz w:val="22"/>
          <w:szCs w:val="22"/>
        </w:rPr>
      </w:pPr>
      <w:r>
        <w:rPr>
          <w:rFonts w:ascii="Book Antiqua" w:hAnsi="Book Antiqua" w:cs="Arial"/>
          <w:sz w:val="22"/>
          <w:szCs w:val="22"/>
        </w:rPr>
        <w:t>55.   She explained that her children would go to their father for school work, he would take them to doctors’ and dentists appointments.  He was “the strong one”.  He would give her and the children good advice and guidance.  He would be the one who took the children to social events and parties.  She said that her husband would always engage in ac</w:t>
      </w:r>
      <w:r w:rsidR="00012682">
        <w:rPr>
          <w:rFonts w:ascii="Book Antiqua" w:hAnsi="Book Antiqua" w:cs="Arial"/>
          <w:sz w:val="22"/>
          <w:szCs w:val="22"/>
        </w:rPr>
        <w:t>tivities with [S]</w:t>
      </w:r>
      <w:r w:rsidR="00C07213">
        <w:rPr>
          <w:rFonts w:ascii="Book Antiqua" w:hAnsi="Book Antiqua" w:cs="Arial"/>
          <w:sz w:val="22"/>
          <w:szCs w:val="22"/>
        </w:rPr>
        <w:t xml:space="preserve">, help [V] </w:t>
      </w:r>
      <w:r>
        <w:rPr>
          <w:rFonts w:ascii="Book Antiqua" w:hAnsi="Book Antiqua" w:cs="Arial"/>
          <w:sz w:val="22"/>
          <w:szCs w:val="22"/>
        </w:rPr>
        <w:t>with her dra</w:t>
      </w:r>
      <w:r w:rsidR="00A94D64">
        <w:rPr>
          <w:rFonts w:ascii="Book Antiqua" w:hAnsi="Book Antiqua" w:cs="Arial"/>
          <w:sz w:val="22"/>
          <w:szCs w:val="22"/>
        </w:rPr>
        <w:t>ma work and he would take [O]</w:t>
      </w:r>
      <w:r>
        <w:rPr>
          <w:rFonts w:ascii="Book Antiqua" w:hAnsi="Book Antiqua" w:cs="Arial"/>
          <w:sz w:val="22"/>
          <w:szCs w:val="22"/>
        </w:rPr>
        <w:t xml:space="preserve"> to gymnastics. </w:t>
      </w:r>
    </w:p>
    <w:p w:rsidR="00A678D5" w:rsidRDefault="00A678D5" w:rsidP="00A678D5">
      <w:pPr>
        <w:spacing w:before="240"/>
        <w:ind w:left="1980" w:hanging="540"/>
        <w:jc w:val="both"/>
        <w:rPr>
          <w:rFonts w:ascii="Book Antiqua" w:hAnsi="Book Antiqua" w:cs="Arial"/>
          <w:sz w:val="22"/>
          <w:szCs w:val="22"/>
        </w:rPr>
      </w:pPr>
      <w:r>
        <w:rPr>
          <w:rFonts w:ascii="Book Antiqua" w:hAnsi="Book Antiqua" w:cs="Arial"/>
          <w:sz w:val="22"/>
          <w:szCs w:val="22"/>
        </w:rPr>
        <w:t>56.    She told me that she was unable to provide the children with the same level of care, attention and guidance because “there is too much going on”.</w:t>
      </w:r>
    </w:p>
    <w:p w:rsidR="00A678D5" w:rsidRDefault="007C725F" w:rsidP="00BE575C">
      <w:pPr>
        <w:numPr>
          <w:ilvl w:val="0"/>
          <w:numId w:val="1"/>
        </w:numPr>
        <w:spacing w:before="240"/>
        <w:jc w:val="both"/>
        <w:rPr>
          <w:rFonts w:ascii="Book Antiqua" w:hAnsi="Book Antiqua" w:cs="Arial"/>
        </w:rPr>
      </w:pPr>
      <w:r>
        <w:rPr>
          <w:rFonts w:ascii="Book Antiqua" w:hAnsi="Book Antiqua" w:cs="Arial"/>
        </w:rPr>
        <w:t>There follows a brief statement of the circumstances of other family members</w:t>
      </w:r>
      <w:r w:rsidR="005D63D7">
        <w:rPr>
          <w:rFonts w:ascii="Book Antiqua" w:hAnsi="Book Antiqua" w:cs="Arial"/>
        </w:rPr>
        <w:t>, and at paragraphs 60 to 61, there</w:t>
      </w:r>
      <w:r>
        <w:rPr>
          <w:rFonts w:ascii="Book Antiqua" w:hAnsi="Book Antiqua" w:cs="Arial"/>
        </w:rPr>
        <w:t xml:space="preserve"> is this:</w:t>
      </w:r>
    </w:p>
    <w:p w:rsidR="007C725F" w:rsidRDefault="007C725F" w:rsidP="00C2070E">
      <w:pPr>
        <w:spacing w:before="240"/>
        <w:ind w:left="1980" w:hanging="540"/>
        <w:jc w:val="both"/>
        <w:rPr>
          <w:rFonts w:ascii="Book Antiqua" w:hAnsi="Book Antiqua" w:cs="Arial"/>
          <w:sz w:val="22"/>
          <w:szCs w:val="22"/>
        </w:rPr>
      </w:pPr>
      <w:r>
        <w:rPr>
          <w:rFonts w:ascii="Book Antiqua" w:hAnsi="Book Antiqua" w:cs="Arial"/>
          <w:sz w:val="22"/>
          <w:szCs w:val="22"/>
        </w:rPr>
        <w:t xml:space="preserve">“60. </w:t>
      </w:r>
      <w:r w:rsidR="00C2070E">
        <w:rPr>
          <w:rFonts w:ascii="Book Antiqua" w:hAnsi="Book Antiqua" w:cs="Arial"/>
          <w:sz w:val="22"/>
          <w:szCs w:val="22"/>
        </w:rPr>
        <w:t xml:space="preserve"> </w:t>
      </w:r>
      <w:r>
        <w:rPr>
          <w:rFonts w:ascii="Book Antiqua" w:hAnsi="Book Antiqua" w:cs="Arial"/>
          <w:sz w:val="22"/>
          <w:szCs w:val="22"/>
        </w:rPr>
        <w:t xml:space="preserve">Mrs </w:t>
      </w:r>
      <w:r w:rsidR="00990A47">
        <w:rPr>
          <w:rFonts w:ascii="Book Antiqua" w:hAnsi="Book Antiqua" w:cs="Arial"/>
          <w:sz w:val="22"/>
          <w:szCs w:val="22"/>
        </w:rPr>
        <w:t>U</w:t>
      </w:r>
      <w:r>
        <w:rPr>
          <w:rFonts w:ascii="Book Antiqua" w:hAnsi="Book Antiqua" w:cs="Arial"/>
          <w:sz w:val="22"/>
          <w:szCs w:val="22"/>
        </w:rPr>
        <w:t xml:space="preserve"> that Mr </w:t>
      </w:r>
      <w:proofErr w:type="spellStart"/>
      <w:r>
        <w:rPr>
          <w:rFonts w:ascii="Book Antiqua" w:hAnsi="Book Antiqua" w:cs="Arial"/>
          <w:sz w:val="22"/>
          <w:szCs w:val="22"/>
        </w:rPr>
        <w:t>Otite</w:t>
      </w:r>
      <w:proofErr w:type="spellEnd"/>
      <w:r>
        <w:rPr>
          <w:rFonts w:ascii="Book Antiqua" w:hAnsi="Book Antiqua" w:cs="Arial"/>
          <w:sz w:val="22"/>
          <w:szCs w:val="22"/>
        </w:rPr>
        <w:t xml:space="preserve"> plays an instrumental role in his children’s lives.  He ensured that they are looked after, safe and happy.  When Mr </w:t>
      </w:r>
      <w:proofErr w:type="spellStart"/>
      <w:r>
        <w:rPr>
          <w:rFonts w:ascii="Book Antiqua" w:hAnsi="Book Antiqua" w:cs="Arial"/>
          <w:sz w:val="22"/>
          <w:szCs w:val="22"/>
        </w:rPr>
        <w:t>Otite</w:t>
      </w:r>
      <w:proofErr w:type="spellEnd"/>
      <w:r>
        <w:rPr>
          <w:rFonts w:ascii="Book Antiqua" w:hAnsi="Book Antiqua" w:cs="Arial"/>
          <w:sz w:val="22"/>
          <w:szCs w:val="22"/>
        </w:rPr>
        <w:t xml:space="preserve"> was a home, he would help the children with their homework, feed them, put them to sleep, get them ready for school and do the school runs. </w:t>
      </w:r>
    </w:p>
    <w:p w:rsidR="007C725F" w:rsidRPr="007C725F" w:rsidRDefault="007C725F" w:rsidP="00C2070E">
      <w:pPr>
        <w:spacing w:before="240"/>
        <w:ind w:left="1980" w:hanging="540"/>
        <w:jc w:val="both"/>
        <w:rPr>
          <w:rFonts w:ascii="Book Antiqua" w:hAnsi="Book Antiqua" w:cs="Arial"/>
          <w:sz w:val="22"/>
          <w:szCs w:val="22"/>
        </w:rPr>
      </w:pPr>
      <w:r>
        <w:rPr>
          <w:rFonts w:ascii="Book Antiqua" w:hAnsi="Book Antiqua" w:cs="Arial"/>
          <w:sz w:val="22"/>
          <w:szCs w:val="22"/>
        </w:rPr>
        <w:t xml:space="preserve">61. </w:t>
      </w:r>
      <w:r w:rsidR="00C2070E">
        <w:rPr>
          <w:rFonts w:ascii="Book Antiqua" w:hAnsi="Book Antiqua" w:cs="Arial"/>
          <w:sz w:val="22"/>
          <w:szCs w:val="22"/>
        </w:rPr>
        <w:t xml:space="preserve">   </w:t>
      </w:r>
      <w:r>
        <w:rPr>
          <w:rFonts w:ascii="Book Antiqua" w:hAnsi="Book Antiqua" w:cs="Arial"/>
          <w:sz w:val="22"/>
          <w:szCs w:val="22"/>
        </w:rPr>
        <w:t xml:space="preserve">As a family they </w:t>
      </w:r>
      <w:r w:rsidR="0062305E">
        <w:rPr>
          <w:rFonts w:ascii="Book Antiqua" w:hAnsi="Book Antiqua" w:cs="Arial"/>
          <w:sz w:val="22"/>
          <w:szCs w:val="22"/>
        </w:rPr>
        <w:t>would cook, play games together</w:t>
      </w:r>
      <w:r>
        <w:rPr>
          <w:rFonts w:ascii="Book Antiqua" w:hAnsi="Book Antiqua" w:cs="Arial"/>
          <w:sz w:val="22"/>
          <w:szCs w:val="22"/>
        </w:rPr>
        <w:t xml:space="preserve"> have fun discussions and go</w:t>
      </w:r>
      <w:r w:rsidR="00C2070E">
        <w:rPr>
          <w:rFonts w:ascii="Book Antiqua" w:hAnsi="Book Antiqua" w:cs="Arial"/>
          <w:sz w:val="22"/>
          <w:szCs w:val="22"/>
        </w:rPr>
        <w:t xml:space="preserve"> </w:t>
      </w:r>
      <w:r>
        <w:rPr>
          <w:rFonts w:ascii="Book Antiqua" w:hAnsi="Book Antiqua" w:cs="Arial"/>
          <w:sz w:val="22"/>
          <w:szCs w:val="22"/>
        </w:rPr>
        <w:t>out to restaurants, ci</w:t>
      </w:r>
      <w:r w:rsidR="0062305E">
        <w:rPr>
          <w:rFonts w:ascii="Book Antiqua" w:hAnsi="Book Antiqua" w:cs="Arial"/>
          <w:sz w:val="22"/>
          <w:szCs w:val="22"/>
        </w:rPr>
        <w:t>nema and for the family outings</w:t>
      </w:r>
      <w:r>
        <w:rPr>
          <w:rFonts w:ascii="Book Antiqua" w:hAnsi="Book Antiqua" w:cs="Arial"/>
          <w:sz w:val="22"/>
          <w:szCs w:val="22"/>
        </w:rPr>
        <w:t>.</w:t>
      </w:r>
      <w:r w:rsidR="005D63D7">
        <w:rPr>
          <w:rFonts w:ascii="Book Antiqua" w:hAnsi="Book Antiqua" w:cs="Arial"/>
          <w:sz w:val="22"/>
          <w:szCs w:val="22"/>
        </w:rPr>
        <w:t>”</w:t>
      </w:r>
    </w:p>
    <w:p w:rsidR="007C725F" w:rsidRDefault="007C725F" w:rsidP="00BE575C">
      <w:pPr>
        <w:numPr>
          <w:ilvl w:val="0"/>
          <w:numId w:val="1"/>
        </w:numPr>
        <w:spacing w:before="240"/>
        <w:jc w:val="both"/>
        <w:rPr>
          <w:rFonts w:ascii="Book Antiqua" w:hAnsi="Book Antiqua" w:cs="Arial"/>
        </w:rPr>
      </w:pPr>
      <w:r>
        <w:rPr>
          <w:rFonts w:ascii="Book Antiqua" w:hAnsi="Book Antiqua" w:cs="Arial"/>
        </w:rPr>
        <w:t xml:space="preserve">Turning specifically to the impact of deportation, the children </w:t>
      </w:r>
      <w:r w:rsidR="001E1656">
        <w:rPr>
          <w:rFonts w:ascii="Book Antiqua" w:hAnsi="Book Antiqua" w:cs="Arial"/>
        </w:rPr>
        <w:t xml:space="preserve">are recorded as saying that they would miss their father a lot: “they would miss their dad making them breakfast and joking with them in the mornings”.  Their mother would be sad.  At paragraph 65 the eldest daughter is recorded as saying that “the situation is causing significant stress to her and the family, and she finds it difficult to cope on </w:t>
      </w:r>
      <w:r w:rsidR="00A95E5A">
        <w:rPr>
          <w:rFonts w:ascii="Book Antiqua" w:hAnsi="Book Antiqua" w:cs="Arial"/>
        </w:rPr>
        <w:t>a day to day basis”.  The claim</w:t>
      </w:r>
      <w:r w:rsidR="001E1656">
        <w:rPr>
          <w:rFonts w:ascii="Book Antiqua" w:hAnsi="Book Antiqua" w:cs="Arial"/>
        </w:rPr>
        <w:t xml:space="preserve">ant’s wife is recorded as saying that she could not think about her husband leaving the </w:t>
      </w:r>
      <w:smartTag w:uri="urn:schemas-microsoft-com:office:smarttags" w:element="country-region">
        <w:smartTag w:uri="urn:schemas-microsoft-com:office:smarttags" w:element="place">
          <w:r w:rsidR="001E1656">
            <w:rPr>
              <w:rFonts w:ascii="Book Antiqua" w:hAnsi="Book Antiqua" w:cs="Arial"/>
            </w:rPr>
            <w:t>United Kingdom</w:t>
          </w:r>
        </w:smartTag>
      </w:smartTag>
      <w:r w:rsidR="001E1656">
        <w:rPr>
          <w:rFonts w:ascii="Book Antiqua" w:hAnsi="Book Antiqua" w:cs="Arial"/>
        </w:rPr>
        <w:t>: she would not be able to cope, and “is very worried about her children’s education and their emotional well bein</w:t>
      </w:r>
      <w:r w:rsidR="003249FF">
        <w:rPr>
          <w:rFonts w:ascii="Book Antiqua" w:hAnsi="Book Antiqua" w:cs="Arial"/>
        </w:rPr>
        <w:t xml:space="preserve">g”.  Her husband “has always supported her with the children, he has always been there for her emotionally and practically”.  </w:t>
      </w:r>
    </w:p>
    <w:p w:rsidR="003249FF" w:rsidRDefault="003249FF" w:rsidP="00BE575C">
      <w:pPr>
        <w:numPr>
          <w:ilvl w:val="0"/>
          <w:numId w:val="1"/>
        </w:numPr>
        <w:spacing w:before="240"/>
        <w:jc w:val="both"/>
        <w:rPr>
          <w:rFonts w:ascii="Book Antiqua" w:hAnsi="Book Antiqua" w:cs="Arial"/>
        </w:rPr>
      </w:pPr>
      <w:r>
        <w:rPr>
          <w:rFonts w:ascii="Book Antiqua" w:hAnsi="Book Antiqua" w:cs="Arial"/>
        </w:rPr>
        <w:t>The next section is headed “Psychometrics”.  It is as follows:</w:t>
      </w:r>
    </w:p>
    <w:p w:rsidR="003249FF" w:rsidRDefault="00107E44" w:rsidP="00107E44">
      <w:pPr>
        <w:spacing w:before="240"/>
        <w:ind w:left="1620" w:hanging="360"/>
        <w:jc w:val="both"/>
        <w:rPr>
          <w:rFonts w:ascii="Book Antiqua" w:hAnsi="Book Antiqua" w:cs="Arial"/>
          <w:sz w:val="22"/>
          <w:szCs w:val="22"/>
          <w:u w:val="single"/>
        </w:rPr>
      </w:pPr>
      <w:r>
        <w:rPr>
          <w:rFonts w:ascii="Book Antiqua" w:hAnsi="Book Antiqua" w:cs="Arial"/>
          <w:sz w:val="22"/>
          <w:szCs w:val="22"/>
        </w:rPr>
        <w:t xml:space="preserve">     </w:t>
      </w:r>
      <w:r w:rsidR="00D140B9">
        <w:rPr>
          <w:rFonts w:ascii="Book Antiqua" w:hAnsi="Book Antiqua" w:cs="Arial"/>
          <w:sz w:val="22"/>
          <w:szCs w:val="22"/>
        </w:rPr>
        <w:t>“</w:t>
      </w:r>
      <w:r w:rsidR="00D140B9">
        <w:rPr>
          <w:rFonts w:ascii="Book Antiqua" w:hAnsi="Book Antiqua" w:cs="Arial"/>
          <w:sz w:val="22"/>
          <w:szCs w:val="22"/>
          <w:u w:val="single"/>
        </w:rPr>
        <w:t>Family Global Health and Wellbeing (Family Functioning) (FGHW)</w:t>
      </w:r>
    </w:p>
    <w:p w:rsidR="00D140B9" w:rsidRDefault="00D140B9" w:rsidP="00107E44">
      <w:pPr>
        <w:spacing w:before="240"/>
        <w:ind w:left="1620" w:hanging="360"/>
        <w:jc w:val="both"/>
        <w:rPr>
          <w:rFonts w:ascii="Book Antiqua" w:hAnsi="Book Antiqua" w:cs="Arial"/>
          <w:sz w:val="22"/>
          <w:szCs w:val="22"/>
        </w:rPr>
      </w:pPr>
      <w:r w:rsidRPr="00D140B9">
        <w:rPr>
          <w:rFonts w:ascii="Book Antiqua" w:hAnsi="Book Antiqua" w:cs="Arial"/>
          <w:sz w:val="22"/>
          <w:szCs w:val="22"/>
        </w:rPr>
        <w:t xml:space="preserve">69. The FGHW is a screening tool to aid in the assessment </w:t>
      </w:r>
      <w:r>
        <w:rPr>
          <w:rFonts w:ascii="Book Antiqua" w:hAnsi="Book Antiqua" w:cs="Arial"/>
          <w:sz w:val="22"/>
          <w:szCs w:val="22"/>
        </w:rPr>
        <w:t xml:space="preserve">of global health and wellbeing in the family.  The measure requires the respondents to circle whether a series of statements pertaining to the general health and wellbeing of the family is either a: ‘serious problem’, ‘poor’, ‘adequate’, ‘good’ or ‘excellent’. </w:t>
      </w:r>
    </w:p>
    <w:p w:rsidR="00107E44" w:rsidRDefault="00107E44" w:rsidP="00107E44">
      <w:pPr>
        <w:spacing w:before="240"/>
        <w:ind w:left="1620" w:hanging="360"/>
        <w:jc w:val="both"/>
        <w:rPr>
          <w:rFonts w:ascii="Book Antiqua" w:hAnsi="Book Antiqua" w:cs="Arial"/>
          <w:sz w:val="22"/>
          <w:szCs w:val="22"/>
        </w:rPr>
      </w:pPr>
      <w:r>
        <w:rPr>
          <w:rFonts w:ascii="Book Antiqua" w:hAnsi="Book Antiqua" w:cs="Arial"/>
          <w:sz w:val="22"/>
          <w:szCs w:val="22"/>
        </w:rPr>
        <w:lastRenderedPageBreak/>
        <w:t>70</w:t>
      </w:r>
      <w:r w:rsidR="00C07213">
        <w:rPr>
          <w:rFonts w:ascii="Book Antiqua" w:hAnsi="Book Antiqua" w:cs="Arial"/>
          <w:sz w:val="22"/>
          <w:szCs w:val="22"/>
        </w:rPr>
        <w:t>. The FGHW was completed by [V]</w:t>
      </w:r>
      <w:r>
        <w:rPr>
          <w:rFonts w:ascii="Book Antiqua" w:hAnsi="Book Antiqua" w:cs="Arial"/>
          <w:sz w:val="22"/>
          <w:szCs w:val="22"/>
        </w:rPr>
        <w:t xml:space="preserve"> with his</w:t>
      </w:r>
      <w:r w:rsidR="00F7264A">
        <w:rPr>
          <w:rFonts w:ascii="Book Antiqua" w:hAnsi="Book Antiqua" w:cs="Arial"/>
          <w:sz w:val="22"/>
          <w:szCs w:val="22"/>
        </w:rPr>
        <w:t xml:space="preserve"> [sic]</w:t>
      </w:r>
      <w:r>
        <w:rPr>
          <w:rFonts w:ascii="Book Antiqua" w:hAnsi="Book Antiqua" w:cs="Arial"/>
          <w:sz w:val="22"/>
          <w:szCs w:val="22"/>
        </w:rPr>
        <w:t xml:space="preserve"> mother.  The responses on this tool revealed that the family’s health and overall wellbeing were below average level of functioning.  There were concerns noted around family stress and anxiety.  This is likely to be as a result of the current situation.</w:t>
      </w:r>
    </w:p>
    <w:p w:rsidR="00107E44" w:rsidRDefault="00107E44" w:rsidP="00107E44">
      <w:pPr>
        <w:spacing w:before="240"/>
        <w:ind w:left="1620" w:hanging="360"/>
        <w:jc w:val="both"/>
        <w:rPr>
          <w:rFonts w:ascii="Book Antiqua" w:hAnsi="Book Antiqua" w:cs="Arial"/>
          <w:sz w:val="22"/>
          <w:szCs w:val="22"/>
          <w:u w:val="single"/>
        </w:rPr>
      </w:pPr>
      <w:r w:rsidRPr="00107E44">
        <w:rPr>
          <w:rFonts w:ascii="Book Antiqua" w:hAnsi="Book Antiqua" w:cs="Arial"/>
          <w:sz w:val="22"/>
          <w:szCs w:val="22"/>
        </w:rPr>
        <w:t xml:space="preserve">      </w:t>
      </w:r>
      <w:r>
        <w:rPr>
          <w:rFonts w:ascii="Book Antiqua" w:hAnsi="Book Antiqua" w:cs="Arial"/>
          <w:sz w:val="22"/>
          <w:szCs w:val="22"/>
          <w:u w:val="single"/>
        </w:rPr>
        <w:t>Beck’s Youth Inventories (BYI-II for children and adolescents – Second Edition</w:t>
      </w:r>
    </w:p>
    <w:p w:rsidR="00107E44" w:rsidRDefault="00107E44" w:rsidP="00107E44">
      <w:pPr>
        <w:spacing w:before="240"/>
        <w:ind w:left="1620" w:hanging="360"/>
        <w:jc w:val="both"/>
        <w:rPr>
          <w:rFonts w:ascii="Book Antiqua" w:hAnsi="Book Antiqua" w:cs="Arial"/>
          <w:sz w:val="22"/>
          <w:szCs w:val="22"/>
        </w:rPr>
      </w:pPr>
      <w:r>
        <w:rPr>
          <w:rFonts w:ascii="Book Antiqua" w:hAnsi="Book Antiqua" w:cs="Arial"/>
          <w:sz w:val="22"/>
          <w:szCs w:val="22"/>
        </w:rPr>
        <w:t>71. The BYI-II consist of five self-report scales to assess a child’s experience of depression, anxiety, anger, disruptive behaviour and self-concept.  The inventories are intended for use with children and adolescents between the ages 7 and 18 years.</w:t>
      </w:r>
    </w:p>
    <w:p w:rsidR="00107E44" w:rsidRDefault="00107E44" w:rsidP="00107E44">
      <w:pPr>
        <w:spacing w:before="240"/>
        <w:ind w:left="1620" w:hanging="360"/>
        <w:jc w:val="both"/>
        <w:rPr>
          <w:rFonts w:ascii="Book Antiqua" w:hAnsi="Book Antiqua" w:cs="Arial"/>
          <w:sz w:val="22"/>
          <w:szCs w:val="22"/>
        </w:rPr>
      </w:pPr>
      <w:r>
        <w:rPr>
          <w:rFonts w:ascii="Book Antiqua" w:hAnsi="Book Antiqua" w:cs="Arial"/>
          <w:sz w:val="22"/>
          <w:szCs w:val="22"/>
        </w:rPr>
        <w:t>72. The BYI-I</w:t>
      </w:r>
      <w:r w:rsidR="00C07213">
        <w:rPr>
          <w:rFonts w:ascii="Book Antiqua" w:hAnsi="Book Antiqua" w:cs="Arial"/>
          <w:sz w:val="22"/>
          <w:szCs w:val="22"/>
        </w:rPr>
        <w:t>I was completed by [V]</w:t>
      </w:r>
      <w:r w:rsidR="00012682">
        <w:rPr>
          <w:rFonts w:ascii="Book Antiqua" w:hAnsi="Book Antiqua" w:cs="Arial"/>
          <w:sz w:val="22"/>
          <w:szCs w:val="22"/>
        </w:rPr>
        <w:t xml:space="preserve"> and [S]</w:t>
      </w:r>
      <w:r>
        <w:rPr>
          <w:rFonts w:ascii="Book Antiqua" w:hAnsi="Book Antiqua" w:cs="Arial"/>
          <w:sz w:val="22"/>
          <w:szCs w:val="22"/>
        </w:rPr>
        <w:t>.  The inventories were administered to screen for any signs of depression, anxiety, anger, disruptive behaviour and poor self-concept.</w:t>
      </w:r>
    </w:p>
    <w:p w:rsidR="00107E44" w:rsidRPr="00107E44" w:rsidRDefault="00107E44" w:rsidP="00107E44">
      <w:pPr>
        <w:spacing w:before="240"/>
        <w:ind w:left="1620" w:hanging="360"/>
        <w:jc w:val="both"/>
        <w:rPr>
          <w:rFonts w:ascii="Book Antiqua" w:hAnsi="Book Antiqua" w:cs="Arial"/>
          <w:sz w:val="22"/>
          <w:szCs w:val="22"/>
        </w:rPr>
      </w:pPr>
      <w:r>
        <w:rPr>
          <w:rFonts w:ascii="Book Antiqua" w:hAnsi="Book Antiqua" w:cs="Arial"/>
          <w:sz w:val="22"/>
          <w:szCs w:val="22"/>
        </w:rPr>
        <w:t xml:space="preserve">73. The scores on </w:t>
      </w:r>
      <w:r w:rsidR="00C07213">
        <w:rPr>
          <w:rFonts w:ascii="Book Antiqua" w:hAnsi="Book Antiqua" w:cs="Arial"/>
          <w:sz w:val="22"/>
          <w:szCs w:val="22"/>
        </w:rPr>
        <w:t>the inventories showed that [V]</w:t>
      </w:r>
      <w:r w:rsidR="00012682">
        <w:rPr>
          <w:rFonts w:ascii="Book Antiqua" w:hAnsi="Book Antiqua" w:cs="Arial"/>
          <w:sz w:val="22"/>
          <w:szCs w:val="22"/>
        </w:rPr>
        <w:t xml:space="preserve"> and [S]</w:t>
      </w:r>
      <w:r>
        <w:rPr>
          <w:rFonts w:ascii="Book Antiqua" w:hAnsi="Book Antiqua" w:cs="Arial"/>
          <w:sz w:val="22"/>
          <w:szCs w:val="22"/>
        </w:rPr>
        <w:t xml:space="preserve"> showed clinically significant levels of depression and anxiety.  They also scored between the average - high average on the self-concept scales.  This demonstrates that he has a positive self concept. </w:t>
      </w:r>
    </w:p>
    <w:p w:rsidR="007C725F" w:rsidRDefault="009B444C" w:rsidP="00BE575C">
      <w:pPr>
        <w:numPr>
          <w:ilvl w:val="0"/>
          <w:numId w:val="1"/>
        </w:numPr>
        <w:spacing w:before="240"/>
        <w:jc w:val="both"/>
        <w:rPr>
          <w:rFonts w:ascii="Book Antiqua" w:hAnsi="Book Antiqua" w:cs="Arial"/>
        </w:rPr>
      </w:pPr>
      <w:r>
        <w:rPr>
          <w:rFonts w:ascii="Book Antiqua" w:hAnsi="Book Antiqua" w:cs="Arial"/>
        </w:rPr>
        <w:t xml:space="preserve">Dr </w:t>
      </w:r>
      <w:proofErr w:type="spellStart"/>
      <w:r>
        <w:rPr>
          <w:rFonts w:ascii="Book Antiqua" w:hAnsi="Book Antiqua" w:cs="Arial"/>
        </w:rPr>
        <w:t>Halari</w:t>
      </w:r>
      <w:proofErr w:type="spellEnd"/>
      <w:r>
        <w:rPr>
          <w:rFonts w:ascii="Book Antiqua" w:hAnsi="Book Antiqua" w:cs="Arial"/>
        </w:rPr>
        <w:t xml:space="preserve"> then proceeds to her conclusions, which she gives by reference to the questions in her instructions.  </w:t>
      </w:r>
    </w:p>
    <w:p w:rsidR="009B444C" w:rsidRPr="00FD1298" w:rsidRDefault="009B444C" w:rsidP="00FD1298">
      <w:pPr>
        <w:spacing w:before="240"/>
        <w:ind w:left="1800" w:hanging="540"/>
        <w:jc w:val="both"/>
        <w:rPr>
          <w:rFonts w:ascii="Book Antiqua" w:hAnsi="Book Antiqua" w:cs="Arial"/>
          <w:b/>
          <w:sz w:val="22"/>
          <w:szCs w:val="22"/>
        </w:rPr>
      </w:pPr>
      <w:r w:rsidRPr="00FD1298">
        <w:rPr>
          <w:rFonts w:ascii="Book Antiqua" w:hAnsi="Book Antiqua" w:cs="Arial"/>
          <w:b/>
          <w:sz w:val="22"/>
          <w:szCs w:val="22"/>
        </w:rPr>
        <w:t xml:space="preserve">“Issues that I have been asked to address </w:t>
      </w:r>
    </w:p>
    <w:p w:rsidR="009B444C" w:rsidRPr="00FD1298" w:rsidRDefault="009B444C" w:rsidP="00FD1298">
      <w:pPr>
        <w:spacing w:before="240"/>
        <w:ind w:left="1800" w:hanging="540"/>
        <w:jc w:val="both"/>
        <w:rPr>
          <w:rFonts w:ascii="Book Antiqua" w:hAnsi="Book Antiqua" w:cs="Arial"/>
          <w:b/>
          <w:sz w:val="22"/>
          <w:szCs w:val="22"/>
        </w:rPr>
      </w:pPr>
      <w:r w:rsidRPr="00FD1298">
        <w:rPr>
          <w:rFonts w:ascii="Book Antiqua" w:hAnsi="Book Antiqua" w:cs="Arial"/>
          <w:b/>
          <w:sz w:val="22"/>
          <w:szCs w:val="22"/>
        </w:rPr>
        <w:t xml:space="preserve">1.A. </w:t>
      </w:r>
      <w:r w:rsidR="00FD1298">
        <w:rPr>
          <w:rFonts w:ascii="Book Antiqua" w:hAnsi="Book Antiqua" w:cs="Arial"/>
          <w:b/>
          <w:sz w:val="22"/>
          <w:szCs w:val="22"/>
        </w:rPr>
        <w:t xml:space="preserve">  </w:t>
      </w:r>
      <w:r w:rsidRPr="00FD1298">
        <w:rPr>
          <w:rFonts w:ascii="Book Antiqua" w:hAnsi="Book Antiqua" w:cs="Arial"/>
          <w:b/>
          <w:sz w:val="22"/>
          <w:szCs w:val="22"/>
        </w:rPr>
        <w:t>A detail assessment of the mental health on our client’s wife and children.</w:t>
      </w:r>
    </w:p>
    <w:p w:rsidR="009B444C" w:rsidRPr="00FD1298" w:rsidRDefault="009B444C" w:rsidP="00FD1298">
      <w:pPr>
        <w:spacing w:before="240"/>
        <w:ind w:left="1800" w:hanging="540"/>
        <w:jc w:val="both"/>
        <w:rPr>
          <w:rFonts w:ascii="Book Antiqua" w:hAnsi="Book Antiqua" w:cs="Arial"/>
          <w:b/>
          <w:sz w:val="22"/>
          <w:szCs w:val="22"/>
        </w:rPr>
      </w:pPr>
      <w:r w:rsidRPr="00FD1298">
        <w:rPr>
          <w:rFonts w:ascii="Book Antiqua" w:hAnsi="Book Antiqua" w:cs="Arial"/>
          <w:b/>
          <w:sz w:val="22"/>
          <w:szCs w:val="22"/>
        </w:rPr>
        <w:t xml:space="preserve">2. </w:t>
      </w:r>
      <w:r w:rsidR="00FD1298">
        <w:rPr>
          <w:rFonts w:ascii="Book Antiqua" w:hAnsi="Book Antiqua" w:cs="Arial"/>
          <w:b/>
          <w:sz w:val="22"/>
          <w:szCs w:val="22"/>
        </w:rPr>
        <w:t xml:space="preserve">    </w:t>
      </w:r>
      <w:r w:rsidRPr="00FD1298">
        <w:rPr>
          <w:rFonts w:ascii="Book Antiqua" w:hAnsi="Book Antiqua" w:cs="Arial"/>
          <w:b/>
          <w:sz w:val="22"/>
          <w:szCs w:val="22"/>
        </w:rPr>
        <w:t xml:space="preserve">Evidence of any emotional trauma or psychological difficulties that wife and children of our client having as a result of detention and deportation order issued to our client. </w:t>
      </w:r>
    </w:p>
    <w:p w:rsidR="009B444C" w:rsidRDefault="009B444C" w:rsidP="00FD1298">
      <w:pPr>
        <w:spacing w:before="240"/>
        <w:ind w:left="1800" w:hanging="540"/>
        <w:jc w:val="both"/>
        <w:rPr>
          <w:rFonts w:ascii="Book Antiqua" w:hAnsi="Book Antiqua" w:cs="Arial"/>
          <w:sz w:val="22"/>
          <w:szCs w:val="22"/>
        </w:rPr>
      </w:pPr>
      <w:r>
        <w:rPr>
          <w:rFonts w:ascii="Book Antiqua" w:hAnsi="Book Antiqua" w:cs="Arial"/>
          <w:sz w:val="22"/>
          <w:szCs w:val="22"/>
        </w:rPr>
        <w:t>…</w:t>
      </w:r>
    </w:p>
    <w:p w:rsidR="009B444C" w:rsidRDefault="009B444C" w:rsidP="00866811">
      <w:pPr>
        <w:spacing w:before="240"/>
        <w:ind w:left="1620" w:hanging="360"/>
        <w:jc w:val="both"/>
        <w:rPr>
          <w:rFonts w:ascii="Book Antiqua" w:hAnsi="Book Antiqua" w:cs="Arial"/>
          <w:sz w:val="22"/>
          <w:szCs w:val="22"/>
        </w:rPr>
      </w:pPr>
      <w:r>
        <w:rPr>
          <w:rFonts w:ascii="Book Antiqua" w:hAnsi="Book Antiqua" w:cs="Arial"/>
          <w:sz w:val="22"/>
          <w:szCs w:val="22"/>
        </w:rPr>
        <w:t xml:space="preserve">76. Mr </w:t>
      </w:r>
      <w:proofErr w:type="spellStart"/>
      <w:r>
        <w:rPr>
          <w:rFonts w:ascii="Book Antiqua" w:hAnsi="Book Antiqua" w:cs="Arial"/>
          <w:sz w:val="22"/>
          <w:szCs w:val="22"/>
        </w:rPr>
        <w:t>Otite’s</w:t>
      </w:r>
      <w:proofErr w:type="spellEnd"/>
      <w:r>
        <w:rPr>
          <w:rFonts w:ascii="Book Antiqua" w:hAnsi="Book Antiqua" w:cs="Arial"/>
          <w:sz w:val="22"/>
          <w:szCs w:val="22"/>
        </w:rPr>
        <w:t xml:space="preserve"> absence in the family home has been extremely difficult for Mrs </w:t>
      </w:r>
      <w:r w:rsidR="00990A47">
        <w:rPr>
          <w:rFonts w:ascii="Book Antiqua" w:hAnsi="Book Antiqua" w:cs="Arial"/>
          <w:sz w:val="22"/>
          <w:szCs w:val="22"/>
        </w:rPr>
        <w:t>U</w:t>
      </w:r>
      <w:r>
        <w:rPr>
          <w:rFonts w:ascii="Book Antiqua" w:hAnsi="Book Antiqua" w:cs="Arial"/>
          <w:sz w:val="22"/>
          <w:szCs w:val="22"/>
        </w:rPr>
        <w:t xml:space="preserve"> and the children.  The resultant stress has precipitated significant emotional di</w:t>
      </w:r>
      <w:r w:rsidR="00C07213">
        <w:rPr>
          <w:rFonts w:ascii="Book Antiqua" w:hAnsi="Book Antiqua" w:cs="Arial"/>
          <w:sz w:val="22"/>
          <w:szCs w:val="22"/>
        </w:rPr>
        <w:t>stres</w:t>
      </w:r>
      <w:r w:rsidR="00012682">
        <w:rPr>
          <w:rFonts w:ascii="Book Antiqua" w:hAnsi="Book Antiqua" w:cs="Arial"/>
          <w:sz w:val="22"/>
          <w:szCs w:val="22"/>
        </w:rPr>
        <w:t xml:space="preserve">s for her, [S] </w:t>
      </w:r>
      <w:r w:rsidR="00C07213">
        <w:rPr>
          <w:rFonts w:ascii="Book Antiqua" w:hAnsi="Book Antiqua" w:cs="Arial"/>
          <w:sz w:val="22"/>
          <w:szCs w:val="22"/>
        </w:rPr>
        <w:t>and [V].  [V]</w:t>
      </w:r>
      <w:r>
        <w:rPr>
          <w:rFonts w:ascii="Book Antiqua" w:hAnsi="Book Antiqua" w:cs="Arial"/>
          <w:sz w:val="22"/>
          <w:szCs w:val="22"/>
        </w:rPr>
        <w:t xml:space="preserve"> has had to adopt the role of a carer and the consequent stress of this and the situation as a whole is causing a breakdown in the family system.</w:t>
      </w:r>
    </w:p>
    <w:p w:rsidR="009B444C" w:rsidRDefault="00C07213" w:rsidP="00866811">
      <w:pPr>
        <w:spacing w:before="240"/>
        <w:ind w:left="1620" w:hanging="360"/>
        <w:jc w:val="both"/>
        <w:rPr>
          <w:rFonts w:ascii="Book Antiqua" w:hAnsi="Book Antiqua" w:cs="Arial"/>
          <w:sz w:val="22"/>
          <w:szCs w:val="22"/>
        </w:rPr>
      </w:pPr>
      <w:r>
        <w:rPr>
          <w:rFonts w:ascii="Book Antiqua" w:hAnsi="Book Antiqua" w:cs="Arial"/>
          <w:sz w:val="22"/>
          <w:szCs w:val="22"/>
        </w:rPr>
        <w:t>77. Both [V]</w:t>
      </w:r>
      <w:r w:rsidR="00012682">
        <w:rPr>
          <w:rFonts w:ascii="Book Antiqua" w:hAnsi="Book Antiqua" w:cs="Arial"/>
          <w:sz w:val="22"/>
          <w:szCs w:val="22"/>
        </w:rPr>
        <w:t xml:space="preserve"> and [S]</w:t>
      </w:r>
      <w:r w:rsidR="009B444C">
        <w:rPr>
          <w:rFonts w:ascii="Book Antiqua" w:hAnsi="Book Antiqua" w:cs="Arial"/>
          <w:sz w:val="22"/>
          <w:szCs w:val="22"/>
        </w:rPr>
        <w:t xml:space="preserve"> are displaying clinical symptoms of depression and anxiety and I believe is likely to be due t</w:t>
      </w:r>
      <w:r w:rsidR="008D64E6">
        <w:rPr>
          <w:rFonts w:ascii="Book Antiqua" w:hAnsi="Book Antiqua" w:cs="Arial"/>
          <w:sz w:val="22"/>
          <w:szCs w:val="22"/>
        </w:rPr>
        <w:t xml:space="preserve">o their father’s absence in the </w:t>
      </w:r>
      <w:r w:rsidR="009B444C">
        <w:rPr>
          <w:rFonts w:ascii="Book Antiqua" w:hAnsi="Book Antiqua" w:cs="Arial"/>
          <w:sz w:val="22"/>
          <w:szCs w:val="22"/>
        </w:rPr>
        <w:t xml:space="preserve">family home.  In addition, as a result of their father being away, the children’s social, emotional educational development has been significantly impacted; they are not able to have their emotional needs met adequately, or to concentrate at school, mix with friends or to engage in extra curricular activities. </w:t>
      </w:r>
    </w:p>
    <w:p w:rsidR="009B444C" w:rsidRDefault="009B444C" w:rsidP="008D64E6">
      <w:pPr>
        <w:spacing w:before="240"/>
        <w:ind w:left="1620" w:hanging="360"/>
        <w:jc w:val="both"/>
        <w:rPr>
          <w:rFonts w:ascii="Book Antiqua" w:hAnsi="Book Antiqua" w:cs="Arial"/>
          <w:sz w:val="22"/>
          <w:szCs w:val="22"/>
        </w:rPr>
      </w:pPr>
      <w:r>
        <w:rPr>
          <w:rFonts w:ascii="Book Antiqua" w:hAnsi="Book Antiqua" w:cs="Arial"/>
          <w:sz w:val="22"/>
          <w:szCs w:val="22"/>
        </w:rPr>
        <w:t xml:space="preserve">78. Mrs </w:t>
      </w:r>
      <w:r w:rsidR="00990A47">
        <w:rPr>
          <w:rFonts w:ascii="Book Antiqua" w:hAnsi="Book Antiqua" w:cs="Arial"/>
          <w:sz w:val="22"/>
          <w:szCs w:val="22"/>
        </w:rPr>
        <w:t>U</w:t>
      </w:r>
      <w:r>
        <w:rPr>
          <w:rFonts w:ascii="Book Antiqua" w:hAnsi="Book Antiqua" w:cs="Arial"/>
          <w:sz w:val="22"/>
          <w:szCs w:val="22"/>
        </w:rPr>
        <w:t xml:space="preserve"> is also displaying symptoms of depression.  She is not coping with working full time and caring for the children as well as ensuring that she meets their social, educational and emotional needs.  In addition, around the same time that Mr </w:t>
      </w:r>
      <w:proofErr w:type="spellStart"/>
      <w:r>
        <w:rPr>
          <w:rFonts w:ascii="Book Antiqua" w:hAnsi="Book Antiqua" w:cs="Arial"/>
          <w:sz w:val="22"/>
          <w:szCs w:val="22"/>
        </w:rPr>
        <w:t>Otite</w:t>
      </w:r>
      <w:proofErr w:type="spellEnd"/>
      <w:r>
        <w:rPr>
          <w:rFonts w:ascii="Book Antiqua" w:hAnsi="Book Antiqua" w:cs="Arial"/>
          <w:sz w:val="22"/>
          <w:szCs w:val="22"/>
        </w:rPr>
        <w:t xml:space="preserve"> went into detention, her mother passed away and she was struggling emotionally.  She is not getting any emotional and practical support at the present time because she was dependent on Mr </w:t>
      </w:r>
      <w:proofErr w:type="spellStart"/>
      <w:r>
        <w:rPr>
          <w:rFonts w:ascii="Book Antiqua" w:hAnsi="Book Antiqua" w:cs="Arial"/>
          <w:sz w:val="22"/>
          <w:szCs w:val="22"/>
        </w:rPr>
        <w:t>Otite</w:t>
      </w:r>
      <w:proofErr w:type="spellEnd"/>
      <w:r>
        <w:rPr>
          <w:rFonts w:ascii="Book Antiqua" w:hAnsi="Book Antiqua" w:cs="Arial"/>
          <w:sz w:val="22"/>
          <w:szCs w:val="22"/>
        </w:rPr>
        <w:t xml:space="preserve"> for this. </w:t>
      </w:r>
    </w:p>
    <w:p w:rsidR="00A210F1" w:rsidRDefault="00A210F1" w:rsidP="008420D2">
      <w:pPr>
        <w:spacing w:before="240"/>
        <w:ind w:left="1620" w:hanging="360"/>
        <w:jc w:val="both"/>
        <w:rPr>
          <w:rFonts w:ascii="Book Antiqua" w:hAnsi="Book Antiqua" w:cs="Arial"/>
          <w:sz w:val="22"/>
          <w:szCs w:val="22"/>
        </w:rPr>
      </w:pPr>
      <w:r>
        <w:rPr>
          <w:rFonts w:ascii="Book Antiqua" w:hAnsi="Book Antiqua" w:cs="Arial"/>
          <w:sz w:val="22"/>
          <w:szCs w:val="22"/>
        </w:rPr>
        <w:lastRenderedPageBreak/>
        <w:t>79. The positive progress that that the children have made educationally and occupationally is being significantly disrupted thus leading to emotional distress and feelings of fear and uncertainty for the children.</w:t>
      </w:r>
    </w:p>
    <w:p w:rsidR="00A210F1" w:rsidRDefault="00A210F1" w:rsidP="008420D2">
      <w:pPr>
        <w:spacing w:before="240"/>
        <w:ind w:left="1620" w:hanging="360"/>
        <w:jc w:val="both"/>
        <w:rPr>
          <w:rFonts w:ascii="Book Antiqua" w:hAnsi="Book Antiqua" w:cs="Arial"/>
          <w:sz w:val="22"/>
          <w:szCs w:val="22"/>
        </w:rPr>
      </w:pPr>
      <w:r>
        <w:rPr>
          <w:rFonts w:ascii="Book Antiqua" w:hAnsi="Book Antiqua" w:cs="Arial"/>
          <w:sz w:val="22"/>
          <w:szCs w:val="22"/>
        </w:rPr>
        <w:t xml:space="preserve">80. The children and their mother are experiencing significant emotional distress, anxiety and feelings of uncertainty and insecurity because of the current situation.  They are fearful of the future and desperate to have Mr </w:t>
      </w:r>
      <w:proofErr w:type="spellStart"/>
      <w:r>
        <w:rPr>
          <w:rFonts w:ascii="Book Antiqua" w:hAnsi="Book Antiqua" w:cs="Arial"/>
          <w:sz w:val="22"/>
          <w:szCs w:val="22"/>
        </w:rPr>
        <w:t>Otite</w:t>
      </w:r>
      <w:proofErr w:type="spellEnd"/>
      <w:r>
        <w:rPr>
          <w:rFonts w:ascii="Book Antiqua" w:hAnsi="Book Antiqua" w:cs="Arial"/>
          <w:sz w:val="22"/>
          <w:szCs w:val="22"/>
        </w:rPr>
        <w:t xml:space="preserve"> back in the family home.  Mr </w:t>
      </w:r>
      <w:proofErr w:type="spellStart"/>
      <w:r>
        <w:rPr>
          <w:rFonts w:ascii="Book Antiqua" w:hAnsi="Book Antiqua" w:cs="Arial"/>
          <w:sz w:val="22"/>
          <w:szCs w:val="22"/>
        </w:rPr>
        <w:t>Otite’s</w:t>
      </w:r>
      <w:proofErr w:type="spellEnd"/>
      <w:r>
        <w:rPr>
          <w:rFonts w:ascii="Book Antiqua" w:hAnsi="Book Antiqua" w:cs="Arial"/>
          <w:sz w:val="22"/>
          <w:szCs w:val="22"/>
        </w:rPr>
        <w:t xml:space="preserve"> </w:t>
      </w:r>
      <w:r w:rsidR="00FA6121">
        <w:rPr>
          <w:rFonts w:ascii="Book Antiqua" w:hAnsi="Book Antiqua" w:cs="Arial"/>
          <w:sz w:val="22"/>
          <w:szCs w:val="22"/>
        </w:rPr>
        <w:t>absence has been very destabilising for the children, their routines and their overall psychological development.  They ar</w:t>
      </w:r>
      <w:r w:rsidR="00953C39">
        <w:rPr>
          <w:rFonts w:ascii="Book Antiqua" w:hAnsi="Book Antiqua" w:cs="Arial"/>
          <w:sz w:val="22"/>
          <w:szCs w:val="22"/>
        </w:rPr>
        <w:t>e very attached to their father; his ongoing absence is disrupting the strong bond they have with him casing them to feel anxious and insecure.</w:t>
      </w:r>
    </w:p>
    <w:p w:rsidR="00953C39" w:rsidRDefault="00953C39" w:rsidP="008420D2">
      <w:pPr>
        <w:tabs>
          <w:tab w:val="left" w:pos="1620"/>
        </w:tabs>
        <w:spacing w:before="240"/>
        <w:ind w:left="1620" w:hanging="360"/>
        <w:jc w:val="both"/>
        <w:rPr>
          <w:rFonts w:ascii="Book Antiqua" w:hAnsi="Book Antiqua" w:cs="Arial"/>
          <w:sz w:val="22"/>
          <w:szCs w:val="22"/>
        </w:rPr>
      </w:pPr>
      <w:r>
        <w:rPr>
          <w:rFonts w:ascii="Book Antiqua" w:hAnsi="Book Antiqua" w:cs="Arial"/>
          <w:sz w:val="22"/>
          <w:szCs w:val="22"/>
        </w:rPr>
        <w:t>81. The mother’s work and home pressures and the consequent impact on her emotional presentation is likely to be having a detrimental impact on the children’s emotional wellbeing.</w:t>
      </w:r>
    </w:p>
    <w:p w:rsidR="00953C39" w:rsidRPr="00002996" w:rsidRDefault="00953C39" w:rsidP="00002996">
      <w:pPr>
        <w:spacing w:before="240"/>
        <w:ind w:left="1620" w:hanging="360"/>
        <w:jc w:val="both"/>
        <w:rPr>
          <w:rFonts w:ascii="Book Antiqua" w:hAnsi="Book Antiqua" w:cs="Arial"/>
          <w:b/>
          <w:sz w:val="22"/>
          <w:szCs w:val="22"/>
        </w:rPr>
      </w:pPr>
      <w:r w:rsidRPr="00002996">
        <w:rPr>
          <w:rFonts w:ascii="Book Antiqua" w:hAnsi="Book Antiqua" w:cs="Arial"/>
          <w:b/>
          <w:sz w:val="22"/>
          <w:szCs w:val="22"/>
        </w:rPr>
        <w:t xml:space="preserve">3. </w:t>
      </w:r>
      <w:r w:rsidR="00002996">
        <w:rPr>
          <w:rFonts w:ascii="Book Antiqua" w:hAnsi="Book Antiqua" w:cs="Arial"/>
          <w:b/>
          <w:sz w:val="22"/>
          <w:szCs w:val="22"/>
        </w:rPr>
        <w:t xml:space="preserve">  </w:t>
      </w:r>
      <w:r w:rsidRPr="00002996">
        <w:rPr>
          <w:rFonts w:ascii="Book Antiqua" w:hAnsi="Book Antiqua" w:cs="Arial"/>
          <w:b/>
          <w:sz w:val="22"/>
          <w:szCs w:val="22"/>
        </w:rPr>
        <w:t xml:space="preserve">What are the long term psychological effects for wife of Mr. Junior </w:t>
      </w:r>
      <w:proofErr w:type="spellStart"/>
      <w:r w:rsidRPr="00002996">
        <w:rPr>
          <w:rFonts w:ascii="Book Antiqua" w:hAnsi="Book Antiqua" w:cs="Arial"/>
          <w:b/>
          <w:sz w:val="22"/>
          <w:szCs w:val="22"/>
        </w:rPr>
        <w:t>Otite</w:t>
      </w:r>
      <w:proofErr w:type="spellEnd"/>
      <w:r w:rsidRPr="00002996">
        <w:rPr>
          <w:rFonts w:ascii="Book Antiqua" w:hAnsi="Book Antiqua" w:cs="Arial"/>
          <w:b/>
          <w:sz w:val="22"/>
          <w:szCs w:val="22"/>
        </w:rPr>
        <w:t xml:space="preserve"> in the event of deportation of him to </w:t>
      </w:r>
      <w:smartTag w:uri="urn:schemas-microsoft-com:office:smarttags" w:element="place">
        <w:smartTag w:uri="urn:schemas-microsoft-com:office:smarttags" w:element="country-region">
          <w:r w:rsidRPr="00002996">
            <w:rPr>
              <w:rFonts w:ascii="Book Antiqua" w:hAnsi="Book Antiqua" w:cs="Arial"/>
              <w:b/>
              <w:sz w:val="22"/>
              <w:szCs w:val="22"/>
            </w:rPr>
            <w:t>Nigeria</w:t>
          </w:r>
        </w:smartTag>
      </w:smartTag>
      <w:r w:rsidRPr="00002996">
        <w:rPr>
          <w:rFonts w:ascii="Book Antiqua" w:hAnsi="Book Antiqua" w:cs="Arial"/>
          <w:b/>
          <w:sz w:val="22"/>
          <w:szCs w:val="22"/>
        </w:rPr>
        <w:t xml:space="preserve">.  She </w:t>
      </w:r>
      <w:proofErr w:type="gramStart"/>
      <w:r w:rsidRPr="00002996">
        <w:rPr>
          <w:rFonts w:ascii="Book Antiqua" w:hAnsi="Book Antiqua" w:cs="Arial"/>
          <w:b/>
          <w:sz w:val="22"/>
          <w:szCs w:val="22"/>
        </w:rPr>
        <w:t>suffering</w:t>
      </w:r>
      <w:proofErr w:type="gramEnd"/>
      <w:r w:rsidRPr="00002996">
        <w:rPr>
          <w:rFonts w:ascii="Book Antiqua" w:hAnsi="Book Antiqua" w:cs="Arial"/>
          <w:b/>
          <w:sz w:val="22"/>
          <w:szCs w:val="22"/>
        </w:rPr>
        <w:t xml:space="preserve"> with stress and a</w:t>
      </w:r>
      <w:r w:rsidR="00002996">
        <w:rPr>
          <w:rFonts w:ascii="Book Antiqua" w:hAnsi="Book Antiqua" w:cs="Arial"/>
          <w:b/>
          <w:sz w:val="22"/>
          <w:szCs w:val="22"/>
        </w:rPr>
        <w:t>n</w:t>
      </w:r>
      <w:r w:rsidRPr="00002996">
        <w:rPr>
          <w:rFonts w:ascii="Book Antiqua" w:hAnsi="Book Antiqua" w:cs="Arial"/>
          <w:b/>
          <w:sz w:val="22"/>
          <w:szCs w:val="22"/>
        </w:rPr>
        <w:t>xiety due to the current status of her husband and under medication from her GP.</w:t>
      </w:r>
    </w:p>
    <w:p w:rsidR="00953C39" w:rsidRDefault="00953C39" w:rsidP="00A0309A">
      <w:pPr>
        <w:tabs>
          <w:tab w:val="left" w:pos="1620"/>
          <w:tab w:val="left" w:pos="1800"/>
        </w:tabs>
        <w:spacing w:before="240"/>
        <w:ind w:left="1620" w:hanging="360"/>
        <w:jc w:val="both"/>
        <w:rPr>
          <w:rFonts w:ascii="Book Antiqua" w:hAnsi="Book Antiqua" w:cs="Arial"/>
          <w:sz w:val="22"/>
          <w:szCs w:val="22"/>
        </w:rPr>
      </w:pPr>
      <w:r>
        <w:rPr>
          <w:rFonts w:ascii="Book Antiqua" w:hAnsi="Book Antiqua" w:cs="Arial"/>
          <w:sz w:val="22"/>
          <w:szCs w:val="22"/>
        </w:rPr>
        <w:t xml:space="preserve">83. </w:t>
      </w:r>
      <w:r w:rsidR="00101E56">
        <w:rPr>
          <w:rFonts w:ascii="Book Antiqua" w:hAnsi="Book Antiqua" w:cs="Arial"/>
          <w:sz w:val="22"/>
          <w:szCs w:val="22"/>
        </w:rPr>
        <w:t xml:space="preserve">Mrs </w:t>
      </w:r>
      <w:r w:rsidR="00990A47">
        <w:rPr>
          <w:rFonts w:ascii="Book Antiqua" w:hAnsi="Book Antiqua" w:cs="Arial"/>
          <w:sz w:val="22"/>
          <w:szCs w:val="22"/>
        </w:rPr>
        <w:t>U</w:t>
      </w:r>
      <w:r w:rsidR="00101E56">
        <w:rPr>
          <w:rFonts w:ascii="Book Antiqua" w:hAnsi="Book Antiqua" w:cs="Arial"/>
          <w:sz w:val="22"/>
          <w:szCs w:val="22"/>
        </w:rPr>
        <w:t xml:space="preserve"> will struggle significantly on a practical and emotional basis if Mr </w:t>
      </w:r>
      <w:proofErr w:type="spellStart"/>
      <w:r w:rsidR="00101E56">
        <w:rPr>
          <w:rFonts w:ascii="Book Antiqua" w:hAnsi="Book Antiqua" w:cs="Arial"/>
          <w:sz w:val="22"/>
          <w:szCs w:val="22"/>
        </w:rPr>
        <w:t>Otite</w:t>
      </w:r>
      <w:proofErr w:type="spellEnd"/>
      <w:r w:rsidR="00101E56">
        <w:rPr>
          <w:rFonts w:ascii="Book Antiqua" w:hAnsi="Book Antiqua" w:cs="Arial"/>
          <w:sz w:val="22"/>
          <w:szCs w:val="22"/>
        </w:rPr>
        <w:t xml:space="preserve"> were to be deported from the </w:t>
      </w:r>
      <w:smartTag w:uri="urn:schemas-microsoft-com:office:smarttags" w:element="place">
        <w:smartTag w:uri="urn:schemas-microsoft-com:office:smarttags" w:element="country-region">
          <w:r w:rsidR="00101E56">
            <w:rPr>
              <w:rFonts w:ascii="Book Antiqua" w:hAnsi="Book Antiqua" w:cs="Arial"/>
              <w:sz w:val="22"/>
              <w:szCs w:val="22"/>
            </w:rPr>
            <w:t>UK</w:t>
          </w:r>
        </w:smartTag>
      </w:smartTag>
      <w:r w:rsidR="00101E56">
        <w:rPr>
          <w:rFonts w:ascii="Book Antiqua" w:hAnsi="Book Antiqua" w:cs="Arial"/>
          <w:sz w:val="22"/>
          <w:szCs w:val="22"/>
        </w:rPr>
        <w:t>.  She is already suffering from depression and associated anxiety which is affecting her ability to cope with the care of the children.  If her</w:t>
      </w:r>
      <w:r w:rsidR="00A0309A">
        <w:rPr>
          <w:rFonts w:ascii="Book Antiqua" w:hAnsi="Book Antiqua" w:cs="Arial"/>
          <w:sz w:val="22"/>
          <w:szCs w:val="22"/>
        </w:rPr>
        <w:t xml:space="preserve"> </w:t>
      </w:r>
      <w:r w:rsidR="00101E56">
        <w:rPr>
          <w:rFonts w:ascii="Book Antiqua" w:hAnsi="Book Antiqua" w:cs="Arial"/>
          <w:sz w:val="22"/>
          <w:szCs w:val="22"/>
        </w:rPr>
        <w:t>husband were not with the family, she would certainly deteriorate in her mental health.</w:t>
      </w:r>
    </w:p>
    <w:p w:rsidR="00101E56" w:rsidRDefault="00101E56" w:rsidP="00386AD3">
      <w:pPr>
        <w:spacing w:before="240"/>
        <w:ind w:left="1620" w:hanging="360"/>
        <w:jc w:val="both"/>
        <w:rPr>
          <w:rFonts w:ascii="Book Antiqua" w:hAnsi="Book Antiqua" w:cs="Arial"/>
          <w:sz w:val="22"/>
          <w:szCs w:val="22"/>
        </w:rPr>
      </w:pPr>
      <w:r>
        <w:rPr>
          <w:rFonts w:ascii="Book Antiqua" w:hAnsi="Book Antiqua" w:cs="Arial"/>
          <w:sz w:val="22"/>
          <w:szCs w:val="22"/>
        </w:rPr>
        <w:t xml:space="preserve">84. I would be very concerned about the children’s social and emotional wellbeing if Mr </w:t>
      </w:r>
      <w:proofErr w:type="spellStart"/>
      <w:r>
        <w:rPr>
          <w:rFonts w:ascii="Book Antiqua" w:hAnsi="Book Antiqua" w:cs="Arial"/>
          <w:sz w:val="22"/>
          <w:szCs w:val="22"/>
        </w:rPr>
        <w:t>Otite</w:t>
      </w:r>
      <w:proofErr w:type="spellEnd"/>
      <w:r>
        <w:rPr>
          <w:rFonts w:ascii="Book Antiqua" w:hAnsi="Book Antiqua" w:cs="Arial"/>
          <w:sz w:val="22"/>
          <w:szCs w:val="22"/>
        </w:rPr>
        <w:t xml:space="preserve"> were to be deported to </w:t>
      </w:r>
      <w:smartTag w:uri="urn:schemas-microsoft-com:office:smarttags" w:element="country-region">
        <w:smartTag w:uri="urn:schemas-microsoft-com:office:smarttags" w:element="place">
          <w:r>
            <w:rPr>
              <w:rFonts w:ascii="Book Antiqua" w:hAnsi="Book Antiqua" w:cs="Arial"/>
              <w:sz w:val="22"/>
              <w:szCs w:val="22"/>
            </w:rPr>
            <w:t>Nigeria</w:t>
          </w:r>
        </w:smartTag>
      </w:smartTag>
      <w:r>
        <w:rPr>
          <w:rFonts w:ascii="Book Antiqua" w:hAnsi="Book Antiqua" w:cs="Arial"/>
          <w:sz w:val="22"/>
          <w:szCs w:val="22"/>
        </w:rPr>
        <w:t xml:space="preserve"> because as a family they would struggle to cope.  Mrs </w:t>
      </w:r>
      <w:r w:rsidR="00990A47">
        <w:rPr>
          <w:rFonts w:ascii="Book Antiqua" w:hAnsi="Book Antiqua" w:cs="Arial"/>
          <w:sz w:val="22"/>
          <w:szCs w:val="22"/>
        </w:rPr>
        <w:t>U</w:t>
      </w:r>
      <w:r>
        <w:rPr>
          <w:rFonts w:ascii="Book Antiqua" w:hAnsi="Book Antiqua" w:cs="Arial"/>
          <w:sz w:val="22"/>
          <w:szCs w:val="22"/>
        </w:rPr>
        <w:t xml:space="preserve"> is already struggling to cope to work and having to do the basic care tasks for the children and not having support form her husband would worsen </w:t>
      </w:r>
      <w:r w:rsidR="00AE00BC">
        <w:rPr>
          <w:rFonts w:ascii="Book Antiqua" w:hAnsi="Book Antiqua" w:cs="Arial"/>
          <w:sz w:val="22"/>
          <w:szCs w:val="22"/>
        </w:rPr>
        <w:t>her symptoms of depression and anxiety and this would have a negative consequent impact on the children’s emotional wellbeing.</w:t>
      </w:r>
    </w:p>
    <w:p w:rsidR="00AE00BC" w:rsidRDefault="00AE00BC" w:rsidP="00386AD3">
      <w:pPr>
        <w:spacing w:before="240"/>
        <w:ind w:left="1620" w:hanging="360"/>
        <w:jc w:val="both"/>
        <w:rPr>
          <w:rFonts w:ascii="Book Antiqua" w:hAnsi="Book Antiqua" w:cs="Arial"/>
          <w:sz w:val="22"/>
          <w:szCs w:val="22"/>
        </w:rPr>
      </w:pPr>
      <w:r>
        <w:rPr>
          <w:rFonts w:ascii="Book Antiqua" w:hAnsi="Book Antiqua" w:cs="Arial"/>
          <w:sz w:val="22"/>
          <w:szCs w:val="22"/>
        </w:rPr>
        <w:t xml:space="preserve">85. An improvement in Mr </w:t>
      </w:r>
      <w:r w:rsidR="00990A47">
        <w:rPr>
          <w:rFonts w:ascii="Book Antiqua" w:hAnsi="Book Antiqua" w:cs="Arial"/>
          <w:sz w:val="22"/>
          <w:szCs w:val="22"/>
        </w:rPr>
        <w:t>U</w:t>
      </w:r>
      <w:r w:rsidR="00386AD3">
        <w:rPr>
          <w:rFonts w:ascii="Book Antiqua" w:hAnsi="Book Antiqua" w:cs="Arial"/>
          <w:sz w:val="22"/>
          <w:szCs w:val="22"/>
        </w:rPr>
        <w:t xml:space="preserve">’s mental state and the children’s overall well being is likely to be achieved if Mr </w:t>
      </w:r>
      <w:proofErr w:type="spellStart"/>
      <w:r w:rsidR="00386AD3">
        <w:rPr>
          <w:rFonts w:ascii="Book Antiqua" w:hAnsi="Book Antiqua" w:cs="Arial"/>
          <w:sz w:val="22"/>
          <w:szCs w:val="22"/>
        </w:rPr>
        <w:t>Otite</w:t>
      </w:r>
      <w:proofErr w:type="spellEnd"/>
      <w:r w:rsidR="00386AD3">
        <w:rPr>
          <w:rFonts w:ascii="Book Antiqua" w:hAnsi="Book Antiqua" w:cs="Arial"/>
          <w:sz w:val="22"/>
          <w:szCs w:val="22"/>
        </w:rPr>
        <w:t xml:space="preserve"> was present with the family.  He would be able to support his wife and provide practical and emotional support for the children.</w:t>
      </w:r>
    </w:p>
    <w:p w:rsidR="00386AD3" w:rsidRDefault="00386AD3" w:rsidP="00386AD3">
      <w:pPr>
        <w:spacing w:before="240"/>
        <w:ind w:left="1620" w:hanging="360"/>
        <w:jc w:val="both"/>
        <w:rPr>
          <w:rFonts w:ascii="Book Antiqua" w:hAnsi="Book Antiqua" w:cs="Arial"/>
          <w:sz w:val="22"/>
          <w:szCs w:val="22"/>
        </w:rPr>
      </w:pPr>
      <w:r>
        <w:rPr>
          <w:rFonts w:ascii="Book Antiqua" w:hAnsi="Book Antiqua" w:cs="Arial"/>
          <w:sz w:val="22"/>
          <w:szCs w:val="22"/>
        </w:rPr>
        <w:t xml:space="preserve">86. The children are currently living in a traumatic environment where they are having to witness their mother’s stress and depression, a change in her mental state and they are living their day to day life without the positive influence of their father.  If the children had to endure yet another traumatic event (i.e. if Mr </w:t>
      </w:r>
      <w:proofErr w:type="spellStart"/>
      <w:r>
        <w:rPr>
          <w:rFonts w:ascii="Book Antiqua" w:hAnsi="Book Antiqua" w:cs="Arial"/>
          <w:sz w:val="22"/>
          <w:szCs w:val="22"/>
        </w:rPr>
        <w:t>Otite</w:t>
      </w:r>
      <w:proofErr w:type="spellEnd"/>
      <w:r>
        <w:rPr>
          <w:rFonts w:ascii="Book Antiqua" w:hAnsi="Book Antiqua" w:cs="Arial"/>
          <w:sz w:val="22"/>
          <w:szCs w:val="22"/>
        </w:rPr>
        <w:t xml:space="preserve"> were to be removed), this would have significant negative impact on their overall psychological (social, emotional, educational and behavioural) wellbeing.  I believe that they would be extremely vulnerable, low in mood, and they would not be able to experience a healthy social, emotional and education development.</w:t>
      </w:r>
    </w:p>
    <w:p w:rsidR="00386AD3" w:rsidRDefault="00386AD3" w:rsidP="00806CC1">
      <w:pPr>
        <w:spacing w:before="240"/>
        <w:ind w:left="1620" w:hanging="360"/>
        <w:jc w:val="both"/>
        <w:rPr>
          <w:rFonts w:ascii="Book Antiqua" w:hAnsi="Book Antiqua" w:cs="Arial"/>
          <w:sz w:val="22"/>
          <w:szCs w:val="22"/>
        </w:rPr>
      </w:pPr>
      <w:r>
        <w:rPr>
          <w:rFonts w:ascii="Book Antiqua" w:hAnsi="Book Antiqua" w:cs="Arial"/>
          <w:sz w:val="22"/>
          <w:szCs w:val="22"/>
        </w:rPr>
        <w:t>87. Based on the information made avai</w:t>
      </w:r>
      <w:r w:rsidR="00806CC1">
        <w:rPr>
          <w:rFonts w:ascii="Book Antiqua" w:hAnsi="Book Antiqua" w:cs="Arial"/>
          <w:sz w:val="22"/>
          <w:szCs w:val="22"/>
        </w:rPr>
        <w:t>lable to me, my clinical assess</w:t>
      </w:r>
      <w:r>
        <w:rPr>
          <w:rFonts w:ascii="Book Antiqua" w:hAnsi="Book Antiqua" w:cs="Arial"/>
          <w:sz w:val="22"/>
          <w:szCs w:val="22"/>
        </w:rPr>
        <w:t xml:space="preserve">ment and observation, I am of the view that Mrs </w:t>
      </w:r>
      <w:r w:rsidR="00990A47">
        <w:rPr>
          <w:rFonts w:ascii="Book Antiqua" w:hAnsi="Book Antiqua" w:cs="Arial"/>
          <w:sz w:val="22"/>
          <w:szCs w:val="22"/>
        </w:rPr>
        <w:t>U</w:t>
      </w:r>
      <w:r>
        <w:rPr>
          <w:rFonts w:ascii="Book Antiqua" w:hAnsi="Book Antiqua" w:cs="Arial"/>
          <w:sz w:val="22"/>
          <w:szCs w:val="22"/>
        </w:rPr>
        <w:t xml:space="preserve"> will experience a significant deterioration in her mental state if Mr </w:t>
      </w:r>
      <w:proofErr w:type="spellStart"/>
      <w:r>
        <w:rPr>
          <w:rFonts w:ascii="Book Antiqua" w:hAnsi="Book Antiqua" w:cs="Arial"/>
          <w:sz w:val="22"/>
          <w:szCs w:val="22"/>
        </w:rPr>
        <w:t>Otite</w:t>
      </w:r>
      <w:proofErr w:type="spellEnd"/>
      <w:r>
        <w:rPr>
          <w:rFonts w:ascii="Book Antiqua" w:hAnsi="Book Antiqua" w:cs="Arial"/>
          <w:sz w:val="22"/>
          <w:szCs w:val="22"/>
        </w:rPr>
        <w:t xml:space="preserve"> were to be deported from the </w:t>
      </w:r>
      <w:smartTag w:uri="urn:schemas-microsoft-com:office:smarttags" w:element="country-region">
        <w:smartTag w:uri="urn:schemas-microsoft-com:office:smarttags" w:element="place">
          <w:r>
            <w:rPr>
              <w:rFonts w:ascii="Book Antiqua" w:hAnsi="Book Antiqua" w:cs="Arial"/>
              <w:sz w:val="22"/>
              <w:szCs w:val="22"/>
            </w:rPr>
            <w:t>UK</w:t>
          </w:r>
        </w:smartTag>
      </w:smartTag>
      <w:r>
        <w:rPr>
          <w:rFonts w:ascii="Book Antiqua" w:hAnsi="Book Antiqua" w:cs="Arial"/>
          <w:sz w:val="22"/>
          <w:szCs w:val="22"/>
        </w:rPr>
        <w:t xml:space="preserve">.  Any recovery </w:t>
      </w:r>
      <w:r w:rsidR="001A412F">
        <w:rPr>
          <w:rFonts w:ascii="Book Antiqua" w:hAnsi="Book Antiqua" w:cs="Arial"/>
          <w:sz w:val="22"/>
          <w:szCs w:val="22"/>
        </w:rPr>
        <w:t>or positive progress will be de</w:t>
      </w:r>
      <w:r>
        <w:rPr>
          <w:rFonts w:ascii="Book Antiqua" w:hAnsi="Book Antiqua" w:cs="Arial"/>
          <w:sz w:val="22"/>
          <w:szCs w:val="22"/>
        </w:rPr>
        <w:t>pendent on her husband’s support and encouragement, wi</w:t>
      </w:r>
      <w:r w:rsidR="001A412F">
        <w:rPr>
          <w:rFonts w:ascii="Book Antiqua" w:hAnsi="Book Antiqua" w:cs="Arial"/>
          <w:sz w:val="22"/>
          <w:szCs w:val="22"/>
        </w:rPr>
        <w:t>thout which she would feel helpl</w:t>
      </w:r>
      <w:r>
        <w:rPr>
          <w:rFonts w:ascii="Book Antiqua" w:hAnsi="Book Antiqua" w:cs="Arial"/>
          <w:sz w:val="22"/>
          <w:szCs w:val="22"/>
        </w:rPr>
        <w:t>es</w:t>
      </w:r>
      <w:r w:rsidR="001A412F">
        <w:rPr>
          <w:rFonts w:ascii="Book Antiqua" w:hAnsi="Book Antiqua" w:cs="Arial"/>
          <w:sz w:val="22"/>
          <w:szCs w:val="22"/>
        </w:rPr>
        <w:t>s</w:t>
      </w:r>
      <w:r>
        <w:rPr>
          <w:rFonts w:ascii="Book Antiqua" w:hAnsi="Book Antiqua" w:cs="Arial"/>
          <w:sz w:val="22"/>
          <w:szCs w:val="22"/>
        </w:rPr>
        <w:t xml:space="preserve"> and this would be a maintaining factor to her poor and deteriorating mental health. </w:t>
      </w:r>
    </w:p>
    <w:p w:rsidR="001A412F" w:rsidRDefault="001A412F" w:rsidP="00806CC1">
      <w:pPr>
        <w:spacing w:before="240"/>
        <w:ind w:left="1620" w:hanging="360"/>
        <w:jc w:val="both"/>
        <w:rPr>
          <w:rFonts w:ascii="Book Antiqua" w:hAnsi="Book Antiqua" w:cs="Arial"/>
          <w:b/>
          <w:sz w:val="22"/>
          <w:szCs w:val="22"/>
        </w:rPr>
      </w:pPr>
      <w:r>
        <w:rPr>
          <w:rFonts w:ascii="Book Antiqua" w:hAnsi="Book Antiqua" w:cs="Arial"/>
          <w:b/>
          <w:sz w:val="22"/>
          <w:szCs w:val="22"/>
        </w:rPr>
        <w:lastRenderedPageBreak/>
        <w:t xml:space="preserve">4.  </w:t>
      </w:r>
      <w:r w:rsidR="00672E20">
        <w:rPr>
          <w:rFonts w:ascii="Book Antiqua" w:hAnsi="Book Antiqua" w:cs="Arial"/>
          <w:b/>
          <w:sz w:val="22"/>
          <w:szCs w:val="22"/>
        </w:rPr>
        <w:t xml:space="preserve"> </w:t>
      </w:r>
      <w:r>
        <w:rPr>
          <w:rFonts w:ascii="Book Antiqua" w:hAnsi="Book Antiqua" w:cs="Arial"/>
          <w:b/>
          <w:sz w:val="22"/>
          <w:szCs w:val="22"/>
        </w:rPr>
        <w:t xml:space="preserve">What are the long term psychological effects for the children of Mr. Junior </w:t>
      </w:r>
      <w:proofErr w:type="spellStart"/>
      <w:r>
        <w:rPr>
          <w:rFonts w:ascii="Book Antiqua" w:hAnsi="Book Antiqua" w:cs="Arial"/>
          <w:b/>
          <w:sz w:val="22"/>
          <w:szCs w:val="22"/>
        </w:rPr>
        <w:t>Otite</w:t>
      </w:r>
      <w:proofErr w:type="spellEnd"/>
      <w:r>
        <w:rPr>
          <w:rFonts w:ascii="Book Antiqua" w:hAnsi="Book Antiqua" w:cs="Arial"/>
          <w:b/>
          <w:sz w:val="22"/>
          <w:szCs w:val="22"/>
        </w:rPr>
        <w:t xml:space="preserve"> in the event of deportation of him to </w:t>
      </w:r>
      <w:smartTag w:uri="urn:schemas-microsoft-com:office:smarttags" w:element="place">
        <w:smartTag w:uri="urn:schemas-microsoft-com:office:smarttags" w:element="country-region">
          <w:r>
            <w:rPr>
              <w:rFonts w:ascii="Book Antiqua" w:hAnsi="Book Antiqua" w:cs="Arial"/>
              <w:b/>
              <w:sz w:val="22"/>
              <w:szCs w:val="22"/>
            </w:rPr>
            <w:t>Nigeria</w:t>
          </w:r>
        </w:smartTag>
      </w:smartTag>
      <w:r>
        <w:rPr>
          <w:rFonts w:ascii="Book Antiqua" w:hAnsi="Book Antiqua" w:cs="Arial"/>
          <w:b/>
          <w:sz w:val="22"/>
          <w:szCs w:val="22"/>
        </w:rPr>
        <w:t>.</w:t>
      </w:r>
    </w:p>
    <w:p w:rsidR="001A412F" w:rsidRDefault="001A412F" w:rsidP="00806CC1">
      <w:pPr>
        <w:spacing w:before="240"/>
        <w:ind w:left="1620" w:hanging="360"/>
        <w:jc w:val="both"/>
        <w:rPr>
          <w:rFonts w:ascii="Book Antiqua" w:hAnsi="Book Antiqua" w:cs="Arial"/>
          <w:b/>
          <w:sz w:val="22"/>
          <w:szCs w:val="22"/>
        </w:rPr>
      </w:pPr>
      <w:r>
        <w:rPr>
          <w:rFonts w:ascii="Book Antiqua" w:hAnsi="Book Antiqua" w:cs="Arial"/>
          <w:b/>
          <w:sz w:val="22"/>
          <w:szCs w:val="22"/>
        </w:rPr>
        <w:t xml:space="preserve">5. </w:t>
      </w:r>
      <w:r w:rsidR="00672E20">
        <w:rPr>
          <w:rFonts w:ascii="Book Antiqua" w:hAnsi="Book Antiqua" w:cs="Arial"/>
          <w:b/>
          <w:sz w:val="22"/>
          <w:szCs w:val="22"/>
        </w:rPr>
        <w:t xml:space="preserve">  </w:t>
      </w:r>
      <w:r>
        <w:rPr>
          <w:rFonts w:ascii="Book Antiqua" w:hAnsi="Book Antiqua" w:cs="Arial"/>
          <w:b/>
          <w:sz w:val="22"/>
          <w:szCs w:val="22"/>
        </w:rPr>
        <w:t xml:space="preserve">What is the future impact on diabetic medical condition for the elder daughter of Mr. Junior </w:t>
      </w:r>
      <w:proofErr w:type="spellStart"/>
      <w:r>
        <w:rPr>
          <w:rFonts w:ascii="Book Antiqua" w:hAnsi="Book Antiqua" w:cs="Arial"/>
          <w:b/>
          <w:sz w:val="22"/>
          <w:szCs w:val="22"/>
        </w:rPr>
        <w:t>Otite</w:t>
      </w:r>
      <w:proofErr w:type="spellEnd"/>
      <w:r>
        <w:rPr>
          <w:rFonts w:ascii="Book Antiqua" w:hAnsi="Book Antiqua" w:cs="Arial"/>
          <w:b/>
          <w:sz w:val="22"/>
          <w:szCs w:val="22"/>
        </w:rPr>
        <w:t xml:space="preserve"> in the event of deportation of her loving father Mr. Junior </w:t>
      </w:r>
      <w:proofErr w:type="spellStart"/>
      <w:r>
        <w:rPr>
          <w:rFonts w:ascii="Book Antiqua" w:hAnsi="Book Antiqua" w:cs="Arial"/>
          <w:b/>
          <w:sz w:val="22"/>
          <w:szCs w:val="22"/>
        </w:rPr>
        <w:t>Otite</w:t>
      </w:r>
      <w:proofErr w:type="spellEnd"/>
      <w:r>
        <w:rPr>
          <w:rFonts w:ascii="Book Antiqua" w:hAnsi="Book Antiqua" w:cs="Arial"/>
          <w:b/>
          <w:sz w:val="22"/>
          <w:szCs w:val="22"/>
        </w:rPr>
        <w:t xml:space="preserve"> to </w:t>
      </w:r>
      <w:smartTag w:uri="urn:schemas-microsoft-com:office:smarttags" w:element="place">
        <w:smartTag w:uri="urn:schemas-microsoft-com:office:smarttags" w:element="country-region">
          <w:r>
            <w:rPr>
              <w:rFonts w:ascii="Book Antiqua" w:hAnsi="Book Antiqua" w:cs="Arial"/>
              <w:b/>
              <w:sz w:val="22"/>
              <w:szCs w:val="22"/>
            </w:rPr>
            <w:t>Nigeria</w:t>
          </w:r>
        </w:smartTag>
      </w:smartTag>
      <w:r>
        <w:rPr>
          <w:rFonts w:ascii="Book Antiqua" w:hAnsi="Book Antiqua" w:cs="Arial"/>
          <w:b/>
          <w:sz w:val="22"/>
          <w:szCs w:val="22"/>
        </w:rPr>
        <w:t xml:space="preserve"> as she is currently in insulin.</w:t>
      </w:r>
    </w:p>
    <w:p w:rsidR="001A412F" w:rsidRDefault="00E47FB5" w:rsidP="00806CC1">
      <w:pPr>
        <w:spacing w:before="240"/>
        <w:ind w:left="1620" w:hanging="360"/>
        <w:jc w:val="both"/>
        <w:rPr>
          <w:rFonts w:ascii="Book Antiqua" w:hAnsi="Book Antiqua" w:cs="Arial"/>
          <w:sz w:val="22"/>
          <w:szCs w:val="22"/>
        </w:rPr>
      </w:pPr>
      <w:r>
        <w:rPr>
          <w:rFonts w:ascii="Book Antiqua" w:hAnsi="Book Antiqua" w:cs="Arial"/>
          <w:sz w:val="22"/>
          <w:szCs w:val="22"/>
        </w:rPr>
        <w:t>88. Please also see my responses to questions 1-3.</w:t>
      </w:r>
    </w:p>
    <w:p w:rsidR="00E47FB5" w:rsidRDefault="00E47FB5" w:rsidP="00806CC1">
      <w:pPr>
        <w:spacing w:before="240"/>
        <w:ind w:left="1620" w:hanging="360"/>
        <w:jc w:val="both"/>
        <w:rPr>
          <w:rFonts w:ascii="Book Antiqua" w:hAnsi="Book Antiqua" w:cs="Arial"/>
          <w:sz w:val="22"/>
          <w:szCs w:val="22"/>
        </w:rPr>
      </w:pPr>
      <w:r>
        <w:rPr>
          <w:rFonts w:ascii="Book Antiqua" w:hAnsi="Book Antiqua" w:cs="Arial"/>
          <w:sz w:val="22"/>
          <w:szCs w:val="22"/>
        </w:rPr>
        <w:t xml:space="preserve">89. It is evident that Mr </w:t>
      </w:r>
      <w:proofErr w:type="spellStart"/>
      <w:r>
        <w:rPr>
          <w:rFonts w:ascii="Book Antiqua" w:hAnsi="Book Antiqua" w:cs="Arial"/>
          <w:sz w:val="22"/>
          <w:szCs w:val="22"/>
        </w:rPr>
        <w:t>Otite</w:t>
      </w:r>
      <w:proofErr w:type="spellEnd"/>
      <w:r>
        <w:rPr>
          <w:rFonts w:ascii="Book Antiqua" w:hAnsi="Book Antiqua" w:cs="Arial"/>
          <w:sz w:val="22"/>
          <w:szCs w:val="22"/>
        </w:rPr>
        <w:t xml:space="preserve"> plays a significant role in the lives of all the children.  He plays an important role in caring for and spending time with all children.  He has been instrumental in providing the children with social, emotional and intellectual stimulation and praise.  He has been involved in helping them with their school homework, social activities as well as providing all the children with a degree of practical and emotional support.</w:t>
      </w:r>
    </w:p>
    <w:p w:rsidR="00E47FB5" w:rsidRDefault="00E47FB5" w:rsidP="00806CC1">
      <w:pPr>
        <w:spacing w:before="240"/>
        <w:ind w:left="1620" w:hanging="360"/>
        <w:jc w:val="both"/>
        <w:rPr>
          <w:rFonts w:ascii="Book Antiqua" w:hAnsi="Book Antiqua" w:cs="Arial"/>
          <w:sz w:val="22"/>
          <w:szCs w:val="22"/>
        </w:rPr>
      </w:pPr>
      <w:r>
        <w:rPr>
          <w:rFonts w:ascii="Book Antiqua" w:hAnsi="Book Antiqua" w:cs="Arial"/>
          <w:sz w:val="22"/>
          <w:szCs w:val="22"/>
        </w:rPr>
        <w:t>90. Based on my assessment and objective signs of distress observed in all the children, I believe that the children would experience significant em</w:t>
      </w:r>
      <w:r w:rsidR="00D6576F">
        <w:rPr>
          <w:rFonts w:ascii="Book Antiqua" w:hAnsi="Book Antiqua" w:cs="Arial"/>
          <w:sz w:val="22"/>
          <w:szCs w:val="22"/>
        </w:rPr>
        <w:t>otional distress if their father</w:t>
      </w:r>
      <w:r>
        <w:rPr>
          <w:rFonts w:ascii="Book Antiqua" w:hAnsi="Book Antiqua" w:cs="Arial"/>
          <w:sz w:val="22"/>
          <w:szCs w:val="22"/>
        </w:rPr>
        <w:t xml:space="preserve"> were to leave the country. The breakdown of their family system and a disruption of their attachment with their father is likely to have detrimental impact on their social</w:t>
      </w:r>
      <w:r w:rsidR="00D6576F">
        <w:rPr>
          <w:rFonts w:ascii="Book Antiqua" w:hAnsi="Book Antiqua" w:cs="Arial"/>
          <w:sz w:val="22"/>
          <w:szCs w:val="22"/>
        </w:rPr>
        <w:t>, emo</w:t>
      </w:r>
      <w:r>
        <w:rPr>
          <w:rFonts w:ascii="Book Antiqua" w:hAnsi="Book Antiqua" w:cs="Arial"/>
          <w:sz w:val="22"/>
          <w:szCs w:val="22"/>
        </w:rPr>
        <w:t xml:space="preserve">tional, cognitive and intellectual development. </w:t>
      </w:r>
    </w:p>
    <w:p w:rsidR="00E47FB5" w:rsidRDefault="00E47FB5" w:rsidP="00806CC1">
      <w:pPr>
        <w:spacing w:before="240"/>
        <w:ind w:left="1620" w:hanging="360"/>
        <w:jc w:val="both"/>
        <w:rPr>
          <w:rFonts w:ascii="Book Antiqua" w:hAnsi="Book Antiqua" w:cs="Arial"/>
          <w:sz w:val="22"/>
          <w:szCs w:val="22"/>
        </w:rPr>
      </w:pPr>
      <w:r>
        <w:rPr>
          <w:rFonts w:ascii="Book Antiqua" w:hAnsi="Book Antiqua" w:cs="Arial"/>
          <w:sz w:val="22"/>
          <w:szCs w:val="22"/>
        </w:rPr>
        <w:t xml:space="preserve">91. The increased stress and uncertainty in the family home is impacting on the children’s motivation levels at school and her social and emotional wellbeing. </w:t>
      </w:r>
    </w:p>
    <w:p w:rsidR="0071027A" w:rsidRDefault="0071027A" w:rsidP="00806CC1">
      <w:pPr>
        <w:spacing w:before="240"/>
        <w:ind w:left="1620" w:hanging="360"/>
        <w:jc w:val="both"/>
        <w:rPr>
          <w:rFonts w:ascii="Book Antiqua" w:hAnsi="Book Antiqua" w:cs="Arial"/>
          <w:sz w:val="22"/>
          <w:szCs w:val="22"/>
        </w:rPr>
      </w:pPr>
      <w:r>
        <w:rPr>
          <w:rFonts w:ascii="Book Antiqua" w:hAnsi="Book Antiqua" w:cs="Arial"/>
          <w:sz w:val="22"/>
          <w:szCs w:val="22"/>
        </w:rPr>
        <w:t xml:space="preserve">92. In my opinion, removing Mr </w:t>
      </w:r>
      <w:proofErr w:type="spellStart"/>
      <w:r>
        <w:rPr>
          <w:rFonts w:ascii="Book Antiqua" w:hAnsi="Book Antiqua" w:cs="Arial"/>
          <w:sz w:val="22"/>
          <w:szCs w:val="22"/>
        </w:rPr>
        <w:t>Otite</w:t>
      </w:r>
      <w:proofErr w:type="spellEnd"/>
      <w:r>
        <w:rPr>
          <w:rFonts w:ascii="Book Antiqua" w:hAnsi="Book Antiqua" w:cs="Arial"/>
          <w:sz w:val="22"/>
          <w:szCs w:val="22"/>
        </w:rPr>
        <w:t xml:space="preserve"> from the </w:t>
      </w:r>
      <w:smartTag w:uri="urn:schemas-microsoft-com:office:smarttags" w:element="country-region">
        <w:smartTag w:uri="urn:schemas-microsoft-com:office:smarttags" w:element="place">
          <w:r>
            <w:rPr>
              <w:rFonts w:ascii="Book Antiqua" w:hAnsi="Book Antiqua" w:cs="Arial"/>
              <w:sz w:val="22"/>
              <w:szCs w:val="22"/>
            </w:rPr>
            <w:t>UK</w:t>
          </w:r>
        </w:smartTag>
      </w:smartTag>
      <w:r>
        <w:rPr>
          <w:rFonts w:ascii="Book Antiqua" w:hAnsi="Book Antiqua" w:cs="Arial"/>
          <w:sz w:val="22"/>
          <w:szCs w:val="22"/>
        </w:rPr>
        <w:t xml:space="preserve"> would have a significant detrimental impact on all the children’s social emotional, academic </w:t>
      </w:r>
      <w:r w:rsidR="00C07213">
        <w:rPr>
          <w:rFonts w:ascii="Book Antiqua" w:hAnsi="Book Antiqua" w:cs="Arial"/>
          <w:sz w:val="22"/>
          <w:szCs w:val="22"/>
        </w:rPr>
        <w:t>and behavioural wellbeing.  [V]</w:t>
      </w:r>
      <w:r>
        <w:rPr>
          <w:rFonts w:ascii="Book Antiqua" w:hAnsi="Book Antiqua" w:cs="Arial"/>
          <w:sz w:val="22"/>
          <w:szCs w:val="22"/>
        </w:rPr>
        <w:t xml:space="preserve"> is struggling to cope as is evid</w:t>
      </w:r>
      <w:r w:rsidR="00012682">
        <w:rPr>
          <w:rFonts w:ascii="Book Antiqua" w:hAnsi="Book Antiqua" w:cs="Arial"/>
          <w:sz w:val="22"/>
          <w:szCs w:val="22"/>
        </w:rPr>
        <w:t>enced in her low mood and [S]</w:t>
      </w:r>
      <w:r>
        <w:rPr>
          <w:rFonts w:ascii="Book Antiqua" w:hAnsi="Book Antiqua" w:cs="Arial"/>
          <w:sz w:val="22"/>
          <w:szCs w:val="22"/>
        </w:rPr>
        <w:t xml:space="preserve"> is also struggling to manage on a day to day basis, as was evidenced in his unpredictable behaviours, anger, low mood and anxiety. </w:t>
      </w:r>
    </w:p>
    <w:p w:rsidR="00A51ACA" w:rsidRDefault="00A51ACA" w:rsidP="00806CC1">
      <w:pPr>
        <w:spacing w:before="240"/>
        <w:ind w:left="1620" w:hanging="360"/>
        <w:jc w:val="both"/>
        <w:rPr>
          <w:rFonts w:ascii="Book Antiqua" w:hAnsi="Book Antiqua" w:cs="Arial"/>
          <w:sz w:val="22"/>
          <w:szCs w:val="22"/>
        </w:rPr>
      </w:pPr>
      <w:r>
        <w:rPr>
          <w:rFonts w:ascii="Book Antiqua" w:hAnsi="Book Antiqua" w:cs="Arial"/>
          <w:sz w:val="22"/>
          <w:szCs w:val="22"/>
        </w:rPr>
        <w:t xml:space="preserve">93. The children having to deal with the absence of their father and their low mood.  This is likely to have a detrimental impact on the children’s social and emotional wellbeing. </w:t>
      </w:r>
    </w:p>
    <w:p w:rsidR="00A51ACA" w:rsidRDefault="00A51ACA" w:rsidP="00806CC1">
      <w:pPr>
        <w:spacing w:before="240"/>
        <w:ind w:left="1620" w:hanging="360"/>
        <w:jc w:val="both"/>
        <w:rPr>
          <w:rFonts w:ascii="Book Antiqua" w:hAnsi="Book Antiqua" w:cs="Arial"/>
          <w:sz w:val="22"/>
          <w:szCs w:val="22"/>
        </w:rPr>
      </w:pPr>
      <w:r>
        <w:rPr>
          <w:rFonts w:ascii="Book Antiqua" w:hAnsi="Book Antiqua" w:cs="Arial"/>
          <w:sz w:val="22"/>
          <w:szCs w:val="22"/>
        </w:rPr>
        <w:t xml:space="preserve">94. It is evident that the children would miss their father and they would be yearning his attention, direction and guidance if he were to be removed from the </w:t>
      </w:r>
      <w:smartTag w:uri="urn:schemas-microsoft-com:office:smarttags" w:element="country-region">
        <w:smartTag w:uri="urn:schemas-microsoft-com:office:smarttags" w:element="place">
          <w:r>
            <w:rPr>
              <w:rFonts w:ascii="Book Antiqua" w:hAnsi="Book Antiqua" w:cs="Arial"/>
              <w:sz w:val="22"/>
              <w:szCs w:val="22"/>
            </w:rPr>
            <w:t>UK</w:t>
          </w:r>
        </w:smartTag>
      </w:smartTag>
      <w:r>
        <w:rPr>
          <w:rFonts w:ascii="Book Antiqua" w:hAnsi="Book Antiqua" w:cs="Arial"/>
          <w:sz w:val="22"/>
          <w:szCs w:val="22"/>
        </w:rPr>
        <w:t>.  They would str</w:t>
      </w:r>
      <w:r w:rsidR="00C07213">
        <w:rPr>
          <w:rFonts w:ascii="Book Antiqua" w:hAnsi="Book Antiqua" w:cs="Arial"/>
          <w:sz w:val="22"/>
          <w:szCs w:val="22"/>
        </w:rPr>
        <w:t>uggle to cope without him.  [V]</w:t>
      </w:r>
      <w:r w:rsidR="00012682">
        <w:rPr>
          <w:rFonts w:ascii="Book Antiqua" w:hAnsi="Book Antiqua" w:cs="Arial"/>
          <w:sz w:val="22"/>
          <w:szCs w:val="22"/>
        </w:rPr>
        <w:t>, [S]</w:t>
      </w:r>
      <w:r w:rsidR="00A94D64">
        <w:rPr>
          <w:rFonts w:ascii="Book Antiqua" w:hAnsi="Book Antiqua" w:cs="Arial"/>
          <w:sz w:val="22"/>
          <w:szCs w:val="22"/>
        </w:rPr>
        <w:t xml:space="preserve"> and [O]</w:t>
      </w:r>
      <w:r>
        <w:rPr>
          <w:rFonts w:ascii="Book Antiqua" w:hAnsi="Book Antiqua" w:cs="Arial"/>
          <w:sz w:val="22"/>
          <w:szCs w:val="22"/>
        </w:rPr>
        <w:t xml:space="preserve"> talk about their father with friends at school and the absence of their father is also likely to impact on the children’s sense of self, their family identity and their social relationships.  In my opinion if Mr </w:t>
      </w:r>
      <w:proofErr w:type="spellStart"/>
      <w:r>
        <w:rPr>
          <w:rFonts w:ascii="Book Antiqua" w:hAnsi="Book Antiqua" w:cs="Arial"/>
          <w:sz w:val="22"/>
          <w:szCs w:val="22"/>
        </w:rPr>
        <w:t>Otite</w:t>
      </w:r>
      <w:proofErr w:type="spellEnd"/>
      <w:r>
        <w:rPr>
          <w:rFonts w:ascii="Book Antiqua" w:hAnsi="Book Antiqua" w:cs="Arial"/>
          <w:sz w:val="22"/>
          <w:szCs w:val="22"/>
        </w:rPr>
        <w:t xml:space="preserve"> were to be deported, this would have significant negative impact on the family system and the attachments within it. </w:t>
      </w:r>
    </w:p>
    <w:p w:rsidR="00A51ACA" w:rsidRDefault="00A51ACA" w:rsidP="00806CC1">
      <w:pPr>
        <w:spacing w:before="240"/>
        <w:ind w:left="1620" w:hanging="360"/>
        <w:jc w:val="both"/>
        <w:rPr>
          <w:rFonts w:ascii="Book Antiqua" w:hAnsi="Book Antiqua" w:cs="Arial"/>
          <w:sz w:val="22"/>
          <w:szCs w:val="22"/>
        </w:rPr>
      </w:pPr>
      <w:r>
        <w:rPr>
          <w:rFonts w:ascii="Book Antiqua" w:hAnsi="Book Antiqua" w:cs="Arial"/>
          <w:sz w:val="22"/>
          <w:szCs w:val="22"/>
        </w:rPr>
        <w:t xml:space="preserve">95. Removal of Mr </w:t>
      </w:r>
      <w:proofErr w:type="spellStart"/>
      <w:r>
        <w:rPr>
          <w:rFonts w:ascii="Book Antiqua" w:hAnsi="Book Antiqua" w:cs="Arial"/>
          <w:sz w:val="22"/>
          <w:szCs w:val="22"/>
        </w:rPr>
        <w:t>Otite</w:t>
      </w:r>
      <w:proofErr w:type="spellEnd"/>
      <w:r>
        <w:rPr>
          <w:rFonts w:ascii="Book Antiqua" w:hAnsi="Book Antiqua" w:cs="Arial"/>
          <w:sz w:val="22"/>
          <w:szCs w:val="22"/>
        </w:rPr>
        <w:t xml:space="preserve"> from the </w:t>
      </w:r>
      <w:smartTag w:uri="urn:schemas-microsoft-com:office:smarttags" w:element="country-region">
        <w:smartTag w:uri="urn:schemas-microsoft-com:office:smarttags" w:element="place">
          <w:r>
            <w:rPr>
              <w:rFonts w:ascii="Book Antiqua" w:hAnsi="Book Antiqua" w:cs="Arial"/>
              <w:sz w:val="22"/>
              <w:szCs w:val="22"/>
            </w:rPr>
            <w:t>UK</w:t>
          </w:r>
        </w:smartTag>
      </w:smartTag>
      <w:r>
        <w:rPr>
          <w:rFonts w:ascii="Book Antiqua" w:hAnsi="Book Antiqua" w:cs="Arial"/>
          <w:sz w:val="22"/>
          <w:szCs w:val="22"/>
        </w:rPr>
        <w:t xml:space="preserve"> is likely to have a detrimental effect on all the children.  It is particularly important because after Mr </w:t>
      </w:r>
      <w:proofErr w:type="spellStart"/>
      <w:r w:rsidR="00C07213">
        <w:rPr>
          <w:rFonts w:ascii="Book Antiqua" w:hAnsi="Book Antiqua" w:cs="Arial"/>
          <w:sz w:val="22"/>
          <w:szCs w:val="22"/>
        </w:rPr>
        <w:t>Otite</w:t>
      </w:r>
      <w:proofErr w:type="spellEnd"/>
      <w:r w:rsidR="00C07213">
        <w:rPr>
          <w:rFonts w:ascii="Book Antiqua" w:hAnsi="Book Antiqua" w:cs="Arial"/>
          <w:sz w:val="22"/>
          <w:szCs w:val="22"/>
        </w:rPr>
        <w:t xml:space="preserve"> left the family home, [V]</w:t>
      </w:r>
      <w:r>
        <w:rPr>
          <w:rFonts w:ascii="Book Antiqua" w:hAnsi="Book Antiqua" w:cs="Arial"/>
          <w:sz w:val="22"/>
          <w:szCs w:val="22"/>
        </w:rPr>
        <w:t xml:space="preserve"> developed Type 1, insulin dependent diabetes and she has been feeling </w:t>
      </w:r>
      <w:r w:rsidR="00741FA0">
        <w:rPr>
          <w:rFonts w:ascii="Book Antiqua" w:hAnsi="Book Antiqua" w:cs="Arial"/>
          <w:sz w:val="22"/>
          <w:szCs w:val="22"/>
        </w:rPr>
        <w:t>very low and anx</w:t>
      </w:r>
      <w:r w:rsidR="00012682">
        <w:rPr>
          <w:rFonts w:ascii="Book Antiqua" w:hAnsi="Book Antiqua" w:cs="Arial"/>
          <w:sz w:val="22"/>
          <w:szCs w:val="22"/>
        </w:rPr>
        <w:t>ious in her mood.  [S]</w:t>
      </w:r>
      <w:r>
        <w:rPr>
          <w:rFonts w:ascii="Book Antiqua" w:hAnsi="Book Antiqua" w:cs="Arial"/>
          <w:sz w:val="22"/>
          <w:szCs w:val="22"/>
        </w:rPr>
        <w:t xml:space="preserve"> has also been feeling very low, angry and irritable.  The children are showing clear signs of social isolation and deteriorati</w:t>
      </w:r>
      <w:r w:rsidR="00741FA0">
        <w:rPr>
          <w:rFonts w:ascii="Book Antiqua" w:hAnsi="Book Antiqua" w:cs="Arial"/>
          <w:sz w:val="22"/>
          <w:szCs w:val="22"/>
        </w:rPr>
        <w:t>o</w:t>
      </w:r>
      <w:r>
        <w:rPr>
          <w:rFonts w:ascii="Book Antiqua" w:hAnsi="Book Antiqua" w:cs="Arial"/>
          <w:sz w:val="22"/>
          <w:szCs w:val="22"/>
        </w:rPr>
        <w:t>n in their academic performance as well as significant emotional distress on a day to day basis.</w:t>
      </w:r>
    </w:p>
    <w:p w:rsidR="00A51ACA" w:rsidRDefault="00C07213" w:rsidP="00806CC1">
      <w:pPr>
        <w:spacing w:before="240"/>
        <w:ind w:left="1620" w:hanging="360"/>
        <w:jc w:val="both"/>
        <w:rPr>
          <w:rFonts w:ascii="Book Antiqua" w:hAnsi="Book Antiqua" w:cs="Arial"/>
          <w:sz w:val="22"/>
          <w:szCs w:val="22"/>
        </w:rPr>
      </w:pPr>
      <w:r>
        <w:rPr>
          <w:rFonts w:ascii="Book Antiqua" w:hAnsi="Book Antiqua" w:cs="Arial"/>
          <w:sz w:val="22"/>
          <w:szCs w:val="22"/>
        </w:rPr>
        <w:t>96. [V]</w:t>
      </w:r>
      <w:r w:rsidR="00347EEB">
        <w:rPr>
          <w:rFonts w:ascii="Book Antiqua" w:hAnsi="Book Antiqua" w:cs="Arial"/>
          <w:sz w:val="22"/>
          <w:szCs w:val="22"/>
        </w:rPr>
        <w:t xml:space="preserve"> misses her father and her diabetes is yet another compounding factor which contributes to her low mood.  Having to have insulin injections 4 times a day is </w:t>
      </w:r>
      <w:r w:rsidR="00347EEB">
        <w:rPr>
          <w:rFonts w:ascii="Book Antiqua" w:hAnsi="Book Antiqua" w:cs="Arial"/>
          <w:sz w:val="22"/>
          <w:szCs w:val="22"/>
        </w:rPr>
        <w:lastRenderedPageBreak/>
        <w:t>unpleasant an</w:t>
      </w:r>
      <w:r>
        <w:rPr>
          <w:rFonts w:ascii="Book Antiqua" w:hAnsi="Book Antiqua" w:cs="Arial"/>
          <w:sz w:val="22"/>
          <w:szCs w:val="22"/>
        </w:rPr>
        <w:t>d upsetting for [V]</w:t>
      </w:r>
      <w:r w:rsidR="00347EEB">
        <w:rPr>
          <w:rFonts w:ascii="Book Antiqua" w:hAnsi="Book Antiqua" w:cs="Arial"/>
          <w:sz w:val="22"/>
          <w:szCs w:val="22"/>
        </w:rPr>
        <w:t xml:space="preserve"> and not having her father with her is likely to contribute to her low mood and adjustment to the condition.</w:t>
      </w:r>
    </w:p>
    <w:p w:rsidR="00347EEB" w:rsidRDefault="00C07213" w:rsidP="00806CC1">
      <w:pPr>
        <w:spacing w:before="240"/>
        <w:ind w:left="1620" w:hanging="360"/>
        <w:jc w:val="both"/>
        <w:rPr>
          <w:rFonts w:ascii="Book Antiqua" w:hAnsi="Book Antiqua" w:cs="Arial"/>
          <w:sz w:val="22"/>
          <w:szCs w:val="22"/>
        </w:rPr>
      </w:pPr>
      <w:r>
        <w:rPr>
          <w:rFonts w:ascii="Book Antiqua" w:hAnsi="Book Antiqua" w:cs="Arial"/>
          <w:sz w:val="22"/>
          <w:szCs w:val="22"/>
        </w:rPr>
        <w:t>97. In light of [V]</w:t>
      </w:r>
      <w:r w:rsidR="00347EEB">
        <w:rPr>
          <w:rFonts w:ascii="Book Antiqua" w:hAnsi="Book Antiqua" w:cs="Arial"/>
          <w:sz w:val="22"/>
          <w:szCs w:val="22"/>
        </w:rPr>
        <w:t xml:space="preserve">’s age and stage of development, having to adopt a caring role for her mother and the resultant impact on her social and intellectual progress and development is going to have a detrimental effect on he psychological well being.  The children are not having the opportunity to experience a healthy family life, enjoy a healthy adolescent life or to progress academically without pressures that are inappropriate and to their ages and unnecessary.  This can be potentially damaging to them in terms of their own mental state, self identity and self confidence. </w:t>
      </w:r>
    </w:p>
    <w:p w:rsidR="00F85F48" w:rsidRDefault="00F85F48" w:rsidP="00806CC1">
      <w:pPr>
        <w:spacing w:before="240"/>
        <w:ind w:left="1620" w:hanging="360"/>
        <w:jc w:val="both"/>
        <w:rPr>
          <w:rFonts w:ascii="Book Antiqua" w:hAnsi="Book Antiqua" w:cs="Arial"/>
          <w:sz w:val="22"/>
          <w:szCs w:val="22"/>
        </w:rPr>
      </w:pPr>
      <w:r>
        <w:rPr>
          <w:rFonts w:ascii="Book Antiqua" w:hAnsi="Book Antiqua" w:cs="Arial"/>
          <w:sz w:val="22"/>
          <w:szCs w:val="22"/>
        </w:rPr>
        <w:t xml:space="preserve">98. In my opinion, removal of Mr </w:t>
      </w:r>
      <w:proofErr w:type="spellStart"/>
      <w:r>
        <w:rPr>
          <w:rFonts w:ascii="Book Antiqua" w:hAnsi="Book Antiqua" w:cs="Arial"/>
          <w:sz w:val="22"/>
          <w:szCs w:val="22"/>
        </w:rPr>
        <w:t>Otite</w:t>
      </w:r>
      <w:proofErr w:type="spellEnd"/>
      <w:r>
        <w:rPr>
          <w:rFonts w:ascii="Book Antiqua" w:hAnsi="Book Antiqua" w:cs="Arial"/>
          <w:sz w:val="22"/>
          <w:szCs w:val="22"/>
        </w:rPr>
        <w:t xml:space="preserve"> from the </w:t>
      </w:r>
      <w:smartTag w:uri="urn:schemas-microsoft-com:office:smarttags" w:element="country-region">
        <w:smartTag w:uri="urn:schemas-microsoft-com:office:smarttags" w:element="place">
          <w:r>
            <w:rPr>
              <w:rFonts w:ascii="Book Antiqua" w:hAnsi="Book Antiqua" w:cs="Arial"/>
              <w:sz w:val="22"/>
              <w:szCs w:val="22"/>
            </w:rPr>
            <w:t>UK</w:t>
          </w:r>
        </w:smartTag>
      </w:smartTag>
      <w:r>
        <w:rPr>
          <w:rFonts w:ascii="Book Antiqua" w:hAnsi="Book Antiqua" w:cs="Arial"/>
          <w:sz w:val="22"/>
          <w:szCs w:val="22"/>
        </w:rPr>
        <w:t xml:space="preserve"> would have a highly disruptive impact on all the children.  They all have a secure and positive attachment to their father.  Disruption of this attachment and relationship would have a significant negative impact on the children’s overall psychological development and wellbeing.  </w:t>
      </w:r>
    </w:p>
    <w:p w:rsidR="00F85F48" w:rsidRDefault="00F85F48" w:rsidP="00806CC1">
      <w:pPr>
        <w:spacing w:before="240"/>
        <w:ind w:left="1620" w:hanging="360"/>
        <w:jc w:val="both"/>
        <w:rPr>
          <w:rFonts w:ascii="Book Antiqua" w:hAnsi="Book Antiqua" w:cs="Arial"/>
          <w:sz w:val="22"/>
          <w:szCs w:val="22"/>
        </w:rPr>
      </w:pPr>
      <w:r>
        <w:rPr>
          <w:rFonts w:ascii="Book Antiqua" w:hAnsi="Book Antiqua" w:cs="Arial"/>
          <w:sz w:val="22"/>
          <w:szCs w:val="22"/>
        </w:rPr>
        <w:t>99. It would be detri</w:t>
      </w:r>
      <w:r w:rsidR="00BF4AEF">
        <w:rPr>
          <w:rFonts w:ascii="Book Antiqua" w:hAnsi="Book Antiqua" w:cs="Arial"/>
          <w:sz w:val="22"/>
          <w:szCs w:val="22"/>
        </w:rPr>
        <w:t xml:space="preserve">mental to the children’s social, emotional, cognitive and behavioural development if Mr </w:t>
      </w:r>
      <w:proofErr w:type="spellStart"/>
      <w:r w:rsidR="00BF4AEF">
        <w:rPr>
          <w:rFonts w:ascii="Book Antiqua" w:hAnsi="Book Antiqua" w:cs="Arial"/>
          <w:sz w:val="22"/>
          <w:szCs w:val="22"/>
        </w:rPr>
        <w:t>Otite</w:t>
      </w:r>
      <w:proofErr w:type="spellEnd"/>
      <w:r w:rsidR="00BF4AEF">
        <w:rPr>
          <w:rFonts w:ascii="Book Antiqua" w:hAnsi="Book Antiqua" w:cs="Arial"/>
          <w:sz w:val="22"/>
          <w:szCs w:val="22"/>
        </w:rPr>
        <w:t xml:space="preserve"> were to be removed from the </w:t>
      </w:r>
      <w:smartTag w:uri="urn:schemas-microsoft-com:office:smarttags" w:element="country-region">
        <w:smartTag w:uri="urn:schemas-microsoft-com:office:smarttags" w:element="place">
          <w:r w:rsidR="00BF4AEF">
            <w:rPr>
              <w:rFonts w:ascii="Book Antiqua" w:hAnsi="Book Antiqua" w:cs="Arial"/>
              <w:sz w:val="22"/>
              <w:szCs w:val="22"/>
            </w:rPr>
            <w:t>UK</w:t>
          </w:r>
        </w:smartTag>
      </w:smartTag>
      <w:r w:rsidR="00BF4AEF">
        <w:rPr>
          <w:rFonts w:ascii="Book Antiqua" w:hAnsi="Book Antiqua" w:cs="Arial"/>
          <w:sz w:val="22"/>
          <w:szCs w:val="22"/>
        </w:rPr>
        <w:t xml:space="preserve">.  The children would not be able to have anywhere near the same level (nature, degree or consistency) of contact via social media.  This is no substitute for their </w:t>
      </w:r>
      <w:r w:rsidR="00B44B1C">
        <w:rPr>
          <w:rFonts w:ascii="Book Antiqua" w:hAnsi="Book Antiqua" w:cs="Arial"/>
          <w:sz w:val="22"/>
          <w:szCs w:val="22"/>
        </w:rPr>
        <w:t>ha</w:t>
      </w:r>
      <w:r w:rsidR="00BF4AEF">
        <w:rPr>
          <w:rFonts w:ascii="Book Antiqua" w:hAnsi="Book Antiqua" w:cs="Arial"/>
          <w:sz w:val="22"/>
          <w:szCs w:val="22"/>
        </w:rPr>
        <w:t>ppy, secure, loving and positive relationship, which is characterised by quality time spent together (e.g. engaging in joint activities) and positive reciprocal communication both physical and verbal.</w:t>
      </w:r>
    </w:p>
    <w:p w:rsidR="00347EEB" w:rsidRDefault="0061617B" w:rsidP="0061617B">
      <w:pPr>
        <w:spacing w:before="240"/>
        <w:ind w:left="1260"/>
        <w:jc w:val="both"/>
        <w:rPr>
          <w:rFonts w:ascii="Book Antiqua" w:hAnsi="Book Antiqua" w:cs="Arial"/>
          <w:sz w:val="22"/>
          <w:szCs w:val="22"/>
        </w:rPr>
      </w:pPr>
      <w:r>
        <w:rPr>
          <w:rFonts w:ascii="Book Antiqua" w:hAnsi="Book Antiqua" w:cs="Arial"/>
          <w:sz w:val="22"/>
          <w:szCs w:val="22"/>
        </w:rPr>
        <w:t>[Paragraphs 100 and 101 contain general statements derived from sociological and psychological research].</w:t>
      </w:r>
    </w:p>
    <w:p w:rsidR="00E47FB5" w:rsidRPr="001A412F" w:rsidRDefault="0061617B" w:rsidP="00012682">
      <w:pPr>
        <w:tabs>
          <w:tab w:val="left" w:pos="9000"/>
        </w:tabs>
        <w:spacing w:before="240"/>
        <w:ind w:left="1620" w:hanging="360"/>
        <w:jc w:val="both"/>
        <w:rPr>
          <w:rFonts w:ascii="Book Antiqua" w:hAnsi="Book Antiqua" w:cs="Arial"/>
          <w:sz w:val="22"/>
          <w:szCs w:val="22"/>
        </w:rPr>
      </w:pPr>
      <w:r>
        <w:rPr>
          <w:rFonts w:ascii="Book Antiqua" w:hAnsi="Book Antiqua" w:cs="Arial"/>
          <w:sz w:val="22"/>
          <w:szCs w:val="22"/>
        </w:rPr>
        <w:t xml:space="preserve">102.In my opinion, if Mr </w:t>
      </w:r>
      <w:proofErr w:type="spellStart"/>
      <w:r>
        <w:rPr>
          <w:rFonts w:ascii="Book Antiqua" w:hAnsi="Book Antiqua" w:cs="Arial"/>
          <w:sz w:val="22"/>
          <w:szCs w:val="22"/>
        </w:rPr>
        <w:t>Otite</w:t>
      </w:r>
      <w:proofErr w:type="spellEnd"/>
      <w:r>
        <w:rPr>
          <w:rFonts w:ascii="Book Antiqua" w:hAnsi="Book Antiqua" w:cs="Arial"/>
          <w:sz w:val="22"/>
          <w:szCs w:val="22"/>
        </w:rPr>
        <w:t xml:space="preserve"> were to be deported from the ‘</w:t>
      </w:r>
      <w:smartTag w:uri="urn:schemas-microsoft-com:office:smarttags" w:element="place">
        <w:smartTag w:uri="urn:schemas-microsoft-com:office:smarttags" w:element="country-region">
          <w:r>
            <w:rPr>
              <w:rFonts w:ascii="Book Antiqua" w:hAnsi="Book Antiqua" w:cs="Arial"/>
              <w:sz w:val="22"/>
              <w:szCs w:val="22"/>
            </w:rPr>
            <w:t>UK</w:t>
          </w:r>
        </w:smartTag>
      </w:smartTag>
      <w:r>
        <w:rPr>
          <w:rFonts w:ascii="Book Antiqua" w:hAnsi="Book Antiqua" w:cs="Arial"/>
          <w:sz w:val="22"/>
          <w:szCs w:val="22"/>
        </w:rPr>
        <w:t>, the sequential increase in levels of stress in the children’s home environment could predispose them to develop mood difficulties and disruptive behav</w:t>
      </w:r>
      <w:r w:rsidR="005F6B48">
        <w:rPr>
          <w:rFonts w:ascii="Book Antiqua" w:hAnsi="Book Antiqua" w:cs="Arial"/>
          <w:sz w:val="22"/>
          <w:szCs w:val="22"/>
        </w:rPr>
        <w:t>i</w:t>
      </w:r>
      <w:r w:rsidR="00C07213">
        <w:rPr>
          <w:rFonts w:ascii="Book Antiqua" w:hAnsi="Book Antiqua" w:cs="Arial"/>
          <w:sz w:val="22"/>
          <w:szCs w:val="22"/>
        </w:rPr>
        <w:t>ours.  [V]</w:t>
      </w:r>
      <w:r w:rsidR="00012682">
        <w:rPr>
          <w:rFonts w:ascii="Book Antiqua" w:hAnsi="Book Antiqua" w:cs="Arial"/>
          <w:sz w:val="22"/>
          <w:szCs w:val="22"/>
        </w:rPr>
        <w:t xml:space="preserve"> and [S]</w:t>
      </w:r>
      <w:r>
        <w:rPr>
          <w:rFonts w:ascii="Book Antiqua" w:hAnsi="Book Antiqua" w:cs="Arial"/>
          <w:sz w:val="22"/>
          <w:szCs w:val="22"/>
        </w:rPr>
        <w:t xml:space="preserve"> are already suffering from symptoms of depression and anxiety and removing their father would cause a significant deterioration in their mental state.  The children would miss the social and emotional stimulation that Mr </w:t>
      </w:r>
      <w:proofErr w:type="spellStart"/>
      <w:r>
        <w:rPr>
          <w:rFonts w:ascii="Book Antiqua" w:hAnsi="Book Antiqua" w:cs="Arial"/>
          <w:sz w:val="22"/>
          <w:szCs w:val="22"/>
        </w:rPr>
        <w:t>Otite</w:t>
      </w:r>
      <w:proofErr w:type="spellEnd"/>
      <w:r>
        <w:rPr>
          <w:rFonts w:ascii="Book Antiqua" w:hAnsi="Book Antiqua" w:cs="Arial"/>
          <w:sz w:val="22"/>
          <w:szCs w:val="22"/>
        </w:rPr>
        <w:t xml:space="preserve"> provides through engaging them in meaningful activities after school.”</w:t>
      </w:r>
    </w:p>
    <w:p w:rsidR="007C725F" w:rsidRDefault="00F76E58" w:rsidP="00BE575C">
      <w:pPr>
        <w:numPr>
          <w:ilvl w:val="0"/>
          <w:numId w:val="1"/>
        </w:numPr>
        <w:spacing w:before="240"/>
        <w:jc w:val="both"/>
        <w:rPr>
          <w:rFonts w:ascii="Book Antiqua" w:hAnsi="Book Antiqua" w:cs="Arial"/>
        </w:rPr>
      </w:pPr>
      <w:r>
        <w:rPr>
          <w:rFonts w:ascii="Book Antiqua" w:hAnsi="Book Antiqua" w:cs="Arial"/>
        </w:rPr>
        <w:t xml:space="preserve">Dr </w:t>
      </w:r>
      <w:proofErr w:type="spellStart"/>
      <w:r>
        <w:rPr>
          <w:rFonts w:ascii="Book Antiqua" w:hAnsi="Book Antiqua" w:cs="Arial"/>
        </w:rPr>
        <w:t>Halari</w:t>
      </w:r>
      <w:proofErr w:type="spellEnd"/>
      <w:r>
        <w:rPr>
          <w:rFonts w:ascii="Book Antiqua" w:hAnsi="Book Antiqua" w:cs="Arial"/>
        </w:rPr>
        <w:t xml:space="preserve"> then adds, in response to the final question, that she does not believe the children would resort to self-harming.  </w:t>
      </w:r>
    </w:p>
    <w:p w:rsidR="00F76E58" w:rsidRDefault="00F76E58" w:rsidP="00BE575C">
      <w:pPr>
        <w:numPr>
          <w:ilvl w:val="0"/>
          <w:numId w:val="1"/>
        </w:numPr>
        <w:spacing w:before="240"/>
        <w:jc w:val="both"/>
        <w:rPr>
          <w:rFonts w:ascii="Book Antiqua" w:hAnsi="Book Antiqua" w:cs="Arial"/>
        </w:rPr>
      </w:pPr>
      <w:r>
        <w:rPr>
          <w:rFonts w:ascii="Book Antiqua" w:hAnsi="Book Antiqua" w:cs="Arial"/>
        </w:rPr>
        <w:t xml:space="preserve">I have had to set out passages of the report at length, because it seems to me that when the report is read as a whole, it shows a number of matters of considerable concern.  </w:t>
      </w:r>
    </w:p>
    <w:p w:rsidR="00075370" w:rsidRDefault="00075370" w:rsidP="00BE575C">
      <w:pPr>
        <w:numPr>
          <w:ilvl w:val="0"/>
          <w:numId w:val="1"/>
        </w:numPr>
        <w:spacing w:before="240"/>
        <w:jc w:val="both"/>
        <w:rPr>
          <w:rFonts w:ascii="Book Antiqua" w:hAnsi="Book Antiqua" w:cs="Arial"/>
        </w:rPr>
      </w:pPr>
      <w:r>
        <w:rPr>
          <w:rFonts w:ascii="Book Antiqua" w:hAnsi="Book Antiqua" w:cs="Arial"/>
        </w:rPr>
        <w:t xml:space="preserve">The first is, obviously, that it has not been read through.  There are </w:t>
      </w:r>
      <w:proofErr w:type="gramStart"/>
      <w:r>
        <w:rPr>
          <w:rFonts w:ascii="Book Antiqua" w:hAnsi="Book Antiqua" w:cs="Arial"/>
        </w:rPr>
        <w:t>a number of</w:t>
      </w:r>
      <w:proofErr w:type="gramEnd"/>
      <w:r>
        <w:rPr>
          <w:rFonts w:ascii="Book Antiqua" w:hAnsi="Book Antiqua" w:cs="Arial"/>
        </w:rPr>
        <w:t xml:space="preserve"> points where it appears to indicate that Dr </w:t>
      </w:r>
      <w:proofErr w:type="spellStart"/>
      <w:r>
        <w:rPr>
          <w:rFonts w:ascii="Book Antiqua" w:hAnsi="Book Antiqua" w:cs="Arial"/>
        </w:rPr>
        <w:t>Halar</w:t>
      </w:r>
      <w:r w:rsidR="003204C2">
        <w:rPr>
          <w:rFonts w:ascii="Book Antiqua" w:hAnsi="Book Antiqua" w:cs="Arial"/>
        </w:rPr>
        <w:t>i</w:t>
      </w:r>
      <w:proofErr w:type="spellEnd"/>
      <w:r>
        <w:rPr>
          <w:rFonts w:ascii="Book Antiqua" w:hAnsi="Book Antiqua" w:cs="Arial"/>
        </w:rPr>
        <w:t xml:space="preserve"> was unsure of the sex of the children, particularly in the passage headed “Psychometrics”.  Paragraph 17 appears to make no sense at all.  The report is also very repetitive, paragraphs 20, 53 and 60, for example, containing essentially the same information.  </w:t>
      </w:r>
    </w:p>
    <w:p w:rsidR="00075370" w:rsidRDefault="00075370" w:rsidP="00BE575C">
      <w:pPr>
        <w:numPr>
          <w:ilvl w:val="0"/>
          <w:numId w:val="1"/>
        </w:numPr>
        <w:spacing w:before="240"/>
        <w:jc w:val="both"/>
        <w:rPr>
          <w:rFonts w:ascii="Book Antiqua" w:hAnsi="Book Antiqua" w:cs="Arial"/>
        </w:rPr>
      </w:pPr>
      <w:r>
        <w:rPr>
          <w:rFonts w:ascii="Book Antiqua" w:hAnsi="Book Antiqua" w:cs="Arial"/>
        </w:rPr>
        <w:t>Secondly, the report evidences a wholly uncritical attitude to all the information received, wit</w:t>
      </w:r>
      <w:r w:rsidR="00665183">
        <w:rPr>
          <w:rFonts w:ascii="Book Antiqua" w:hAnsi="Book Antiqua" w:cs="Arial"/>
        </w:rPr>
        <w:t>h no signs of any investigation</w:t>
      </w:r>
      <w:r>
        <w:rPr>
          <w:rFonts w:ascii="Book Antiqua" w:hAnsi="Book Antiqua" w:cs="Arial"/>
        </w:rPr>
        <w:t xml:space="preserve"> of it, or any attempt to place the information received in the context of other facts which were either known to Dr </w:t>
      </w:r>
      <w:proofErr w:type="spellStart"/>
      <w:r>
        <w:rPr>
          <w:rFonts w:ascii="Book Antiqua" w:hAnsi="Book Antiqua" w:cs="Arial"/>
        </w:rPr>
        <w:t>Halari</w:t>
      </w:r>
      <w:proofErr w:type="spellEnd"/>
      <w:r>
        <w:rPr>
          <w:rFonts w:ascii="Book Antiqua" w:hAnsi="Book Antiqua" w:cs="Arial"/>
        </w:rPr>
        <w:t xml:space="preserve"> </w:t>
      </w:r>
      <w:r>
        <w:rPr>
          <w:rFonts w:ascii="Book Antiqua" w:hAnsi="Book Antiqua" w:cs="Arial"/>
        </w:rPr>
        <w:lastRenderedPageBreak/>
        <w:t>or could easily have been</w:t>
      </w:r>
      <w:r w:rsidR="000672F1">
        <w:rPr>
          <w:rFonts w:ascii="Book Antiqua" w:hAnsi="Book Antiqua" w:cs="Arial"/>
        </w:rPr>
        <w:t xml:space="preserve"> discovered.  My principal</w:t>
      </w:r>
      <w:r>
        <w:rPr>
          <w:rFonts w:ascii="Book Antiqua" w:hAnsi="Book Antiqua" w:cs="Arial"/>
        </w:rPr>
        <w:t xml:space="preserve"> reasons for saying that are as follows:</w:t>
      </w:r>
    </w:p>
    <w:p w:rsidR="00075370" w:rsidRDefault="00D42AC4" w:rsidP="00075370">
      <w:pPr>
        <w:numPr>
          <w:ilvl w:val="0"/>
          <w:numId w:val="24"/>
        </w:numPr>
        <w:tabs>
          <w:tab w:val="clear" w:pos="2475"/>
        </w:tabs>
        <w:spacing w:before="240"/>
        <w:ind w:left="1620" w:hanging="540"/>
        <w:jc w:val="both"/>
        <w:rPr>
          <w:rFonts w:ascii="Book Antiqua" w:hAnsi="Book Antiqua" w:cs="Arial"/>
        </w:rPr>
      </w:pPr>
      <w:r>
        <w:rPr>
          <w:rFonts w:ascii="Book Antiqua" w:hAnsi="Book Antiqua" w:cs="Arial"/>
        </w:rPr>
        <w:t xml:space="preserve">Dr </w:t>
      </w:r>
      <w:proofErr w:type="spellStart"/>
      <w:r>
        <w:rPr>
          <w:rFonts w:ascii="Book Antiqua" w:hAnsi="Book Antiqua" w:cs="Arial"/>
        </w:rPr>
        <w:t>Halari</w:t>
      </w:r>
      <w:proofErr w:type="spellEnd"/>
      <w:r w:rsidR="00075370">
        <w:rPr>
          <w:rFonts w:ascii="Book Antiqua" w:hAnsi="Book Antiqua" w:cs="Arial"/>
        </w:rPr>
        <w:t xml:space="preserve"> states as “relevant background”, and as though it were part of her own assessment, merel</w:t>
      </w:r>
      <w:r w:rsidR="00A95E5A">
        <w:rPr>
          <w:rFonts w:ascii="Book Antiqua" w:hAnsi="Book Antiqua" w:cs="Arial"/>
        </w:rPr>
        <w:t>y what is asserted by the claim</w:t>
      </w:r>
      <w:r w:rsidR="00075370">
        <w:rPr>
          <w:rFonts w:ascii="Book Antiqua" w:hAnsi="Book Antiqua" w:cs="Arial"/>
        </w:rPr>
        <w:t>ant’s solicitors.  Paragraphs 7 and 8, including the assertion that “the mental</w:t>
      </w:r>
      <w:r w:rsidR="00A95E5A">
        <w:rPr>
          <w:rFonts w:ascii="Book Antiqua" w:hAnsi="Book Antiqua" w:cs="Arial"/>
        </w:rPr>
        <w:t xml:space="preserve"> health condition of [the claim</w:t>
      </w:r>
      <w:r w:rsidR="00075370">
        <w:rPr>
          <w:rFonts w:ascii="Book Antiqua" w:hAnsi="Book Antiqua" w:cs="Arial"/>
        </w:rPr>
        <w:t>ant’s] wife and children is deteriorating” is taken directly from the letter of instruction, preserving in the original report even the typeface of that letter.  A small matter, but indicative of the same attitude, is that, writing in February 201</w:t>
      </w:r>
      <w:r w:rsidR="000672F1">
        <w:rPr>
          <w:rFonts w:ascii="Book Antiqua" w:hAnsi="Book Antiqua" w:cs="Arial"/>
        </w:rPr>
        <w:t xml:space="preserve">7, Dr </w:t>
      </w:r>
      <w:proofErr w:type="spellStart"/>
      <w:r w:rsidR="000672F1">
        <w:rPr>
          <w:rFonts w:ascii="Book Antiqua" w:hAnsi="Book Antiqua" w:cs="Arial"/>
        </w:rPr>
        <w:t>Halari</w:t>
      </w:r>
      <w:proofErr w:type="spellEnd"/>
      <w:r w:rsidR="000672F1">
        <w:rPr>
          <w:rFonts w:ascii="Book Antiqua" w:hAnsi="Book Antiqua" w:cs="Arial"/>
        </w:rPr>
        <w:t xml:space="preserve"> asserts that </w:t>
      </w:r>
      <w:r w:rsidR="00075370">
        <w:rPr>
          <w:rFonts w:ascii="Book Antiqua" w:hAnsi="Book Antiqua" w:cs="Arial"/>
        </w:rPr>
        <w:t>her instructions were dated in December 2017, w</w:t>
      </w:r>
      <w:r w:rsidR="00D76712">
        <w:rPr>
          <w:rFonts w:ascii="Book Antiqua" w:hAnsi="Book Antiqua" w:cs="Arial"/>
        </w:rPr>
        <w:t>ithout suggesting any correction</w:t>
      </w:r>
      <w:r w:rsidR="00075370">
        <w:rPr>
          <w:rFonts w:ascii="Book Antiqua" w:hAnsi="Book Antiqua" w:cs="Arial"/>
        </w:rPr>
        <w:t xml:space="preserve">.  </w:t>
      </w:r>
    </w:p>
    <w:p w:rsidR="00075370" w:rsidRDefault="00075370" w:rsidP="00075370">
      <w:pPr>
        <w:numPr>
          <w:ilvl w:val="0"/>
          <w:numId w:val="24"/>
        </w:numPr>
        <w:tabs>
          <w:tab w:val="clear" w:pos="2475"/>
        </w:tabs>
        <w:spacing w:before="240"/>
        <w:ind w:left="1620" w:hanging="540"/>
        <w:jc w:val="both"/>
        <w:rPr>
          <w:rFonts w:ascii="Book Antiqua" w:hAnsi="Book Antiqua" w:cs="Arial"/>
        </w:rPr>
      </w:pPr>
      <w:r>
        <w:rPr>
          <w:rFonts w:ascii="Book Antiqua" w:hAnsi="Book Antiqua" w:cs="Arial"/>
        </w:rPr>
        <w:t>The report draws no real distinction b</w:t>
      </w:r>
      <w:r w:rsidR="00A95E5A">
        <w:rPr>
          <w:rFonts w:ascii="Book Antiqua" w:hAnsi="Book Antiqua" w:cs="Arial"/>
        </w:rPr>
        <w:t>etween the absence of the claim</w:t>
      </w:r>
      <w:r>
        <w:rPr>
          <w:rFonts w:ascii="Book Antiqua" w:hAnsi="Book Antiqua" w:cs="Arial"/>
        </w:rPr>
        <w:t xml:space="preserve">ant owing to his imprisonment, and prospective absence that might result from his deportation.  Although it is clear that Dr </w:t>
      </w:r>
      <w:proofErr w:type="spellStart"/>
      <w:r w:rsidR="00A95E5A">
        <w:rPr>
          <w:rFonts w:ascii="Book Antiqua" w:hAnsi="Book Antiqua" w:cs="Arial"/>
        </w:rPr>
        <w:t>Halari</w:t>
      </w:r>
      <w:proofErr w:type="spellEnd"/>
      <w:r w:rsidR="00A95E5A">
        <w:rPr>
          <w:rFonts w:ascii="Book Antiqua" w:hAnsi="Book Antiqua" w:cs="Arial"/>
        </w:rPr>
        <w:t xml:space="preserve"> was aware that the claim</w:t>
      </w:r>
      <w:r>
        <w:rPr>
          <w:rFonts w:ascii="Book Antiqua" w:hAnsi="Book Antiqua" w:cs="Arial"/>
        </w:rPr>
        <w:t>ant had been absent from the family home for over 15 months when she interviewed the family, and referred on a number of occasions t</w:t>
      </w:r>
      <w:r w:rsidR="00A95E5A">
        <w:rPr>
          <w:rFonts w:ascii="Book Antiqua" w:hAnsi="Book Antiqua" w:cs="Arial"/>
        </w:rPr>
        <w:t>o the consequences of the claim</w:t>
      </w:r>
      <w:r>
        <w:rPr>
          <w:rFonts w:ascii="Book Antiqua" w:hAnsi="Book Antiqua" w:cs="Arial"/>
        </w:rPr>
        <w:t>ant’s absence so far, in the section on the impact of deportation she is content to set out, without any query or assessment of their relevance, material which</w:t>
      </w:r>
      <w:r w:rsidR="00A95E5A">
        <w:rPr>
          <w:rFonts w:ascii="Book Antiqua" w:hAnsi="Book Antiqua" w:cs="Arial"/>
        </w:rPr>
        <w:t xml:space="preserve"> would be relevant to the claim</w:t>
      </w:r>
      <w:r>
        <w:rPr>
          <w:rFonts w:ascii="Book Antiqua" w:hAnsi="Book Antiqua" w:cs="Arial"/>
        </w:rPr>
        <w:t xml:space="preserve">ant’s absence generally.  Much of that section reads as if the children were being asked to access what the position would be if their father left them in the immediate future, rather than recognising that he has been away for some time.  </w:t>
      </w:r>
    </w:p>
    <w:p w:rsidR="00075370" w:rsidRDefault="00075370" w:rsidP="00075370">
      <w:pPr>
        <w:numPr>
          <w:ilvl w:val="0"/>
          <w:numId w:val="24"/>
        </w:numPr>
        <w:tabs>
          <w:tab w:val="clear" w:pos="2475"/>
        </w:tabs>
        <w:spacing w:before="240"/>
        <w:ind w:left="1620" w:hanging="540"/>
        <w:jc w:val="both"/>
        <w:rPr>
          <w:rFonts w:ascii="Book Antiqua" w:hAnsi="Book Antiqua" w:cs="Arial"/>
        </w:rPr>
      </w:pPr>
      <w:r>
        <w:rPr>
          <w:rFonts w:ascii="Book Antiqua" w:hAnsi="Book Antiqua" w:cs="Arial"/>
        </w:rPr>
        <w:t xml:space="preserve">Despite the diagnoses that Dr </w:t>
      </w:r>
      <w:proofErr w:type="spellStart"/>
      <w:r>
        <w:rPr>
          <w:rFonts w:ascii="Book Antiqua" w:hAnsi="Book Antiqua" w:cs="Arial"/>
        </w:rPr>
        <w:t>Halari</w:t>
      </w:r>
      <w:proofErr w:type="spellEnd"/>
      <w:r>
        <w:rPr>
          <w:rFonts w:ascii="Book Antiqua" w:hAnsi="Book Antiqua" w:cs="Arial"/>
        </w:rPr>
        <w:t>, a chartered consultant psychologist makes, there is no medical evidence of any sort, other than the bare diagnosis of the oldest child’s diabetes.  There i</w:t>
      </w:r>
      <w:r w:rsidR="00A95E5A">
        <w:rPr>
          <w:rFonts w:ascii="Book Antiqua" w:hAnsi="Book Antiqua" w:cs="Arial"/>
        </w:rPr>
        <w:t>s no investigation of the claim</w:t>
      </w:r>
      <w:r>
        <w:rPr>
          <w:rFonts w:ascii="Book Antiqua" w:hAnsi="Book Antiqua" w:cs="Arial"/>
        </w:rPr>
        <w:t xml:space="preserve">ant’s wife’s assertions in relation to her drugs regime; although there are diagnoses of clinical depression for the children, there is no suggestion that they might need to seek any medical help.  </w:t>
      </w:r>
    </w:p>
    <w:p w:rsidR="00075370" w:rsidRDefault="00075370" w:rsidP="00075370">
      <w:pPr>
        <w:numPr>
          <w:ilvl w:val="0"/>
          <w:numId w:val="24"/>
        </w:numPr>
        <w:tabs>
          <w:tab w:val="clear" w:pos="2475"/>
        </w:tabs>
        <w:spacing w:before="240"/>
        <w:ind w:left="1620" w:hanging="540"/>
        <w:jc w:val="both"/>
        <w:rPr>
          <w:rFonts w:ascii="Book Antiqua" w:hAnsi="Book Antiqua" w:cs="Arial"/>
        </w:rPr>
      </w:pPr>
      <w:r>
        <w:rPr>
          <w:rFonts w:ascii="Book Antiqua" w:hAnsi="Book Antiqua" w:cs="Arial"/>
        </w:rPr>
        <w:t xml:space="preserve">Although assertions are made about the children’s academic progress and the affect of their father’s absence </w:t>
      </w:r>
      <w:r w:rsidR="00695CAC">
        <w:rPr>
          <w:rFonts w:ascii="Book Antiqua" w:hAnsi="Book Antiqua" w:cs="Arial"/>
        </w:rPr>
        <w:t>(</w:t>
      </w:r>
      <w:r>
        <w:rPr>
          <w:rFonts w:ascii="Book Antiqua" w:hAnsi="Book Antiqua" w:cs="Arial"/>
        </w:rPr>
        <w:t xml:space="preserve">whether </w:t>
      </w:r>
      <w:r w:rsidR="00695CAC">
        <w:rPr>
          <w:rFonts w:ascii="Book Antiqua" w:hAnsi="Book Antiqua" w:cs="Arial"/>
        </w:rPr>
        <w:t xml:space="preserve">in prison on in </w:t>
      </w:r>
      <w:smartTag w:uri="urn:schemas-microsoft-com:office:smarttags" w:element="country-region">
        <w:smartTag w:uri="urn:schemas-microsoft-com:office:smarttags" w:element="place">
          <w:r w:rsidR="00695CAC">
            <w:rPr>
              <w:rFonts w:ascii="Book Antiqua" w:hAnsi="Book Antiqua" w:cs="Arial"/>
            </w:rPr>
            <w:t>Nigeria</w:t>
          </w:r>
        </w:smartTag>
      </w:smartTag>
      <w:r w:rsidR="00695CAC">
        <w:rPr>
          <w:rFonts w:ascii="Book Antiqua" w:hAnsi="Book Antiqua" w:cs="Arial"/>
        </w:rPr>
        <w:t xml:space="preserve">), it does not appear that Dr </w:t>
      </w:r>
      <w:proofErr w:type="spellStart"/>
      <w:r w:rsidR="00695CAC">
        <w:rPr>
          <w:rFonts w:ascii="Book Antiqua" w:hAnsi="Book Antiqua" w:cs="Arial"/>
        </w:rPr>
        <w:t>Halari</w:t>
      </w:r>
      <w:proofErr w:type="spellEnd"/>
      <w:r w:rsidR="00695CAC">
        <w:rPr>
          <w:rFonts w:ascii="Book Antiqua" w:hAnsi="Book Antiqua" w:cs="Arial"/>
        </w:rPr>
        <w:t xml:space="preserve"> considered any academic evidence to support her conclusions.  </w:t>
      </w:r>
    </w:p>
    <w:p w:rsidR="00695CAC" w:rsidRDefault="00695CAC" w:rsidP="00075370">
      <w:pPr>
        <w:numPr>
          <w:ilvl w:val="0"/>
          <w:numId w:val="24"/>
        </w:numPr>
        <w:tabs>
          <w:tab w:val="clear" w:pos="2475"/>
        </w:tabs>
        <w:spacing w:before="240"/>
        <w:ind w:left="1620" w:hanging="540"/>
        <w:jc w:val="both"/>
        <w:rPr>
          <w:rFonts w:ascii="Book Antiqua" w:hAnsi="Book Antiqua" w:cs="Arial"/>
        </w:rPr>
      </w:pPr>
      <w:r>
        <w:rPr>
          <w:rFonts w:ascii="Book Antiqua" w:hAnsi="Book Antiqua" w:cs="Arial"/>
        </w:rPr>
        <w:t>In general, there is no evidence of any questioning approach to anything sa</w:t>
      </w:r>
      <w:r w:rsidR="00A95E5A">
        <w:rPr>
          <w:rFonts w:ascii="Book Antiqua" w:hAnsi="Book Antiqua" w:cs="Arial"/>
        </w:rPr>
        <w:t>id that might support the claim</w:t>
      </w:r>
      <w:r>
        <w:rPr>
          <w:rFonts w:ascii="Book Antiqua" w:hAnsi="Book Antiqua" w:cs="Arial"/>
        </w:rPr>
        <w:t xml:space="preserve">ant’s case in line with the solicitor’s instructions. </w:t>
      </w:r>
    </w:p>
    <w:p w:rsidR="00695CAC" w:rsidRDefault="00695CAC" w:rsidP="00075370">
      <w:pPr>
        <w:numPr>
          <w:ilvl w:val="0"/>
          <w:numId w:val="24"/>
        </w:numPr>
        <w:tabs>
          <w:tab w:val="clear" w:pos="2475"/>
        </w:tabs>
        <w:spacing w:before="240"/>
        <w:ind w:left="1620" w:hanging="540"/>
        <w:jc w:val="both"/>
        <w:rPr>
          <w:rFonts w:ascii="Book Antiqua" w:hAnsi="Book Antiqua" w:cs="Arial"/>
        </w:rPr>
      </w:pPr>
      <w:r>
        <w:rPr>
          <w:rFonts w:ascii="Book Antiqua" w:hAnsi="Book Antiqua" w:cs="Arial"/>
        </w:rPr>
        <w:t>It is also somewhat surprising that at least three points (parag</w:t>
      </w:r>
      <w:r w:rsidR="00A95E5A">
        <w:rPr>
          <w:rFonts w:ascii="Book Antiqua" w:hAnsi="Book Antiqua" w:cs="Arial"/>
        </w:rPr>
        <w:t>raphs 28, 35 and 65), the claim</w:t>
      </w:r>
      <w:r>
        <w:rPr>
          <w:rFonts w:ascii="Book Antiqua" w:hAnsi="Book Antiqua" w:cs="Arial"/>
        </w:rPr>
        <w:t xml:space="preserve">ant’s wife and eldest daughter are reported as using terms that might suggest more than a little knowledge of Dr </w:t>
      </w:r>
      <w:proofErr w:type="spellStart"/>
      <w:r>
        <w:rPr>
          <w:rFonts w:ascii="Book Antiqua" w:hAnsi="Book Antiqua" w:cs="Arial"/>
        </w:rPr>
        <w:t>Halari’s</w:t>
      </w:r>
      <w:proofErr w:type="spellEnd"/>
      <w:r>
        <w:rPr>
          <w:rFonts w:ascii="Book Antiqua" w:hAnsi="Book Antiqua" w:cs="Arial"/>
        </w:rPr>
        <w:t xml:space="preserve"> own specialist field.  It may be that Dr </w:t>
      </w:r>
      <w:proofErr w:type="spellStart"/>
      <w:r>
        <w:rPr>
          <w:rFonts w:ascii="Book Antiqua" w:hAnsi="Book Antiqua" w:cs="Arial"/>
        </w:rPr>
        <w:t>Halari</w:t>
      </w:r>
      <w:proofErr w:type="spellEnd"/>
      <w:r>
        <w:rPr>
          <w:rFonts w:ascii="Book Antiqua" w:hAnsi="Book Antiqua" w:cs="Arial"/>
        </w:rPr>
        <w:t xml:space="preserve"> has inaccurately transcribed her own diagnosis into the note she was taking of</w:t>
      </w:r>
      <w:r w:rsidR="009C06B5">
        <w:rPr>
          <w:rFonts w:ascii="Book Antiqua" w:hAnsi="Book Antiqua" w:cs="Arial"/>
        </w:rPr>
        <w:t xml:space="preserve"> what the family </w:t>
      </w:r>
      <w:r>
        <w:rPr>
          <w:rFonts w:ascii="Book Antiqua" w:hAnsi="Book Antiqua" w:cs="Arial"/>
        </w:rPr>
        <w:t>said; or it may be that, without any response or en</w:t>
      </w:r>
      <w:r w:rsidR="00A95E5A">
        <w:rPr>
          <w:rFonts w:ascii="Book Antiqua" w:hAnsi="Book Antiqua" w:cs="Arial"/>
        </w:rPr>
        <w:t xml:space="preserve">quiry from Dr </w:t>
      </w:r>
      <w:proofErr w:type="spellStart"/>
      <w:r w:rsidR="00A95E5A">
        <w:rPr>
          <w:rFonts w:ascii="Book Antiqua" w:hAnsi="Book Antiqua" w:cs="Arial"/>
        </w:rPr>
        <w:t>Halari</w:t>
      </w:r>
      <w:proofErr w:type="spellEnd"/>
      <w:r w:rsidR="00A95E5A">
        <w:rPr>
          <w:rFonts w:ascii="Book Antiqua" w:hAnsi="Book Antiqua" w:cs="Arial"/>
        </w:rPr>
        <w:t>, the claim</w:t>
      </w:r>
      <w:r>
        <w:rPr>
          <w:rFonts w:ascii="Book Antiqua" w:hAnsi="Book Antiqua" w:cs="Arial"/>
        </w:rPr>
        <w:t>ant’s wife and eldest daughter were saying things which they had</w:t>
      </w:r>
      <w:r w:rsidR="00A95E5A">
        <w:rPr>
          <w:rFonts w:ascii="Book Antiqua" w:hAnsi="Book Antiqua" w:cs="Arial"/>
        </w:rPr>
        <w:t xml:space="preserve"> been told would help the claim</w:t>
      </w:r>
      <w:r>
        <w:rPr>
          <w:rFonts w:ascii="Book Antiqua" w:hAnsi="Book Antiqua" w:cs="Arial"/>
        </w:rPr>
        <w:t>ant’s case.</w:t>
      </w:r>
    </w:p>
    <w:p w:rsidR="007C725F" w:rsidRDefault="00695CAC" w:rsidP="00BE575C">
      <w:pPr>
        <w:numPr>
          <w:ilvl w:val="0"/>
          <w:numId w:val="1"/>
        </w:numPr>
        <w:spacing w:before="240"/>
        <w:jc w:val="both"/>
        <w:rPr>
          <w:rFonts w:ascii="Book Antiqua" w:hAnsi="Book Antiqua" w:cs="Arial"/>
        </w:rPr>
      </w:pPr>
      <w:r>
        <w:rPr>
          <w:rFonts w:ascii="Book Antiqua" w:hAnsi="Book Antiqua" w:cs="Arial"/>
        </w:rPr>
        <w:lastRenderedPageBreak/>
        <w:t xml:space="preserve">As I have said, Dr </w:t>
      </w:r>
      <w:proofErr w:type="spellStart"/>
      <w:r>
        <w:rPr>
          <w:rFonts w:ascii="Book Antiqua" w:hAnsi="Book Antiqua" w:cs="Arial"/>
        </w:rPr>
        <w:t>Halari</w:t>
      </w:r>
      <w:proofErr w:type="spellEnd"/>
      <w:r>
        <w:rPr>
          <w:rFonts w:ascii="Book Antiqua" w:hAnsi="Book Antiqua" w:cs="Arial"/>
        </w:rPr>
        <w:t xml:space="preserve"> did not make herself available to give oral evidence.  There is, however, an email response to questions put to her by Ms </w:t>
      </w:r>
      <w:proofErr w:type="spellStart"/>
      <w:r>
        <w:rPr>
          <w:rFonts w:ascii="Book Antiqua" w:hAnsi="Book Antiqua" w:cs="Arial"/>
        </w:rPr>
        <w:t>Sabic</w:t>
      </w:r>
      <w:proofErr w:type="spellEnd"/>
      <w:r>
        <w:rPr>
          <w:rFonts w:ascii="Book Antiqua" w:hAnsi="Book Antiqua" w:cs="Arial"/>
        </w:rPr>
        <w:t xml:space="preserve">.  The questions and Dr </w:t>
      </w:r>
      <w:proofErr w:type="spellStart"/>
      <w:r>
        <w:rPr>
          <w:rFonts w:ascii="Book Antiqua" w:hAnsi="Book Antiqua" w:cs="Arial"/>
        </w:rPr>
        <w:t>Halari’s</w:t>
      </w:r>
      <w:proofErr w:type="spellEnd"/>
      <w:r>
        <w:rPr>
          <w:rFonts w:ascii="Book Antiqua" w:hAnsi="Book Antiqua" w:cs="Arial"/>
        </w:rPr>
        <w:t xml:space="preserve"> answers, given on 8 January 2018, are as follows:</w:t>
      </w:r>
    </w:p>
    <w:p w:rsidR="00695CAC" w:rsidRDefault="00574E56" w:rsidP="00574E56">
      <w:pPr>
        <w:spacing w:before="240"/>
        <w:ind w:left="1620" w:hanging="540"/>
        <w:jc w:val="both"/>
        <w:rPr>
          <w:rFonts w:ascii="Book Antiqua" w:hAnsi="Book Antiqua" w:cs="Arial"/>
          <w:sz w:val="22"/>
          <w:szCs w:val="22"/>
        </w:rPr>
      </w:pPr>
      <w:r>
        <w:rPr>
          <w:rFonts w:ascii="Book Antiqua" w:hAnsi="Book Antiqua" w:cs="Arial"/>
          <w:sz w:val="22"/>
          <w:szCs w:val="22"/>
        </w:rPr>
        <w:t>“1.   Was the assessment of effects on the family made on the assumption that the deportation is imminent or that the deportation will take place 4 years and 6 months after the offence?</w:t>
      </w:r>
    </w:p>
    <w:p w:rsidR="00574E56" w:rsidRDefault="00574E56" w:rsidP="00574E56">
      <w:pPr>
        <w:spacing w:before="240"/>
        <w:ind w:left="1620" w:hanging="540"/>
        <w:jc w:val="both"/>
        <w:rPr>
          <w:rFonts w:ascii="Book Antiqua" w:hAnsi="Book Antiqua" w:cs="Arial"/>
          <w:sz w:val="22"/>
          <w:szCs w:val="22"/>
        </w:rPr>
      </w:pPr>
      <w:r>
        <w:rPr>
          <w:rFonts w:ascii="Book Antiqua" w:hAnsi="Book Antiqua" w:cs="Arial"/>
          <w:sz w:val="22"/>
          <w:szCs w:val="22"/>
        </w:rPr>
        <w:t xml:space="preserve">          The assessment was based on the assumption that deportation was imminent.  The focus of the assessment was on how the children would feel if their father were to be deported from the </w:t>
      </w:r>
      <w:smartTag w:uri="urn:schemas-microsoft-com:office:smarttags" w:element="country-region">
        <w:smartTag w:uri="urn:schemas-microsoft-com:office:smarttags" w:element="place">
          <w:r>
            <w:rPr>
              <w:rFonts w:ascii="Book Antiqua" w:hAnsi="Book Antiqua" w:cs="Arial"/>
              <w:sz w:val="22"/>
              <w:szCs w:val="22"/>
            </w:rPr>
            <w:t>UK</w:t>
          </w:r>
        </w:smartTag>
      </w:smartTag>
      <w:r>
        <w:rPr>
          <w:rFonts w:ascii="Book Antiqua" w:hAnsi="Book Antiqua" w:cs="Arial"/>
          <w:sz w:val="22"/>
          <w:szCs w:val="22"/>
        </w:rPr>
        <w:t xml:space="preserve"> and that they would not be able to have a stable and consistent relationship with him.</w:t>
      </w:r>
    </w:p>
    <w:p w:rsidR="00574E56" w:rsidRDefault="00574E56" w:rsidP="00574E56">
      <w:pPr>
        <w:spacing w:before="240"/>
        <w:ind w:left="1620" w:hanging="540"/>
        <w:jc w:val="both"/>
        <w:rPr>
          <w:rFonts w:ascii="Book Antiqua" w:hAnsi="Book Antiqua" w:cs="Arial"/>
          <w:sz w:val="22"/>
          <w:szCs w:val="22"/>
        </w:rPr>
      </w:pPr>
      <w:r>
        <w:rPr>
          <w:rFonts w:ascii="Book Antiqua" w:hAnsi="Book Antiqua" w:cs="Arial"/>
          <w:sz w:val="22"/>
          <w:szCs w:val="22"/>
        </w:rPr>
        <w:t>2.     Did the report distinguish between the effects of the separation that has already happened as a result of criminal offending and the continued separation that will result from the deportation?</w:t>
      </w:r>
    </w:p>
    <w:p w:rsidR="00574E56" w:rsidRPr="00574E56" w:rsidRDefault="00574E56" w:rsidP="00574E56">
      <w:pPr>
        <w:spacing w:before="240"/>
        <w:ind w:left="1620" w:hanging="540"/>
        <w:jc w:val="both"/>
        <w:rPr>
          <w:rFonts w:ascii="Book Antiqua" w:hAnsi="Book Antiqua" w:cs="Arial"/>
          <w:sz w:val="22"/>
          <w:szCs w:val="22"/>
        </w:rPr>
      </w:pPr>
      <w:r>
        <w:rPr>
          <w:rFonts w:ascii="Book Antiqua" w:hAnsi="Book Antiqua" w:cs="Arial"/>
          <w:sz w:val="22"/>
          <w:szCs w:val="22"/>
        </w:rPr>
        <w:t xml:space="preserve">         The report did not specifically distinguish between the effects of the separation that has already happened as a result of the criminal offending and the continued separation that will result from the deportation.  Although the mother spoke of the difficulties that the children and herself experienced when Mr </w:t>
      </w:r>
      <w:proofErr w:type="spellStart"/>
      <w:r>
        <w:rPr>
          <w:rFonts w:ascii="Book Antiqua" w:hAnsi="Book Antiqua" w:cs="Arial"/>
          <w:sz w:val="22"/>
          <w:szCs w:val="22"/>
        </w:rPr>
        <w:t>Ottite</w:t>
      </w:r>
      <w:proofErr w:type="spellEnd"/>
      <w:r>
        <w:rPr>
          <w:rFonts w:ascii="Book Antiqua" w:hAnsi="Book Antiqua" w:cs="Arial"/>
          <w:sz w:val="22"/>
          <w:szCs w:val="22"/>
        </w:rPr>
        <w:t xml:space="preserve"> was not in the family home, the report focuses on the impact on the children of the continued separation and further the impact on them if their father was no longer in the UK.</w:t>
      </w:r>
    </w:p>
    <w:p w:rsidR="00695CAC" w:rsidRDefault="0076514B" w:rsidP="00BE575C">
      <w:pPr>
        <w:numPr>
          <w:ilvl w:val="0"/>
          <w:numId w:val="1"/>
        </w:numPr>
        <w:spacing w:before="240"/>
        <w:jc w:val="both"/>
        <w:rPr>
          <w:rFonts w:ascii="Book Antiqua" w:hAnsi="Book Antiqua" w:cs="Arial"/>
        </w:rPr>
      </w:pPr>
      <w:r>
        <w:rPr>
          <w:rFonts w:ascii="Book Antiqua" w:hAnsi="Book Antiqua" w:cs="Arial"/>
        </w:rPr>
        <w:t xml:space="preserve">As it seems to me, those answers do little to resolve the difficulty identified in point (b) above.  In particular, it is clear that, despite Dr </w:t>
      </w:r>
      <w:proofErr w:type="spellStart"/>
      <w:r>
        <w:rPr>
          <w:rFonts w:ascii="Book Antiqua" w:hAnsi="Book Antiqua" w:cs="Arial"/>
        </w:rPr>
        <w:t>Halari’s</w:t>
      </w:r>
      <w:proofErr w:type="spellEnd"/>
      <w:r>
        <w:rPr>
          <w:rFonts w:ascii="Book Antiqua" w:hAnsi="Book Antiqua" w:cs="Arial"/>
        </w:rPr>
        <w:t xml:space="preserve"> evident acceptance of the family statements of their closeness to their father and the damage that separation from him was doing, she made no investigation of the possibilities of contact with him during the time he had already been absent. </w:t>
      </w:r>
    </w:p>
    <w:p w:rsidR="00D72DDE" w:rsidRDefault="00D72DDE" w:rsidP="00BE575C">
      <w:pPr>
        <w:numPr>
          <w:ilvl w:val="0"/>
          <w:numId w:val="1"/>
        </w:numPr>
        <w:spacing w:before="240"/>
        <w:jc w:val="both"/>
        <w:rPr>
          <w:rFonts w:ascii="Book Antiqua" w:hAnsi="Book Antiqua" w:cs="Arial"/>
        </w:rPr>
      </w:pPr>
      <w:r>
        <w:rPr>
          <w:rFonts w:ascii="Book Antiqua" w:hAnsi="Book Antiqua" w:cs="Arial"/>
        </w:rPr>
        <w:t xml:space="preserve">In summary, as it seems to me, </w:t>
      </w:r>
      <w:r w:rsidR="001B437C">
        <w:rPr>
          <w:rFonts w:ascii="Book Antiqua" w:hAnsi="Book Antiqua" w:cs="Arial"/>
        </w:rPr>
        <w:t>despite the ‘expert’s</w:t>
      </w:r>
      <w:r w:rsidR="005F4A20">
        <w:rPr>
          <w:rFonts w:ascii="Book Antiqua" w:hAnsi="Book Antiqua" w:cs="Arial"/>
        </w:rPr>
        <w:t xml:space="preserve"> declaration</w:t>
      </w:r>
      <w:r w:rsidR="001B437C">
        <w:rPr>
          <w:rFonts w:ascii="Book Antiqua" w:hAnsi="Book Antiqua" w:cs="Arial"/>
        </w:rPr>
        <w:t>’</w:t>
      </w:r>
      <w:r w:rsidR="005F4A20">
        <w:rPr>
          <w:rFonts w:ascii="Book Antiqua" w:hAnsi="Book Antiqua" w:cs="Arial"/>
        </w:rPr>
        <w:t xml:space="preserve"> with which it concludes, </w:t>
      </w:r>
      <w:r>
        <w:rPr>
          <w:rFonts w:ascii="Book Antiqua" w:hAnsi="Book Antiqua" w:cs="Arial"/>
        </w:rPr>
        <w:t xml:space="preserve">Dr </w:t>
      </w:r>
      <w:proofErr w:type="spellStart"/>
      <w:r>
        <w:rPr>
          <w:rFonts w:ascii="Book Antiqua" w:hAnsi="Book Antiqua" w:cs="Arial"/>
        </w:rPr>
        <w:t>Halari’s</w:t>
      </w:r>
      <w:proofErr w:type="spellEnd"/>
      <w:r>
        <w:rPr>
          <w:rFonts w:ascii="Book Antiqua" w:hAnsi="Book Antiqua" w:cs="Arial"/>
        </w:rPr>
        <w:t xml:space="preserve"> report is unquestioning, uncriti</w:t>
      </w:r>
      <w:r w:rsidR="00EC5889">
        <w:rPr>
          <w:rFonts w:ascii="Book Antiqua" w:hAnsi="Book Antiqua" w:cs="Arial"/>
        </w:rPr>
        <w:t>cal and prepared without regard</w:t>
      </w:r>
      <w:r>
        <w:rPr>
          <w:rFonts w:ascii="Book Antiqua" w:hAnsi="Book Antiqua" w:cs="Arial"/>
        </w:rPr>
        <w:t xml:space="preserve"> to the context.  I give it very little weight.</w:t>
      </w:r>
    </w:p>
    <w:p w:rsidR="00D72DDE" w:rsidRDefault="00D72DDE" w:rsidP="00BE575C">
      <w:pPr>
        <w:numPr>
          <w:ilvl w:val="0"/>
          <w:numId w:val="1"/>
        </w:numPr>
        <w:spacing w:before="240"/>
        <w:jc w:val="both"/>
        <w:rPr>
          <w:rFonts w:ascii="Book Antiqua" w:hAnsi="Book Antiqua" w:cs="Arial"/>
        </w:rPr>
      </w:pPr>
      <w:r>
        <w:rPr>
          <w:rFonts w:ascii="Book Antiqua" w:hAnsi="Book Antiqua" w:cs="Arial"/>
        </w:rPr>
        <w:t xml:space="preserve">The truth of the matter is that </w:t>
      </w:r>
      <w:r w:rsidR="00A95E5A">
        <w:rPr>
          <w:rFonts w:ascii="Book Antiqua" w:hAnsi="Book Antiqua" w:cs="Arial"/>
        </w:rPr>
        <w:t>the claim</w:t>
      </w:r>
      <w:r>
        <w:rPr>
          <w:rFonts w:ascii="Book Antiqua" w:hAnsi="Book Antiqua" w:cs="Arial"/>
        </w:rPr>
        <w:t xml:space="preserve">ant’s input into the children’s life was nothing other than that which any other unemployed father might </w:t>
      </w:r>
      <w:r w:rsidR="001A7380">
        <w:rPr>
          <w:rFonts w:ascii="Book Antiqua" w:hAnsi="Book Antiqua" w:cs="Arial"/>
        </w:rPr>
        <w:t xml:space="preserve">offer.  The family income </w:t>
      </w:r>
      <w:r w:rsidR="00A95E5A">
        <w:rPr>
          <w:rFonts w:ascii="Book Antiqua" w:hAnsi="Book Antiqua" w:cs="Arial"/>
        </w:rPr>
        <w:t>was derived from the claim</w:t>
      </w:r>
      <w:r w:rsidR="00EC5889">
        <w:rPr>
          <w:rFonts w:ascii="Book Antiqua" w:hAnsi="Book Antiqua" w:cs="Arial"/>
        </w:rPr>
        <w:t>ant’s wife: her asse</w:t>
      </w:r>
      <w:r w:rsidR="00F75BFB">
        <w:rPr>
          <w:rFonts w:ascii="Book Antiqua" w:hAnsi="Book Antiqua" w:cs="Arial"/>
        </w:rPr>
        <w:t>r</w:t>
      </w:r>
      <w:r w:rsidR="00EC5889">
        <w:rPr>
          <w:rFonts w:ascii="Book Antiqua" w:hAnsi="Book Antiqua" w:cs="Arial"/>
        </w:rPr>
        <w:t>ti</w:t>
      </w:r>
      <w:r w:rsidR="00F75BFB">
        <w:rPr>
          <w:rFonts w:ascii="Book Antiqua" w:hAnsi="Book Antiqua" w:cs="Arial"/>
        </w:rPr>
        <w:t>o</w:t>
      </w:r>
      <w:r w:rsidR="00EC5889">
        <w:rPr>
          <w:rFonts w:ascii="Book Antiqua" w:hAnsi="Book Antiqua" w:cs="Arial"/>
        </w:rPr>
        <w:t>n that</w:t>
      </w:r>
      <w:r w:rsidR="00F75BFB">
        <w:rPr>
          <w:rFonts w:ascii="Book Antiqua" w:hAnsi="Book Antiqua" w:cs="Arial"/>
        </w:rPr>
        <w:t xml:space="preserve"> </w:t>
      </w:r>
      <w:r w:rsidR="00EC5889">
        <w:rPr>
          <w:rFonts w:ascii="Book Antiqua" w:hAnsi="Book Antiqua" w:cs="Arial"/>
        </w:rPr>
        <w:t xml:space="preserve">she used to depend on the claimant “for everything” is obviously incorrect. </w:t>
      </w:r>
      <w:r>
        <w:rPr>
          <w:rFonts w:ascii="Book Antiqua" w:hAnsi="Book Antiqua" w:cs="Arial"/>
        </w:rPr>
        <w:t xml:space="preserve"> Dr </w:t>
      </w:r>
      <w:proofErr w:type="spellStart"/>
      <w:r>
        <w:rPr>
          <w:rFonts w:ascii="Book Antiqua" w:hAnsi="Book Antiqua" w:cs="Arial"/>
        </w:rPr>
        <w:t>Halari’s</w:t>
      </w:r>
      <w:proofErr w:type="spellEnd"/>
      <w:r>
        <w:rPr>
          <w:rFonts w:ascii="Book Antiqua" w:hAnsi="Book Antiqua" w:cs="Arial"/>
        </w:rPr>
        <w:t xml:space="preserve"> need to repe</w:t>
      </w:r>
      <w:r w:rsidR="00A95E5A">
        <w:rPr>
          <w:rFonts w:ascii="Book Antiqua" w:hAnsi="Book Antiqua" w:cs="Arial"/>
        </w:rPr>
        <w:t>at the claim</w:t>
      </w:r>
      <w:r>
        <w:rPr>
          <w:rFonts w:ascii="Book Antiqua" w:hAnsi="Book Antiqua" w:cs="Arial"/>
        </w:rPr>
        <w:t>ant’s activities in the family serves only to underline how limit</w:t>
      </w:r>
      <w:r w:rsidR="00A95E5A">
        <w:rPr>
          <w:rFonts w:ascii="Book Antiqua" w:hAnsi="Book Antiqua" w:cs="Arial"/>
        </w:rPr>
        <w:t>ed they were. Despite the claim</w:t>
      </w:r>
      <w:r>
        <w:rPr>
          <w:rFonts w:ascii="Book Antiqua" w:hAnsi="Book Antiqua" w:cs="Arial"/>
        </w:rPr>
        <w:t>ant’s absence already for a considerable period of time, the asserted mental difficulties of both his wife and his children had not, on the evidence before me, required any medical interv</w:t>
      </w:r>
      <w:r w:rsidR="00A95E5A">
        <w:rPr>
          <w:rFonts w:ascii="Book Antiqua" w:hAnsi="Book Antiqua" w:cs="Arial"/>
        </w:rPr>
        <w:t>ention.  Despite what the claim</w:t>
      </w:r>
      <w:r>
        <w:rPr>
          <w:rFonts w:ascii="Book Antiqua" w:hAnsi="Book Antiqua" w:cs="Arial"/>
        </w:rPr>
        <w:t>ant’s wife asserted, there is no evidence that the eldest child’s diabetes was c</w:t>
      </w:r>
      <w:r w:rsidR="00A95E5A">
        <w:rPr>
          <w:rFonts w:ascii="Book Antiqua" w:hAnsi="Book Antiqua" w:cs="Arial"/>
        </w:rPr>
        <w:t>aused or triggered by the claim</w:t>
      </w:r>
      <w:r>
        <w:rPr>
          <w:rFonts w:ascii="Book Antiqua" w:hAnsi="Book Antiqua" w:cs="Arial"/>
        </w:rPr>
        <w:t xml:space="preserve">ant’s absence: </w:t>
      </w:r>
      <w:proofErr w:type="gramStart"/>
      <w:r>
        <w:rPr>
          <w:rFonts w:ascii="Book Antiqua" w:hAnsi="Book Antiqua" w:cs="Arial"/>
        </w:rPr>
        <w:t>indeed</w:t>
      </w:r>
      <w:proofErr w:type="gramEnd"/>
      <w:r>
        <w:rPr>
          <w:rFonts w:ascii="Book Antiqua" w:hAnsi="Book Antiqua" w:cs="Arial"/>
        </w:rPr>
        <w:t xml:space="preserve"> he himself states that he was taking her to hospital for assessment bef</w:t>
      </w:r>
      <w:r w:rsidR="00EF5E8F">
        <w:rPr>
          <w:rFonts w:ascii="Book Antiqua" w:hAnsi="Book Antiqua" w:cs="Arial"/>
        </w:rPr>
        <w:t>ore his imprisonment</w:t>
      </w:r>
      <w:r>
        <w:rPr>
          <w:rFonts w:ascii="Book Antiqua" w:hAnsi="Book Antiqua" w:cs="Arial"/>
        </w:rPr>
        <w:t>.</w:t>
      </w:r>
    </w:p>
    <w:p w:rsidR="00D72DDE" w:rsidRDefault="00D72DDE" w:rsidP="00BE575C">
      <w:pPr>
        <w:numPr>
          <w:ilvl w:val="0"/>
          <w:numId w:val="1"/>
        </w:numPr>
        <w:spacing w:before="240"/>
        <w:jc w:val="both"/>
        <w:rPr>
          <w:rFonts w:ascii="Book Antiqua" w:hAnsi="Book Antiqua" w:cs="Arial"/>
        </w:rPr>
      </w:pPr>
      <w:r>
        <w:rPr>
          <w:rFonts w:ascii="Book Antiqua" w:hAnsi="Book Antiqua" w:cs="Arial"/>
        </w:rPr>
        <w:t>Further, there is n</w:t>
      </w:r>
      <w:r w:rsidR="00A95E5A">
        <w:rPr>
          <w:rFonts w:ascii="Book Antiqua" w:hAnsi="Book Antiqua" w:cs="Arial"/>
        </w:rPr>
        <w:t>o record of visits to the claim</w:t>
      </w:r>
      <w:r>
        <w:rPr>
          <w:rFonts w:ascii="Book Antiqua" w:hAnsi="Book Antiqua" w:cs="Arial"/>
        </w:rPr>
        <w:t xml:space="preserve">ant in prison by any of them, despite their claimed closeness and their claim to be emotionally dependant upon him.  </w:t>
      </w:r>
    </w:p>
    <w:p w:rsidR="003204C2" w:rsidRDefault="003204C2" w:rsidP="00D72DDE">
      <w:pPr>
        <w:spacing w:before="240"/>
        <w:jc w:val="both"/>
        <w:rPr>
          <w:rFonts w:ascii="Book Antiqua" w:hAnsi="Book Antiqua" w:cs="Arial"/>
          <w:u w:val="single"/>
        </w:rPr>
      </w:pPr>
    </w:p>
    <w:p w:rsidR="00D72DDE" w:rsidRPr="00D72DDE" w:rsidRDefault="00D72DDE" w:rsidP="00D72DDE">
      <w:pPr>
        <w:spacing w:before="240"/>
        <w:jc w:val="both"/>
        <w:rPr>
          <w:rFonts w:ascii="Book Antiqua" w:hAnsi="Book Antiqua" w:cs="Arial"/>
          <w:u w:val="single"/>
        </w:rPr>
      </w:pPr>
      <w:bookmarkStart w:id="0" w:name="_GoBack"/>
      <w:bookmarkEnd w:id="0"/>
      <w:r w:rsidRPr="00D72DDE">
        <w:rPr>
          <w:rFonts w:ascii="Book Antiqua" w:hAnsi="Book Antiqua" w:cs="Arial"/>
          <w:u w:val="single"/>
        </w:rPr>
        <w:lastRenderedPageBreak/>
        <w:t>Conclusion</w:t>
      </w:r>
    </w:p>
    <w:p w:rsidR="00695CAC" w:rsidRDefault="00D72DDE" w:rsidP="00BE575C">
      <w:pPr>
        <w:numPr>
          <w:ilvl w:val="0"/>
          <w:numId w:val="1"/>
        </w:numPr>
        <w:spacing w:before="240"/>
        <w:jc w:val="both"/>
        <w:rPr>
          <w:rFonts w:ascii="Book Antiqua" w:hAnsi="Book Antiqua" w:cs="Arial"/>
        </w:rPr>
      </w:pPr>
      <w:r>
        <w:rPr>
          <w:rFonts w:ascii="Book Antiqua" w:hAnsi="Book Antiqua" w:cs="Arial"/>
        </w:rPr>
        <w:t>I return, as I must, to s 117</w:t>
      </w:r>
      <w:proofErr w:type="gramStart"/>
      <w:r>
        <w:rPr>
          <w:rFonts w:ascii="Book Antiqua" w:hAnsi="Book Antiqua" w:cs="Arial"/>
        </w:rPr>
        <w:t>C(</w:t>
      </w:r>
      <w:proofErr w:type="gramEnd"/>
      <w:r>
        <w:rPr>
          <w:rFonts w:ascii="Book Antiqua" w:hAnsi="Book Antiqua" w:cs="Arial"/>
        </w:rPr>
        <w:t>6).  The evidence before me, which is, in essence, the evidence which was before the First-tier Tribunal, shows only that the family is an ordinary family which will, like any other family, be affected by t</w:t>
      </w:r>
      <w:r w:rsidR="00180D39">
        <w:rPr>
          <w:rFonts w:ascii="Book Antiqua" w:hAnsi="Book Antiqua" w:cs="Arial"/>
        </w:rPr>
        <w:t>he absence of the father.  The e</w:t>
      </w:r>
      <w:r>
        <w:rPr>
          <w:rFonts w:ascii="Book Antiqua" w:hAnsi="Book Antiqua" w:cs="Arial"/>
        </w:rPr>
        <w:t>ffect of his absence has already been seen whilst he has been in prison, and although the members of the family have reported difficulties, they are in essence limited to missing him.</w:t>
      </w:r>
    </w:p>
    <w:p w:rsidR="00D72DDE" w:rsidRDefault="00D72DDE" w:rsidP="00BE575C">
      <w:pPr>
        <w:numPr>
          <w:ilvl w:val="0"/>
          <w:numId w:val="1"/>
        </w:numPr>
        <w:spacing w:before="240"/>
        <w:jc w:val="both"/>
        <w:rPr>
          <w:rFonts w:ascii="Book Antiqua" w:hAnsi="Book Antiqua" w:cs="Arial"/>
        </w:rPr>
      </w:pPr>
      <w:r>
        <w:rPr>
          <w:rFonts w:ascii="Book Antiqua" w:hAnsi="Book Antiqua" w:cs="Arial"/>
        </w:rPr>
        <w:t>In these circumstances, t</w:t>
      </w:r>
      <w:r w:rsidR="00180D39">
        <w:rPr>
          <w:rFonts w:ascii="Book Antiqua" w:hAnsi="Book Antiqua" w:cs="Arial"/>
        </w:rPr>
        <w:t>he evidence falls well short of</w:t>
      </w:r>
      <w:r w:rsidR="00A95E5A">
        <w:rPr>
          <w:rFonts w:ascii="Book Antiqua" w:hAnsi="Book Antiqua" w:cs="Arial"/>
        </w:rPr>
        <w:t xml:space="preserve"> establishing the claim</w:t>
      </w:r>
      <w:r w:rsidR="00C62C68">
        <w:rPr>
          <w:rFonts w:ascii="Book Antiqua" w:hAnsi="Book Antiqua" w:cs="Arial"/>
        </w:rPr>
        <w:t>ant’s case.  Exception 2</w:t>
      </w:r>
      <w:r>
        <w:rPr>
          <w:rFonts w:ascii="Book Antiqua" w:hAnsi="Book Antiqua" w:cs="Arial"/>
        </w:rPr>
        <w:t xml:space="preserve"> to the principle that the public interest requires deportation, as set out in s 117</w:t>
      </w:r>
      <w:proofErr w:type="gramStart"/>
      <w:r>
        <w:rPr>
          <w:rFonts w:ascii="Book Antiqua" w:hAnsi="Book Antiqua" w:cs="Arial"/>
        </w:rPr>
        <w:t>C(</w:t>
      </w:r>
      <w:proofErr w:type="gramEnd"/>
      <w:r>
        <w:rPr>
          <w:rFonts w:ascii="Book Antiqua" w:hAnsi="Book Antiqua" w:cs="Arial"/>
        </w:rPr>
        <w:t>5), applies where the affect of a person’s deportation on his partner or child “would be unduly harsh”.  On the evidence before me it would</w:t>
      </w:r>
      <w:r w:rsidR="000E35BF">
        <w:rPr>
          <w:rFonts w:ascii="Book Antiqua" w:hAnsi="Book Antiqua" w:cs="Arial"/>
        </w:rPr>
        <w:t xml:space="preserve"> in my judgment be extremely difficult to establish even that.  It is perfectly cl</w:t>
      </w:r>
      <w:r w:rsidR="00C62C68">
        <w:rPr>
          <w:rFonts w:ascii="Book Antiqua" w:hAnsi="Book Antiqua" w:cs="Arial"/>
        </w:rPr>
        <w:t xml:space="preserve">ear that the requirements of subsection </w:t>
      </w:r>
      <w:r w:rsidR="000E35BF">
        <w:rPr>
          <w:rFonts w:ascii="Book Antiqua" w:hAnsi="Book Antiqua" w:cs="Arial"/>
        </w:rPr>
        <w:t>(6), that there be “very compelling circumstances over and above those described in” that exception, are not established, by a considerable margin</w:t>
      </w:r>
      <w:r w:rsidR="007F4304">
        <w:rPr>
          <w:rFonts w:ascii="Book Antiqua" w:hAnsi="Book Antiqua" w:cs="Arial"/>
        </w:rPr>
        <w:t xml:space="preserve">.  </w:t>
      </w:r>
    </w:p>
    <w:p w:rsidR="007F4304" w:rsidRDefault="007F4304" w:rsidP="00BE575C">
      <w:pPr>
        <w:numPr>
          <w:ilvl w:val="0"/>
          <w:numId w:val="1"/>
        </w:numPr>
        <w:spacing w:before="240"/>
        <w:jc w:val="both"/>
        <w:rPr>
          <w:rFonts w:ascii="Book Antiqua" w:hAnsi="Book Antiqua" w:cs="Arial"/>
        </w:rPr>
      </w:pPr>
      <w:r>
        <w:rPr>
          <w:rFonts w:ascii="Book Antiqua" w:hAnsi="Book Antiqua" w:cs="Arial"/>
        </w:rPr>
        <w:t>I therefore substitute a det</w:t>
      </w:r>
      <w:r w:rsidR="00A95E5A">
        <w:rPr>
          <w:rFonts w:ascii="Book Antiqua" w:hAnsi="Book Antiqua" w:cs="Arial"/>
        </w:rPr>
        <w:t>ermination dismissing the claim</w:t>
      </w:r>
      <w:r>
        <w:rPr>
          <w:rFonts w:ascii="Book Antiqua" w:hAnsi="Book Antiqua" w:cs="Arial"/>
        </w:rPr>
        <w:t>ant’s appeal.</w:t>
      </w:r>
    </w:p>
    <w:p w:rsidR="004610E3" w:rsidRDefault="004610E3" w:rsidP="000A0743">
      <w:pPr>
        <w:jc w:val="both"/>
        <w:rPr>
          <w:rFonts w:ascii="Book Antiqua" w:hAnsi="Book Antiqua" w:cs="Arial"/>
        </w:rPr>
      </w:pPr>
    </w:p>
    <w:p w:rsidR="009D5F2F" w:rsidRDefault="009D5F2F" w:rsidP="000A0743">
      <w:pPr>
        <w:jc w:val="both"/>
        <w:rPr>
          <w:rFonts w:ascii="Book Antiqua" w:hAnsi="Book Antiqua" w:cs="Arial"/>
        </w:rPr>
      </w:pPr>
    </w:p>
    <w:p w:rsidR="009D5F2F" w:rsidRDefault="009D5F2F" w:rsidP="000A0743">
      <w:pPr>
        <w:jc w:val="both"/>
        <w:rPr>
          <w:rFonts w:ascii="Book Antiqua" w:hAnsi="Book Antiqua" w:cs="Arial"/>
        </w:rPr>
      </w:pPr>
    </w:p>
    <w:p w:rsidR="009D5F2F" w:rsidRDefault="009D5F2F" w:rsidP="000A0743">
      <w:pPr>
        <w:jc w:val="both"/>
        <w:rPr>
          <w:rFonts w:ascii="Book Antiqua" w:hAnsi="Book Antiqua" w:cs="Arial"/>
        </w:rPr>
      </w:pPr>
    </w:p>
    <w:p w:rsidR="009F5220" w:rsidRPr="009B7433" w:rsidRDefault="009F5220" w:rsidP="000A0743">
      <w:pPr>
        <w:jc w:val="both"/>
        <w:rPr>
          <w:rFonts w:ascii="Book Antiqua" w:hAnsi="Book Antiqua" w:cs="Arial"/>
        </w:rPr>
      </w:pPr>
    </w:p>
    <w:p w:rsidR="00342DE4" w:rsidRDefault="000418A0" w:rsidP="00342DE4">
      <w:pPr>
        <w:ind w:left="4500"/>
        <w:jc w:val="right"/>
        <w:rPr>
          <w:rFonts w:ascii="Book Antiqua" w:hAnsi="Book Antiqua"/>
        </w:rPr>
      </w:pPr>
      <w:r>
        <w:rPr>
          <w:rFonts w:ascii="Book Antiqua" w:hAnsi="Book Antiqua"/>
        </w:rPr>
        <w:t>C</w:t>
      </w:r>
      <w:r w:rsidR="00342DE4">
        <w:rPr>
          <w:rFonts w:ascii="Book Antiqua" w:hAnsi="Book Antiqua"/>
        </w:rPr>
        <w:t>. M. G. OCKELTON</w:t>
      </w:r>
    </w:p>
    <w:p w:rsidR="00342DE4" w:rsidRDefault="00342DE4" w:rsidP="00342DE4">
      <w:pPr>
        <w:ind w:left="4500"/>
        <w:jc w:val="right"/>
        <w:rPr>
          <w:rFonts w:ascii="Book Antiqua" w:hAnsi="Book Antiqua"/>
        </w:rPr>
      </w:pPr>
      <w:r>
        <w:rPr>
          <w:rFonts w:ascii="Book Antiqua" w:hAnsi="Book Antiqua"/>
        </w:rPr>
        <w:t>VICE PRESIDENT OF THE UPPER TRIBUNAL</w:t>
      </w:r>
    </w:p>
    <w:p w:rsidR="00342DE4" w:rsidRPr="0057456D" w:rsidRDefault="00342DE4" w:rsidP="00342DE4">
      <w:pPr>
        <w:ind w:left="4500"/>
        <w:jc w:val="right"/>
        <w:rPr>
          <w:rFonts w:ascii="Book Antiqua" w:hAnsi="Book Antiqua"/>
        </w:rPr>
      </w:pPr>
      <w:r w:rsidRPr="0057456D">
        <w:rPr>
          <w:rFonts w:ascii="Book Antiqua" w:hAnsi="Book Antiqua"/>
        </w:rPr>
        <w:t>IMMIGRATION AND ASYLUM CHAMBER</w:t>
      </w:r>
    </w:p>
    <w:p w:rsidR="00D949B7" w:rsidRDefault="00342DE4" w:rsidP="009C04E6">
      <w:pPr>
        <w:tabs>
          <w:tab w:val="left" w:pos="2520"/>
        </w:tabs>
        <w:jc w:val="right"/>
        <w:rPr>
          <w:rFonts w:ascii="Book Antiqua" w:hAnsi="Book Antiqua" w:cs="Arial"/>
        </w:rPr>
      </w:pPr>
      <w:r>
        <w:rPr>
          <w:rFonts w:ascii="Book Antiqua" w:hAnsi="Book Antiqua"/>
        </w:rPr>
        <w:t xml:space="preserve">Date: </w:t>
      </w:r>
      <w:r w:rsidR="00EF5E8F">
        <w:rPr>
          <w:rFonts w:ascii="Book Antiqua" w:hAnsi="Book Antiqua"/>
        </w:rPr>
        <w:t xml:space="preserve">23 </w:t>
      </w:r>
      <w:r w:rsidR="00F54DB0">
        <w:rPr>
          <w:rFonts w:ascii="Book Antiqua" w:hAnsi="Book Antiqua"/>
        </w:rPr>
        <w:t>July</w:t>
      </w:r>
      <w:r w:rsidR="00395578">
        <w:rPr>
          <w:rFonts w:ascii="Book Antiqua" w:hAnsi="Book Antiqua"/>
        </w:rPr>
        <w:t xml:space="preserve"> </w:t>
      </w:r>
      <w:r w:rsidR="00C91E5C">
        <w:rPr>
          <w:rFonts w:ascii="Book Antiqua" w:hAnsi="Book Antiqua"/>
        </w:rPr>
        <w:t>2018.</w:t>
      </w:r>
    </w:p>
    <w:sectPr w:rsidR="00D949B7" w:rsidSect="00683FAE">
      <w:headerReference w:type="default" r:id="rId8"/>
      <w:footerReference w:type="default" r:id="rId9"/>
      <w:headerReference w:type="first" r:id="rId10"/>
      <w:footerReference w:type="first" r:id="rId11"/>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0E6A" w:rsidRDefault="00280E6A">
      <w:r>
        <w:separator/>
      </w:r>
    </w:p>
  </w:endnote>
  <w:endnote w:type="continuationSeparator" w:id="0">
    <w:p w:rsidR="00280E6A" w:rsidRDefault="00280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2554" w:rsidRPr="00683FAE" w:rsidRDefault="00D02554" w:rsidP="00593795">
    <w:pPr>
      <w:pStyle w:val="Footer"/>
      <w:jc w:val="center"/>
      <w:rPr>
        <w:rFonts w:ascii="Book Antiqua" w:hAnsi="Book Antiqua" w:cs="Arial"/>
      </w:rPr>
    </w:pPr>
    <w:r w:rsidRPr="00683FAE">
      <w:rPr>
        <w:rStyle w:val="PageNumber"/>
        <w:rFonts w:ascii="Book Antiqua" w:hAnsi="Book Antiqua" w:cs="Arial"/>
      </w:rPr>
      <w:fldChar w:fldCharType="begin"/>
    </w:r>
    <w:r w:rsidRPr="00683FAE">
      <w:rPr>
        <w:rStyle w:val="PageNumber"/>
        <w:rFonts w:ascii="Book Antiqua" w:hAnsi="Book Antiqua" w:cs="Arial"/>
      </w:rPr>
      <w:instrText xml:space="preserve"> PAGE </w:instrText>
    </w:r>
    <w:r w:rsidRPr="00683FAE">
      <w:rPr>
        <w:rStyle w:val="PageNumber"/>
        <w:rFonts w:ascii="Book Antiqua" w:hAnsi="Book Antiqua" w:cs="Arial"/>
      </w:rPr>
      <w:fldChar w:fldCharType="separate"/>
    </w:r>
    <w:r w:rsidR="002736E0">
      <w:rPr>
        <w:rStyle w:val="PageNumber"/>
        <w:rFonts w:ascii="Book Antiqua" w:hAnsi="Book Antiqua" w:cs="Arial"/>
        <w:noProof/>
      </w:rPr>
      <w:t>21</w:t>
    </w:r>
    <w:r w:rsidRPr="00683FAE">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2554" w:rsidRPr="009B7433" w:rsidRDefault="00D02554"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0E6A" w:rsidRDefault="00280E6A">
      <w:r>
        <w:separator/>
      </w:r>
    </w:p>
  </w:footnote>
  <w:footnote w:type="continuationSeparator" w:id="0">
    <w:p w:rsidR="00280E6A" w:rsidRDefault="00280E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2554" w:rsidRPr="00683FAE" w:rsidRDefault="00D02554" w:rsidP="008B4493">
    <w:pPr>
      <w:tabs>
        <w:tab w:val="right" w:pos="9720"/>
      </w:tabs>
      <w:ind w:right="-82"/>
      <w:jc w:val="right"/>
      <w:rPr>
        <w:rFonts w:ascii="Book Antiqua" w:hAnsi="Book Antiqua"/>
        <w:sz w:val="16"/>
        <w:szCs w:val="16"/>
        <w:lang w:val="es-ES"/>
      </w:rPr>
    </w:pPr>
    <w:r w:rsidRPr="00683FAE">
      <w:rPr>
        <w:rFonts w:ascii="Book Antiqua" w:hAnsi="Book Antiqua"/>
        <w:sz w:val="16"/>
        <w:szCs w:val="16"/>
        <w:lang w:val="es-ES"/>
      </w:rPr>
      <w:t>Appeal Number: HU/12285/2016</w:t>
    </w:r>
  </w:p>
  <w:p w:rsidR="00683FAE" w:rsidRPr="008B4493" w:rsidRDefault="00683FAE" w:rsidP="00683FAE">
    <w:pPr>
      <w:tabs>
        <w:tab w:val="right" w:pos="9720"/>
      </w:tabs>
      <w:ind w:right="-82"/>
      <w:jc w:val="center"/>
      <w:rPr>
        <w:sz w:val="18"/>
        <w:szCs w:val="18"/>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2554" w:rsidRPr="009B7433" w:rsidRDefault="00D02554">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310A"/>
    <w:multiLevelType w:val="hybridMultilevel"/>
    <w:tmpl w:val="09D828D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783AC0"/>
    <w:multiLevelType w:val="hybridMultilevel"/>
    <w:tmpl w:val="450C6048"/>
    <w:lvl w:ilvl="0" w:tplc="08090017">
      <w:start w:val="1"/>
      <w:numFmt w:val="lowerLetter"/>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85394A"/>
    <w:multiLevelType w:val="multilevel"/>
    <w:tmpl w:val="C3E49A1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4F0D39"/>
    <w:multiLevelType w:val="multilevel"/>
    <w:tmpl w:val="60CE5CB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226B31"/>
    <w:multiLevelType w:val="hybridMultilevel"/>
    <w:tmpl w:val="E9445EF0"/>
    <w:lvl w:ilvl="0" w:tplc="B49E8F58">
      <w:start w:val="1"/>
      <w:numFmt w:val="lowerLetter"/>
      <w:lvlText w:val="(%1)"/>
      <w:lvlJc w:val="left"/>
      <w:pPr>
        <w:tabs>
          <w:tab w:val="num" w:pos="2475"/>
        </w:tabs>
        <w:ind w:left="2475"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D27006"/>
    <w:multiLevelType w:val="hybridMultilevel"/>
    <w:tmpl w:val="C3E49A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4D76C1"/>
    <w:multiLevelType w:val="hybridMultilevel"/>
    <w:tmpl w:val="21B6AF9E"/>
    <w:lvl w:ilvl="0" w:tplc="08090001">
      <w:start w:val="1"/>
      <w:numFmt w:val="bullet"/>
      <w:lvlText w:val=""/>
      <w:lvlJc w:val="left"/>
      <w:pPr>
        <w:tabs>
          <w:tab w:val="num" w:pos="2835"/>
        </w:tabs>
        <w:ind w:left="2835" w:hanging="360"/>
      </w:pPr>
      <w:rPr>
        <w:rFonts w:ascii="Symbol" w:hAnsi="Symbol" w:hint="default"/>
      </w:rPr>
    </w:lvl>
    <w:lvl w:ilvl="1" w:tplc="08090003" w:tentative="1">
      <w:start w:val="1"/>
      <w:numFmt w:val="bullet"/>
      <w:lvlText w:val="o"/>
      <w:lvlJc w:val="left"/>
      <w:pPr>
        <w:tabs>
          <w:tab w:val="num" w:pos="3555"/>
        </w:tabs>
        <w:ind w:left="3555" w:hanging="360"/>
      </w:pPr>
      <w:rPr>
        <w:rFonts w:ascii="Courier New" w:hAnsi="Courier New" w:cs="Courier New" w:hint="default"/>
      </w:rPr>
    </w:lvl>
    <w:lvl w:ilvl="2" w:tplc="08090005" w:tentative="1">
      <w:start w:val="1"/>
      <w:numFmt w:val="bullet"/>
      <w:lvlText w:val=""/>
      <w:lvlJc w:val="left"/>
      <w:pPr>
        <w:tabs>
          <w:tab w:val="num" w:pos="4275"/>
        </w:tabs>
        <w:ind w:left="4275" w:hanging="360"/>
      </w:pPr>
      <w:rPr>
        <w:rFonts w:ascii="Wingdings" w:hAnsi="Wingdings" w:hint="default"/>
      </w:rPr>
    </w:lvl>
    <w:lvl w:ilvl="3" w:tplc="08090001" w:tentative="1">
      <w:start w:val="1"/>
      <w:numFmt w:val="bullet"/>
      <w:lvlText w:val=""/>
      <w:lvlJc w:val="left"/>
      <w:pPr>
        <w:tabs>
          <w:tab w:val="num" w:pos="4995"/>
        </w:tabs>
        <w:ind w:left="4995" w:hanging="360"/>
      </w:pPr>
      <w:rPr>
        <w:rFonts w:ascii="Symbol" w:hAnsi="Symbol" w:hint="default"/>
      </w:rPr>
    </w:lvl>
    <w:lvl w:ilvl="4" w:tplc="08090003" w:tentative="1">
      <w:start w:val="1"/>
      <w:numFmt w:val="bullet"/>
      <w:lvlText w:val="o"/>
      <w:lvlJc w:val="left"/>
      <w:pPr>
        <w:tabs>
          <w:tab w:val="num" w:pos="5715"/>
        </w:tabs>
        <w:ind w:left="5715" w:hanging="360"/>
      </w:pPr>
      <w:rPr>
        <w:rFonts w:ascii="Courier New" w:hAnsi="Courier New" w:cs="Courier New" w:hint="default"/>
      </w:rPr>
    </w:lvl>
    <w:lvl w:ilvl="5" w:tplc="08090005" w:tentative="1">
      <w:start w:val="1"/>
      <w:numFmt w:val="bullet"/>
      <w:lvlText w:val=""/>
      <w:lvlJc w:val="left"/>
      <w:pPr>
        <w:tabs>
          <w:tab w:val="num" w:pos="6435"/>
        </w:tabs>
        <w:ind w:left="6435" w:hanging="360"/>
      </w:pPr>
      <w:rPr>
        <w:rFonts w:ascii="Wingdings" w:hAnsi="Wingdings" w:hint="default"/>
      </w:rPr>
    </w:lvl>
    <w:lvl w:ilvl="6" w:tplc="08090001" w:tentative="1">
      <w:start w:val="1"/>
      <w:numFmt w:val="bullet"/>
      <w:lvlText w:val=""/>
      <w:lvlJc w:val="left"/>
      <w:pPr>
        <w:tabs>
          <w:tab w:val="num" w:pos="7155"/>
        </w:tabs>
        <w:ind w:left="7155" w:hanging="360"/>
      </w:pPr>
      <w:rPr>
        <w:rFonts w:ascii="Symbol" w:hAnsi="Symbol" w:hint="default"/>
      </w:rPr>
    </w:lvl>
    <w:lvl w:ilvl="7" w:tplc="08090003" w:tentative="1">
      <w:start w:val="1"/>
      <w:numFmt w:val="bullet"/>
      <w:lvlText w:val="o"/>
      <w:lvlJc w:val="left"/>
      <w:pPr>
        <w:tabs>
          <w:tab w:val="num" w:pos="7875"/>
        </w:tabs>
        <w:ind w:left="7875" w:hanging="360"/>
      </w:pPr>
      <w:rPr>
        <w:rFonts w:ascii="Courier New" w:hAnsi="Courier New" w:cs="Courier New" w:hint="default"/>
      </w:rPr>
    </w:lvl>
    <w:lvl w:ilvl="8" w:tplc="08090005" w:tentative="1">
      <w:start w:val="1"/>
      <w:numFmt w:val="bullet"/>
      <w:lvlText w:val=""/>
      <w:lvlJc w:val="left"/>
      <w:pPr>
        <w:tabs>
          <w:tab w:val="num" w:pos="8595"/>
        </w:tabs>
        <w:ind w:left="8595" w:hanging="360"/>
      </w:pPr>
      <w:rPr>
        <w:rFonts w:ascii="Wingdings" w:hAnsi="Wingdings" w:hint="default"/>
      </w:rPr>
    </w:lvl>
  </w:abstractNum>
  <w:abstractNum w:abstractNumId="7" w15:restartNumberingAfterBreak="0">
    <w:nsid w:val="385718EA"/>
    <w:multiLevelType w:val="multilevel"/>
    <w:tmpl w:val="5EFAFA56"/>
    <w:lvl w:ilvl="0">
      <w:start w:val="1"/>
      <w:numFmt w:val="bullet"/>
      <w:lvlText w:val=""/>
      <w:lvlJc w:val="left"/>
      <w:pPr>
        <w:tabs>
          <w:tab w:val="num" w:pos="2520"/>
        </w:tabs>
        <w:ind w:left="2520" w:hanging="360"/>
      </w:pPr>
      <w:rPr>
        <w:rFonts w:ascii="Symbol" w:hAnsi="Symbol" w:hint="default"/>
      </w:rPr>
    </w:lvl>
    <w:lvl w:ilvl="1">
      <w:start w:val="1"/>
      <w:numFmt w:val="bullet"/>
      <w:lvlText w:val="o"/>
      <w:lvlJc w:val="left"/>
      <w:pPr>
        <w:tabs>
          <w:tab w:val="num" w:pos="3240"/>
        </w:tabs>
        <w:ind w:left="3240" w:hanging="360"/>
      </w:pPr>
      <w:rPr>
        <w:rFonts w:ascii="Courier New" w:hAnsi="Courier New" w:cs="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cs="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cs="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8" w15:restartNumberingAfterBreak="0">
    <w:nsid w:val="3D762477"/>
    <w:multiLevelType w:val="hybridMultilevel"/>
    <w:tmpl w:val="60CE5CB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FE500D2"/>
    <w:multiLevelType w:val="hybridMultilevel"/>
    <w:tmpl w:val="5EFAFA56"/>
    <w:lvl w:ilvl="0" w:tplc="08090001">
      <w:start w:val="1"/>
      <w:numFmt w:val="bullet"/>
      <w:lvlText w:val=""/>
      <w:lvlJc w:val="left"/>
      <w:pPr>
        <w:tabs>
          <w:tab w:val="num" w:pos="2520"/>
        </w:tabs>
        <w:ind w:left="2520" w:hanging="360"/>
      </w:pPr>
      <w:rPr>
        <w:rFonts w:ascii="Symbol" w:hAnsi="Symbol" w:hint="default"/>
      </w:rPr>
    </w:lvl>
    <w:lvl w:ilvl="1" w:tplc="08090003" w:tentative="1">
      <w:start w:val="1"/>
      <w:numFmt w:val="bullet"/>
      <w:lvlText w:val="o"/>
      <w:lvlJc w:val="left"/>
      <w:pPr>
        <w:tabs>
          <w:tab w:val="num" w:pos="3240"/>
        </w:tabs>
        <w:ind w:left="3240" w:hanging="360"/>
      </w:pPr>
      <w:rPr>
        <w:rFonts w:ascii="Courier New" w:hAnsi="Courier New" w:cs="Courier New" w:hint="default"/>
      </w:rPr>
    </w:lvl>
    <w:lvl w:ilvl="2" w:tplc="08090005" w:tentative="1">
      <w:start w:val="1"/>
      <w:numFmt w:val="bullet"/>
      <w:lvlText w:val=""/>
      <w:lvlJc w:val="left"/>
      <w:pPr>
        <w:tabs>
          <w:tab w:val="num" w:pos="3960"/>
        </w:tabs>
        <w:ind w:left="3960" w:hanging="360"/>
      </w:pPr>
      <w:rPr>
        <w:rFonts w:ascii="Wingdings" w:hAnsi="Wingdings" w:hint="default"/>
      </w:rPr>
    </w:lvl>
    <w:lvl w:ilvl="3" w:tplc="08090001" w:tentative="1">
      <w:start w:val="1"/>
      <w:numFmt w:val="bullet"/>
      <w:lvlText w:val=""/>
      <w:lvlJc w:val="left"/>
      <w:pPr>
        <w:tabs>
          <w:tab w:val="num" w:pos="4680"/>
        </w:tabs>
        <w:ind w:left="4680" w:hanging="360"/>
      </w:pPr>
      <w:rPr>
        <w:rFonts w:ascii="Symbol" w:hAnsi="Symbol" w:hint="default"/>
      </w:rPr>
    </w:lvl>
    <w:lvl w:ilvl="4" w:tplc="08090003" w:tentative="1">
      <w:start w:val="1"/>
      <w:numFmt w:val="bullet"/>
      <w:lvlText w:val="o"/>
      <w:lvlJc w:val="left"/>
      <w:pPr>
        <w:tabs>
          <w:tab w:val="num" w:pos="5400"/>
        </w:tabs>
        <w:ind w:left="5400" w:hanging="360"/>
      </w:pPr>
      <w:rPr>
        <w:rFonts w:ascii="Courier New" w:hAnsi="Courier New" w:cs="Courier New" w:hint="default"/>
      </w:rPr>
    </w:lvl>
    <w:lvl w:ilvl="5" w:tplc="08090005" w:tentative="1">
      <w:start w:val="1"/>
      <w:numFmt w:val="bullet"/>
      <w:lvlText w:val=""/>
      <w:lvlJc w:val="left"/>
      <w:pPr>
        <w:tabs>
          <w:tab w:val="num" w:pos="6120"/>
        </w:tabs>
        <w:ind w:left="6120" w:hanging="360"/>
      </w:pPr>
      <w:rPr>
        <w:rFonts w:ascii="Wingdings" w:hAnsi="Wingdings" w:hint="default"/>
      </w:rPr>
    </w:lvl>
    <w:lvl w:ilvl="6" w:tplc="08090001" w:tentative="1">
      <w:start w:val="1"/>
      <w:numFmt w:val="bullet"/>
      <w:lvlText w:val=""/>
      <w:lvlJc w:val="left"/>
      <w:pPr>
        <w:tabs>
          <w:tab w:val="num" w:pos="6840"/>
        </w:tabs>
        <w:ind w:left="6840" w:hanging="360"/>
      </w:pPr>
      <w:rPr>
        <w:rFonts w:ascii="Symbol" w:hAnsi="Symbol" w:hint="default"/>
      </w:rPr>
    </w:lvl>
    <w:lvl w:ilvl="7" w:tplc="08090003" w:tentative="1">
      <w:start w:val="1"/>
      <w:numFmt w:val="bullet"/>
      <w:lvlText w:val="o"/>
      <w:lvlJc w:val="left"/>
      <w:pPr>
        <w:tabs>
          <w:tab w:val="num" w:pos="7560"/>
        </w:tabs>
        <w:ind w:left="7560" w:hanging="360"/>
      </w:pPr>
      <w:rPr>
        <w:rFonts w:ascii="Courier New" w:hAnsi="Courier New" w:cs="Courier New" w:hint="default"/>
      </w:rPr>
    </w:lvl>
    <w:lvl w:ilvl="8" w:tplc="08090005" w:tentative="1">
      <w:start w:val="1"/>
      <w:numFmt w:val="bullet"/>
      <w:lvlText w:val=""/>
      <w:lvlJc w:val="left"/>
      <w:pPr>
        <w:tabs>
          <w:tab w:val="num" w:pos="8280"/>
        </w:tabs>
        <w:ind w:left="8280" w:hanging="360"/>
      </w:pPr>
      <w:rPr>
        <w:rFonts w:ascii="Wingdings" w:hAnsi="Wingdings" w:hint="default"/>
      </w:rPr>
    </w:lvl>
  </w:abstractNum>
  <w:abstractNum w:abstractNumId="10" w15:restartNumberingAfterBreak="0">
    <w:nsid w:val="4076300C"/>
    <w:multiLevelType w:val="multilevel"/>
    <w:tmpl w:val="D34C8042"/>
    <w:lvl w:ilvl="0">
      <w:start w:val="1"/>
      <w:numFmt w:val="lowerLetter"/>
      <w:lvlText w:val="(%1)"/>
      <w:lvlJc w:val="left"/>
      <w:pPr>
        <w:tabs>
          <w:tab w:val="num" w:pos="2475"/>
        </w:tabs>
        <w:ind w:left="2475" w:hanging="360"/>
      </w:pPr>
      <w:rPr>
        <w:rFonts w:ascii="Times New Roman" w:eastAsia="Times New Roman" w:hAnsi="Times New Roman" w:cs="Times New Roman" w:hint="default"/>
      </w:rPr>
    </w:lvl>
    <w:lvl w:ilvl="1">
      <w:start w:val="1"/>
      <w:numFmt w:val="bullet"/>
      <w:lvlText w:val=""/>
      <w:lvlJc w:val="left"/>
      <w:pPr>
        <w:tabs>
          <w:tab w:val="num" w:pos="3555"/>
        </w:tabs>
        <w:ind w:left="3555" w:hanging="360"/>
      </w:pPr>
      <w:rPr>
        <w:rFonts w:ascii="Symbol" w:hAnsi="Symbol" w:hint="default"/>
      </w:rPr>
    </w:lvl>
    <w:lvl w:ilvl="2">
      <w:start w:val="1"/>
      <w:numFmt w:val="bullet"/>
      <w:lvlText w:val=""/>
      <w:lvlJc w:val="left"/>
      <w:pPr>
        <w:tabs>
          <w:tab w:val="num" w:pos="4275"/>
        </w:tabs>
        <w:ind w:left="4275" w:hanging="360"/>
      </w:pPr>
      <w:rPr>
        <w:rFonts w:ascii="Wingdings" w:hAnsi="Wingdings" w:hint="default"/>
      </w:rPr>
    </w:lvl>
    <w:lvl w:ilvl="3">
      <w:start w:val="1"/>
      <w:numFmt w:val="bullet"/>
      <w:lvlText w:val=""/>
      <w:lvlJc w:val="left"/>
      <w:pPr>
        <w:tabs>
          <w:tab w:val="num" w:pos="4995"/>
        </w:tabs>
        <w:ind w:left="4995" w:hanging="360"/>
      </w:pPr>
      <w:rPr>
        <w:rFonts w:ascii="Symbol" w:hAnsi="Symbol" w:hint="default"/>
      </w:rPr>
    </w:lvl>
    <w:lvl w:ilvl="4">
      <w:start w:val="1"/>
      <w:numFmt w:val="bullet"/>
      <w:lvlText w:val="o"/>
      <w:lvlJc w:val="left"/>
      <w:pPr>
        <w:tabs>
          <w:tab w:val="num" w:pos="5715"/>
        </w:tabs>
        <w:ind w:left="5715" w:hanging="360"/>
      </w:pPr>
      <w:rPr>
        <w:rFonts w:ascii="Courier New" w:hAnsi="Courier New" w:cs="Courier New" w:hint="default"/>
      </w:rPr>
    </w:lvl>
    <w:lvl w:ilvl="5">
      <w:start w:val="1"/>
      <w:numFmt w:val="bullet"/>
      <w:lvlText w:val=""/>
      <w:lvlJc w:val="left"/>
      <w:pPr>
        <w:tabs>
          <w:tab w:val="num" w:pos="6435"/>
        </w:tabs>
        <w:ind w:left="6435" w:hanging="360"/>
      </w:pPr>
      <w:rPr>
        <w:rFonts w:ascii="Wingdings" w:hAnsi="Wingdings" w:hint="default"/>
      </w:rPr>
    </w:lvl>
    <w:lvl w:ilvl="6">
      <w:start w:val="1"/>
      <w:numFmt w:val="bullet"/>
      <w:lvlText w:val=""/>
      <w:lvlJc w:val="left"/>
      <w:pPr>
        <w:tabs>
          <w:tab w:val="num" w:pos="7155"/>
        </w:tabs>
        <w:ind w:left="7155" w:hanging="360"/>
      </w:pPr>
      <w:rPr>
        <w:rFonts w:ascii="Symbol" w:hAnsi="Symbol" w:hint="default"/>
      </w:rPr>
    </w:lvl>
    <w:lvl w:ilvl="7">
      <w:start w:val="1"/>
      <w:numFmt w:val="bullet"/>
      <w:lvlText w:val="o"/>
      <w:lvlJc w:val="left"/>
      <w:pPr>
        <w:tabs>
          <w:tab w:val="num" w:pos="7875"/>
        </w:tabs>
        <w:ind w:left="7875" w:hanging="360"/>
      </w:pPr>
      <w:rPr>
        <w:rFonts w:ascii="Courier New" w:hAnsi="Courier New" w:cs="Courier New" w:hint="default"/>
      </w:rPr>
    </w:lvl>
    <w:lvl w:ilvl="8">
      <w:start w:val="1"/>
      <w:numFmt w:val="bullet"/>
      <w:lvlText w:val=""/>
      <w:lvlJc w:val="left"/>
      <w:pPr>
        <w:tabs>
          <w:tab w:val="num" w:pos="8595"/>
        </w:tabs>
        <w:ind w:left="8595" w:hanging="360"/>
      </w:pPr>
      <w:rPr>
        <w:rFonts w:ascii="Wingdings" w:hAnsi="Wingdings" w:hint="default"/>
      </w:rPr>
    </w:lvl>
  </w:abstractNum>
  <w:abstractNum w:abstractNumId="11" w15:restartNumberingAfterBreak="0">
    <w:nsid w:val="47042BC5"/>
    <w:multiLevelType w:val="hybridMultilevel"/>
    <w:tmpl w:val="DC68410A"/>
    <w:lvl w:ilvl="0" w:tplc="08090001">
      <w:start w:val="1"/>
      <w:numFmt w:val="bullet"/>
      <w:lvlText w:val=""/>
      <w:lvlJc w:val="left"/>
      <w:pPr>
        <w:tabs>
          <w:tab w:val="num" w:pos="2475"/>
        </w:tabs>
        <w:ind w:left="2475" w:hanging="360"/>
      </w:pPr>
      <w:rPr>
        <w:rFonts w:ascii="Symbol" w:hAnsi="Symbol" w:hint="default"/>
      </w:rPr>
    </w:lvl>
    <w:lvl w:ilvl="1" w:tplc="08090003" w:tentative="1">
      <w:start w:val="1"/>
      <w:numFmt w:val="bullet"/>
      <w:lvlText w:val="o"/>
      <w:lvlJc w:val="left"/>
      <w:pPr>
        <w:tabs>
          <w:tab w:val="num" w:pos="3195"/>
        </w:tabs>
        <w:ind w:left="3195" w:hanging="360"/>
      </w:pPr>
      <w:rPr>
        <w:rFonts w:ascii="Courier New" w:hAnsi="Courier New" w:cs="Courier New" w:hint="default"/>
      </w:rPr>
    </w:lvl>
    <w:lvl w:ilvl="2" w:tplc="08090005" w:tentative="1">
      <w:start w:val="1"/>
      <w:numFmt w:val="bullet"/>
      <w:lvlText w:val=""/>
      <w:lvlJc w:val="left"/>
      <w:pPr>
        <w:tabs>
          <w:tab w:val="num" w:pos="3915"/>
        </w:tabs>
        <w:ind w:left="3915" w:hanging="360"/>
      </w:pPr>
      <w:rPr>
        <w:rFonts w:ascii="Wingdings" w:hAnsi="Wingdings" w:hint="default"/>
      </w:rPr>
    </w:lvl>
    <w:lvl w:ilvl="3" w:tplc="08090001" w:tentative="1">
      <w:start w:val="1"/>
      <w:numFmt w:val="bullet"/>
      <w:lvlText w:val=""/>
      <w:lvlJc w:val="left"/>
      <w:pPr>
        <w:tabs>
          <w:tab w:val="num" w:pos="4635"/>
        </w:tabs>
        <w:ind w:left="4635" w:hanging="360"/>
      </w:pPr>
      <w:rPr>
        <w:rFonts w:ascii="Symbol" w:hAnsi="Symbol" w:hint="default"/>
      </w:rPr>
    </w:lvl>
    <w:lvl w:ilvl="4" w:tplc="08090003" w:tentative="1">
      <w:start w:val="1"/>
      <w:numFmt w:val="bullet"/>
      <w:lvlText w:val="o"/>
      <w:lvlJc w:val="left"/>
      <w:pPr>
        <w:tabs>
          <w:tab w:val="num" w:pos="5355"/>
        </w:tabs>
        <w:ind w:left="5355" w:hanging="360"/>
      </w:pPr>
      <w:rPr>
        <w:rFonts w:ascii="Courier New" w:hAnsi="Courier New" w:cs="Courier New" w:hint="default"/>
      </w:rPr>
    </w:lvl>
    <w:lvl w:ilvl="5" w:tplc="08090005" w:tentative="1">
      <w:start w:val="1"/>
      <w:numFmt w:val="bullet"/>
      <w:lvlText w:val=""/>
      <w:lvlJc w:val="left"/>
      <w:pPr>
        <w:tabs>
          <w:tab w:val="num" w:pos="6075"/>
        </w:tabs>
        <w:ind w:left="6075" w:hanging="360"/>
      </w:pPr>
      <w:rPr>
        <w:rFonts w:ascii="Wingdings" w:hAnsi="Wingdings" w:hint="default"/>
      </w:rPr>
    </w:lvl>
    <w:lvl w:ilvl="6" w:tplc="08090001" w:tentative="1">
      <w:start w:val="1"/>
      <w:numFmt w:val="bullet"/>
      <w:lvlText w:val=""/>
      <w:lvlJc w:val="left"/>
      <w:pPr>
        <w:tabs>
          <w:tab w:val="num" w:pos="6795"/>
        </w:tabs>
        <w:ind w:left="6795" w:hanging="360"/>
      </w:pPr>
      <w:rPr>
        <w:rFonts w:ascii="Symbol" w:hAnsi="Symbol" w:hint="default"/>
      </w:rPr>
    </w:lvl>
    <w:lvl w:ilvl="7" w:tplc="08090003" w:tentative="1">
      <w:start w:val="1"/>
      <w:numFmt w:val="bullet"/>
      <w:lvlText w:val="o"/>
      <w:lvlJc w:val="left"/>
      <w:pPr>
        <w:tabs>
          <w:tab w:val="num" w:pos="7515"/>
        </w:tabs>
        <w:ind w:left="7515" w:hanging="360"/>
      </w:pPr>
      <w:rPr>
        <w:rFonts w:ascii="Courier New" w:hAnsi="Courier New" w:cs="Courier New" w:hint="default"/>
      </w:rPr>
    </w:lvl>
    <w:lvl w:ilvl="8" w:tplc="08090005" w:tentative="1">
      <w:start w:val="1"/>
      <w:numFmt w:val="bullet"/>
      <w:lvlText w:val=""/>
      <w:lvlJc w:val="left"/>
      <w:pPr>
        <w:tabs>
          <w:tab w:val="num" w:pos="8235"/>
        </w:tabs>
        <w:ind w:left="8235" w:hanging="360"/>
      </w:pPr>
      <w:rPr>
        <w:rFonts w:ascii="Wingdings" w:hAnsi="Wingdings" w:hint="default"/>
      </w:rPr>
    </w:lvl>
  </w:abstractNum>
  <w:abstractNum w:abstractNumId="12" w15:restartNumberingAfterBreak="0">
    <w:nsid w:val="4E990990"/>
    <w:multiLevelType w:val="hybridMultilevel"/>
    <w:tmpl w:val="1D906580"/>
    <w:lvl w:ilvl="0" w:tplc="B49E8F58">
      <w:start w:val="1"/>
      <w:numFmt w:val="lowerLetter"/>
      <w:lvlText w:val="(%1)"/>
      <w:lvlJc w:val="left"/>
      <w:pPr>
        <w:tabs>
          <w:tab w:val="num" w:pos="2475"/>
        </w:tabs>
        <w:ind w:left="2475"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3C5D92"/>
    <w:multiLevelType w:val="hybridMultilevel"/>
    <w:tmpl w:val="6882D720"/>
    <w:lvl w:ilvl="0" w:tplc="B49E8F58">
      <w:start w:val="1"/>
      <w:numFmt w:val="lowerLetter"/>
      <w:lvlText w:val="(%1)"/>
      <w:lvlJc w:val="left"/>
      <w:pPr>
        <w:tabs>
          <w:tab w:val="num" w:pos="2475"/>
        </w:tabs>
        <w:ind w:left="2475" w:hanging="360"/>
      </w:pPr>
      <w:rPr>
        <w:rFonts w:ascii="Times New Roman" w:eastAsia="Times New Roman" w:hAnsi="Times New Roman" w:cs="Times New Roman" w:hint="default"/>
      </w:rPr>
    </w:lvl>
    <w:lvl w:ilvl="1" w:tplc="8C94B088">
      <w:start w:val="1"/>
      <w:numFmt w:val="upperRoman"/>
      <w:lvlText w:val="(%2.)"/>
      <w:lvlJc w:val="right"/>
      <w:pPr>
        <w:tabs>
          <w:tab w:val="num" w:pos="3375"/>
        </w:tabs>
        <w:ind w:left="3375" w:hanging="180"/>
      </w:pPr>
      <w:rPr>
        <w:rFonts w:hint="default"/>
      </w:rPr>
    </w:lvl>
    <w:lvl w:ilvl="2" w:tplc="08090005" w:tentative="1">
      <w:start w:val="1"/>
      <w:numFmt w:val="bullet"/>
      <w:lvlText w:val=""/>
      <w:lvlJc w:val="left"/>
      <w:pPr>
        <w:tabs>
          <w:tab w:val="num" w:pos="4275"/>
        </w:tabs>
        <w:ind w:left="4275" w:hanging="360"/>
      </w:pPr>
      <w:rPr>
        <w:rFonts w:ascii="Wingdings" w:hAnsi="Wingdings" w:hint="default"/>
      </w:rPr>
    </w:lvl>
    <w:lvl w:ilvl="3" w:tplc="08090001" w:tentative="1">
      <w:start w:val="1"/>
      <w:numFmt w:val="bullet"/>
      <w:lvlText w:val=""/>
      <w:lvlJc w:val="left"/>
      <w:pPr>
        <w:tabs>
          <w:tab w:val="num" w:pos="4995"/>
        </w:tabs>
        <w:ind w:left="4995" w:hanging="360"/>
      </w:pPr>
      <w:rPr>
        <w:rFonts w:ascii="Symbol" w:hAnsi="Symbol" w:hint="default"/>
      </w:rPr>
    </w:lvl>
    <w:lvl w:ilvl="4" w:tplc="08090003" w:tentative="1">
      <w:start w:val="1"/>
      <w:numFmt w:val="bullet"/>
      <w:lvlText w:val="o"/>
      <w:lvlJc w:val="left"/>
      <w:pPr>
        <w:tabs>
          <w:tab w:val="num" w:pos="5715"/>
        </w:tabs>
        <w:ind w:left="5715" w:hanging="360"/>
      </w:pPr>
      <w:rPr>
        <w:rFonts w:ascii="Courier New" w:hAnsi="Courier New" w:cs="Courier New" w:hint="default"/>
      </w:rPr>
    </w:lvl>
    <w:lvl w:ilvl="5" w:tplc="08090005" w:tentative="1">
      <w:start w:val="1"/>
      <w:numFmt w:val="bullet"/>
      <w:lvlText w:val=""/>
      <w:lvlJc w:val="left"/>
      <w:pPr>
        <w:tabs>
          <w:tab w:val="num" w:pos="6435"/>
        </w:tabs>
        <w:ind w:left="6435" w:hanging="360"/>
      </w:pPr>
      <w:rPr>
        <w:rFonts w:ascii="Wingdings" w:hAnsi="Wingdings" w:hint="default"/>
      </w:rPr>
    </w:lvl>
    <w:lvl w:ilvl="6" w:tplc="08090001" w:tentative="1">
      <w:start w:val="1"/>
      <w:numFmt w:val="bullet"/>
      <w:lvlText w:val=""/>
      <w:lvlJc w:val="left"/>
      <w:pPr>
        <w:tabs>
          <w:tab w:val="num" w:pos="7155"/>
        </w:tabs>
        <w:ind w:left="7155" w:hanging="360"/>
      </w:pPr>
      <w:rPr>
        <w:rFonts w:ascii="Symbol" w:hAnsi="Symbol" w:hint="default"/>
      </w:rPr>
    </w:lvl>
    <w:lvl w:ilvl="7" w:tplc="08090003" w:tentative="1">
      <w:start w:val="1"/>
      <w:numFmt w:val="bullet"/>
      <w:lvlText w:val="o"/>
      <w:lvlJc w:val="left"/>
      <w:pPr>
        <w:tabs>
          <w:tab w:val="num" w:pos="7875"/>
        </w:tabs>
        <w:ind w:left="7875" w:hanging="360"/>
      </w:pPr>
      <w:rPr>
        <w:rFonts w:ascii="Courier New" w:hAnsi="Courier New" w:cs="Courier New" w:hint="default"/>
      </w:rPr>
    </w:lvl>
    <w:lvl w:ilvl="8" w:tplc="08090005" w:tentative="1">
      <w:start w:val="1"/>
      <w:numFmt w:val="bullet"/>
      <w:lvlText w:val=""/>
      <w:lvlJc w:val="left"/>
      <w:pPr>
        <w:tabs>
          <w:tab w:val="num" w:pos="8595"/>
        </w:tabs>
        <w:ind w:left="8595" w:hanging="360"/>
      </w:pPr>
      <w:rPr>
        <w:rFonts w:ascii="Wingdings" w:hAnsi="Wingdings" w:hint="default"/>
      </w:rPr>
    </w:lvl>
  </w:abstractNum>
  <w:abstractNum w:abstractNumId="14" w15:restartNumberingAfterBreak="0">
    <w:nsid w:val="55BE2B35"/>
    <w:multiLevelType w:val="multilevel"/>
    <w:tmpl w:val="09D828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714584B"/>
    <w:multiLevelType w:val="hybridMultilevel"/>
    <w:tmpl w:val="0824BA84"/>
    <w:lvl w:ilvl="0" w:tplc="08090017">
      <w:start w:val="1"/>
      <w:numFmt w:val="lowerLetter"/>
      <w:lvlText w:val="%1)"/>
      <w:lvlJc w:val="left"/>
      <w:pPr>
        <w:tabs>
          <w:tab w:val="num" w:pos="2040"/>
        </w:tabs>
        <w:ind w:left="2040" w:hanging="360"/>
      </w:pPr>
    </w:lvl>
    <w:lvl w:ilvl="1" w:tplc="08090019" w:tentative="1">
      <w:start w:val="1"/>
      <w:numFmt w:val="lowerLetter"/>
      <w:lvlText w:val="%2."/>
      <w:lvlJc w:val="left"/>
      <w:pPr>
        <w:tabs>
          <w:tab w:val="num" w:pos="2760"/>
        </w:tabs>
        <w:ind w:left="2760" w:hanging="360"/>
      </w:pPr>
    </w:lvl>
    <w:lvl w:ilvl="2" w:tplc="0809001B" w:tentative="1">
      <w:start w:val="1"/>
      <w:numFmt w:val="lowerRoman"/>
      <w:lvlText w:val="%3."/>
      <w:lvlJc w:val="right"/>
      <w:pPr>
        <w:tabs>
          <w:tab w:val="num" w:pos="3480"/>
        </w:tabs>
        <w:ind w:left="3480" w:hanging="180"/>
      </w:pPr>
    </w:lvl>
    <w:lvl w:ilvl="3" w:tplc="0809000F" w:tentative="1">
      <w:start w:val="1"/>
      <w:numFmt w:val="decimal"/>
      <w:lvlText w:val="%4."/>
      <w:lvlJc w:val="left"/>
      <w:pPr>
        <w:tabs>
          <w:tab w:val="num" w:pos="4200"/>
        </w:tabs>
        <w:ind w:left="4200" w:hanging="360"/>
      </w:pPr>
    </w:lvl>
    <w:lvl w:ilvl="4" w:tplc="08090019" w:tentative="1">
      <w:start w:val="1"/>
      <w:numFmt w:val="lowerLetter"/>
      <w:lvlText w:val="%5."/>
      <w:lvlJc w:val="left"/>
      <w:pPr>
        <w:tabs>
          <w:tab w:val="num" w:pos="4920"/>
        </w:tabs>
        <w:ind w:left="4920" w:hanging="360"/>
      </w:pPr>
    </w:lvl>
    <w:lvl w:ilvl="5" w:tplc="0809001B" w:tentative="1">
      <w:start w:val="1"/>
      <w:numFmt w:val="lowerRoman"/>
      <w:lvlText w:val="%6."/>
      <w:lvlJc w:val="right"/>
      <w:pPr>
        <w:tabs>
          <w:tab w:val="num" w:pos="5640"/>
        </w:tabs>
        <w:ind w:left="5640" w:hanging="180"/>
      </w:pPr>
    </w:lvl>
    <w:lvl w:ilvl="6" w:tplc="0809000F" w:tentative="1">
      <w:start w:val="1"/>
      <w:numFmt w:val="decimal"/>
      <w:lvlText w:val="%7."/>
      <w:lvlJc w:val="left"/>
      <w:pPr>
        <w:tabs>
          <w:tab w:val="num" w:pos="6360"/>
        </w:tabs>
        <w:ind w:left="6360" w:hanging="360"/>
      </w:pPr>
    </w:lvl>
    <w:lvl w:ilvl="7" w:tplc="08090019" w:tentative="1">
      <w:start w:val="1"/>
      <w:numFmt w:val="lowerLetter"/>
      <w:lvlText w:val="%8."/>
      <w:lvlJc w:val="left"/>
      <w:pPr>
        <w:tabs>
          <w:tab w:val="num" w:pos="7080"/>
        </w:tabs>
        <w:ind w:left="7080" w:hanging="360"/>
      </w:pPr>
    </w:lvl>
    <w:lvl w:ilvl="8" w:tplc="0809001B" w:tentative="1">
      <w:start w:val="1"/>
      <w:numFmt w:val="lowerRoman"/>
      <w:lvlText w:val="%9."/>
      <w:lvlJc w:val="right"/>
      <w:pPr>
        <w:tabs>
          <w:tab w:val="num" w:pos="7800"/>
        </w:tabs>
        <w:ind w:left="7800" w:hanging="180"/>
      </w:pPr>
    </w:lvl>
  </w:abstractNum>
  <w:abstractNum w:abstractNumId="16" w15:restartNumberingAfterBreak="0">
    <w:nsid w:val="577576BC"/>
    <w:multiLevelType w:val="multilevel"/>
    <w:tmpl w:val="DC68410A"/>
    <w:lvl w:ilvl="0">
      <w:start w:val="1"/>
      <w:numFmt w:val="bullet"/>
      <w:lvlText w:val=""/>
      <w:lvlJc w:val="left"/>
      <w:pPr>
        <w:tabs>
          <w:tab w:val="num" w:pos="2475"/>
        </w:tabs>
        <w:ind w:left="2475" w:hanging="360"/>
      </w:pPr>
      <w:rPr>
        <w:rFonts w:ascii="Symbol" w:hAnsi="Symbol" w:hint="default"/>
      </w:rPr>
    </w:lvl>
    <w:lvl w:ilvl="1">
      <w:start w:val="1"/>
      <w:numFmt w:val="bullet"/>
      <w:lvlText w:val="o"/>
      <w:lvlJc w:val="left"/>
      <w:pPr>
        <w:tabs>
          <w:tab w:val="num" w:pos="3195"/>
        </w:tabs>
        <w:ind w:left="3195" w:hanging="360"/>
      </w:pPr>
      <w:rPr>
        <w:rFonts w:ascii="Courier New" w:hAnsi="Courier New" w:cs="Courier New" w:hint="default"/>
      </w:rPr>
    </w:lvl>
    <w:lvl w:ilvl="2">
      <w:start w:val="1"/>
      <w:numFmt w:val="bullet"/>
      <w:lvlText w:val=""/>
      <w:lvlJc w:val="left"/>
      <w:pPr>
        <w:tabs>
          <w:tab w:val="num" w:pos="3915"/>
        </w:tabs>
        <w:ind w:left="3915" w:hanging="360"/>
      </w:pPr>
      <w:rPr>
        <w:rFonts w:ascii="Wingdings" w:hAnsi="Wingdings" w:hint="default"/>
      </w:rPr>
    </w:lvl>
    <w:lvl w:ilvl="3">
      <w:start w:val="1"/>
      <w:numFmt w:val="bullet"/>
      <w:lvlText w:val=""/>
      <w:lvlJc w:val="left"/>
      <w:pPr>
        <w:tabs>
          <w:tab w:val="num" w:pos="4635"/>
        </w:tabs>
        <w:ind w:left="4635" w:hanging="360"/>
      </w:pPr>
      <w:rPr>
        <w:rFonts w:ascii="Symbol" w:hAnsi="Symbol" w:hint="default"/>
      </w:rPr>
    </w:lvl>
    <w:lvl w:ilvl="4">
      <w:start w:val="1"/>
      <w:numFmt w:val="bullet"/>
      <w:lvlText w:val="o"/>
      <w:lvlJc w:val="left"/>
      <w:pPr>
        <w:tabs>
          <w:tab w:val="num" w:pos="5355"/>
        </w:tabs>
        <w:ind w:left="5355" w:hanging="360"/>
      </w:pPr>
      <w:rPr>
        <w:rFonts w:ascii="Courier New" w:hAnsi="Courier New" w:cs="Courier New" w:hint="default"/>
      </w:rPr>
    </w:lvl>
    <w:lvl w:ilvl="5">
      <w:start w:val="1"/>
      <w:numFmt w:val="bullet"/>
      <w:lvlText w:val=""/>
      <w:lvlJc w:val="left"/>
      <w:pPr>
        <w:tabs>
          <w:tab w:val="num" w:pos="6075"/>
        </w:tabs>
        <w:ind w:left="6075" w:hanging="360"/>
      </w:pPr>
      <w:rPr>
        <w:rFonts w:ascii="Wingdings" w:hAnsi="Wingdings" w:hint="default"/>
      </w:rPr>
    </w:lvl>
    <w:lvl w:ilvl="6">
      <w:start w:val="1"/>
      <w:numFmt w:val="bullet"/>
      <w:lvlText w:val=""/>
      <w:lvlJc w:val="left"/>
      <w:pPr>
        <w:tabs>
          <w:tab w:val="num" w:pos="6795"/>
        </w:tabs>
        <w:ind w:left="6795" w:hanging="360"/>
      </w:pPr>
      <w:rPr>
        <w:rFonts w:ascii="Symbol" w:hAnsi="Symbol" w:hint="default"/>
      </w:rPr>
    </w:lvl>
    <w:lvl w:ilvl="7">
      <w:start w:val="1"/>
      <w:numFmt w:val="bullet"/>
      <w:lvlText w:val="o"/>
      <w:lvlJc w:val="left"/>
      <w:pPr>
        <w:tabs>
          <w:tab w:val="num" w:pos="7515"/>
        </w:tabs>
        <w:ind w:left="7515" w:hanging="360"/>
      </w:pPr>
      <w:rPr>
        <w:rFonts w:ascii="Courier New" w:hAnsi="Courier New" w:cs="Courier New" w:hint="default"/>
      </w:rPr>
    </w:lvl>
    <w:lvl w:ilvl="8">
      <w:start w:val="1"/>
      <w:numFmt w:val="bullet"/>
      <w:lvlText w:val=""/>
      <w:lvlJc w:val="left"/>
      <w:pPr>
        <w:tabs>
          <w:tab w:val="num" w:pos="8235"/>
        </w:tabs>
        <w:ind w:left="8235" w:hanging="360"/>
      </w:pPr>
      <w:rPr>
        <w:rFonts w:ascii="Wingdings" w:hAnsi="Wingdings" w:hint="default"/>
      </w:rPr>
    </w:lvl>
  </w:abstractNum>
  <w:abstractNum w:abstractNumId="17" w15:restartNumberingAfterBreak="0">
    <w:nsid w:val="5ABA6DB2"/>
    <w:multiLevelType w:val="hybridMultilevel"/>
    <w:tmpl w:val="27C62FE8"/>
    <w:lvl w:ilvl="0" w:tplc="B49E8F58">
      <w:start w:val="1"/>
      <w:numFmt w:val="lowerLetter"/>
      <w:lvlText w:val="(%1)"/>
      <w:lvlJc w:val="left"/>
      <w:pPr>
        <w:tabs>
          <w:tab w:val="num" w:pos="2475"/>
        </w:tabs>
        <w:ind w:left="2475" w:hanging="360"/>
      </w:pPr>
      <w:rPr>
        <w:rFonts w:ascii="Times New Roman" w:eastAsia="Times New Roman" w:hAnsi="Times New Roman" w:cs="Times New Roman" w:hint="default"/>
      </w:rPr>
    </w:lvl>
    <w:lvl w:ilvl="1" w:tplc="08090003" w:tentative="1">
      <w:start w:val="1"/>
      <w:numFmt w:val="bullet"/>
      <w:lvlText w:val="o"/>
      <w:lvlJc w:val="left"/>
      <w:pPr>
        <w:tabs>
          <w:tab w:val="num" w:pos="3195"/>
        </w:tabs>
        <w:ind w:left="3195" w:hanging="360"/>
      </w:pPr>
      <w:rPr>
        <w:rFonts w:ascii="Courier New" w:hAnsi="Courier New" w:cs="Courier New" w:hint="default"/>
      </w:rPr>
    </w:lvl>
    <w:lvl w:ilvl="2" w:tplc="08090005" w:tentative="1">
      <w:start w:val="1"/>
      <w:numFmt w:val="bullet"/>
      <w:lvlText w:val=""/>
      <w:lvlJc w:val="left"/>
      <w:pPr>
        <w:tabs>
          <w:tab w:val="num" w:pos="3915"/>
        </w:tabs>
        <w:ind w:left="3915" w:hanging="360"/>
      </w:pPr>
      <w:rPr>
        <w:rFonts w:ascii="Wingdings" w:hAnsi="Wingdings" w:hint="default"/>
      </w:rPr>
    </w:lvl>
    <w:lvl w:ilvl="3" w:tplc="08090001" w:tentative="1">
      <w:start w:val="1"/>
      <w:numFmt w:val="bullet"/>
      <w:lvlText w:val=""/>
      <w:lvlJc w:val="left"/>
      <w:pPr>
        <w:tabs>
          <w:tab w:val="num" w:pos="4635"/>
        </w:tabs>
        <w:ind w:left="4635" w:hanging="360"/>
      </w:pPr>
      <w:rPr>
        <w:rFonts w:ascii="Symbol" w:hAnsi="Symbol" w:hint="default"/>
      </w:rPr>
    </w:lvl>
    <w:lvl w:ilvl="4" w:tplc="08090003" w:tentative="1">
      <w:start w:val="1"/>
      <w:numFmt w:val="bullet"/>
      <w:lvlText w:val="o"/>
      <w:lvlJc w:val="left"/>
      <w:pPr>
        <w:tabs>
          <w:tab w:val="num" w:pos="5355"/>
        </w:tabs>
        <w:ind w:left="5355" w:hanging="360"/>
      </w:pPr>
      <w:rPr>
        <w:rFonts w:ascii="Courier New" w:hAnsi="Courier New" w:cs="Courier New" w:hint="default"/>
      </w:rPr>
    </w:lvl>
    <w:lvl w:ilvl="5" w:tplc="08090005" w:tentative="1">
      <w:start w:val="1"/>
      <w:numFmt w:val="bullet"/>
      <w:lvlText w:val=""/>
      <w:lvlJc w:val="left"/>
      <w:pPr>
        <w:tabs>
          <w:tab w:val="num" w:pos="6075"/>
        </w:tabs>
        <w:ind w:left="6075" w:hanging="360"/>
      </w:pPr>
      <w:rPr>
        <w:rFonts w:ascii="Wingdings" w:hAnsi="Wingdings" w:hint="default"/>
      </w:rPr>
    </w:lvl>
    <w:lvl w:ilvl="6" w:tplc="08090001" w:tentative="1">
      <w:start w:val="1"/>
      <w:numFmt w:val="bullet"/>
      <w:lvlText w:val=""/>
      <w:lvlJc w:val="left"/>
      <w:pPr>
        <w:tabs>
          <w:tab w:val="num" w:pos="6795"/>
        </w:tabs>
        <w:ind w:left="6795" w:hanging="360"/>
      </w:pPr>
      <w:rPr>
        <w:rFonts w:ascii="Symbol" w:hAnsi="Symbol" w:hint="default"/>
      </w:rPr>
    </w:lvl>
    <w:lvl w:ilvl="7" w:tplc="08090003" w:tentative="1">
      <w:start w:val="1"/>
      <w:numFmt w:val="bullet"/>
      <w:lvlText w:val="o"/>
      <w:lvlJc w:val="left"/>
      <w:pPr>
        <w:tabs>
          <w:tab w:val="num" w:pos="7515"/>
        </w:tabs>
        <w:ind w:left="7515" w:hanging="360"/>
      </w:pPr>
      <w:rPr>
        <w:rFonts w:ascii="Courier New" w:hAnsi="Courier New" w:cs="Courier New" w:hint="default"/>
      </w:rPr>
    </w:lvl>
    <w:lvl w:ilvl="8" w:tplc="08090005" w:tentative="1">
      <w:start w:val="1"/>
      <w:numFmt w:val="bullet"/>
      <w:lvlText w:val=""/>
      <w:lvlJc w:val="left"/>
      <w:pPr>
        <w:tabs>
          <w:tab w:val="num" w:pos="8235"/>
        </w:tabs>
        <w:ind w:left="8235" w:hanging="360"/>
      </w:pPr>
      <w:rPr>
        <w:rFonts w:ascii="Wingdings" w:hAnsi="Wingdings" w:hint="default"/>
      </w:rPr>
    </w:lvl>
  </w:abstractNum>
  <w:abstractNum w:abstractNumId="18" w15:restartNumberingAfterBreak="0">
    <w:nsid w:val="639F0B01"/>
    <w:multiLevelType w:val="hybridMultilevel"/>
    <w:tmpl w:val="CECE56E6"/>
    <w:lvl w:ilvl="0" w:tplc="08090001">
      <w:start w:val="1"/>
      <w:numFmt w:val="bullet"/>
      <w:lvlText w:val=""/>
      <w:lvlJc w:val="left"/>
      <w:pPr>
        <w:tabs>
          <w:tab w:val="num" w:pos="2835"/>
        </w:tabs>
        <w:ind w:left="2835" w:hanging="360"/>
      </w:pPr>
      <w:rPr>
        <w:rFonts w:ascii="Symbol" w:hAnsi="Symbol" w:hint="default"/>
      </w:rPr>
    </w:lvl>
    <w:lvl w:ilvl="1" w:tplc="08090003" w:tentative="1">
      <w:start w:val="1"/>
      <w:numFmt w:val="bullet"/>
      <w:lvlText w:val="o"/>
      <w:lvlJc w:val="left"/>
      <w:pPr>
        <w:tabs>
          <w:tab w:val="num" w:pos="3555"/>
        </w:tabs>
        <w:ind w:left="3555" w:hanging="360"/>
      </w:pPr>
      <w:rPr>
        <w:rFonts w:ascii="Courier New" w:hAnsi="Courier New" w:cs="Courier New" w:hint="default"/>
      </w:rPr>
    </w:lvl>
    <w:lvl w:ilvl="2" w:tplc="08090005" w:tentative="1">
      <w:start w:val="1"/>
      <w:numFmt w:val="bullet"/>
      <w:lvlText w:val=""/>
      <w:lvlJc w:val="left"/>
      <w:pPr>
        <w:tabs>
          <w:tab w:val="num" w:pos="4275"/>
        </w:tabs>
        <w:ind w:left="4275" w:hanging="360"/>
      </w:pPr>
      <w:rPr>
        <w:rFonts w:ascii="Wingdings" w:hAnsi="Wingdings" w:hint="default"/>
      </w:rPr>
    </w:lvl>
    <w:lvl w:ilvl="3" w:tplc="08090001" w:tentative="1">
      <w:start w:val="1"/>
      <w:numFmt w:val="bullet"/>
      <w:lvlText w:val=""/>
      <w:lvlJc w:val="left"/>
      <w:pPr>
        <w:tabs>
          <w:tab w:val="num" w:pos="4995"/>
        </w:tabs>
        <w:ind w:left="4995" w:hanging="360"/>
      </w:pPr>
      <w:rPr>
        <w:rFonts w:ascii="Symbol" w:hAnsi="Symbol" w:hint="default"/>
      </w:rPr>
    </w:lvl>
    <w:lvl w:ilvl="4" w:tplc="08090003" w:tentative="1">
      <w:start w:val="1"/>
      <w:numFmt w:val="bullet"/>
      <w:lvlText w:val="o"/>
      <w:lvlJc w:val="left"/>
      <w:pPr>
        <w:tabs>
          <w:tab w:val="num" w:pos="5715"/>
        </w:tabs>
        <w:ind w:left="5715" w:hanging="360"/>
      </w:pPr>
      <w:rPr>
        <w:rFonts w:ascii="Courier New" w:hAnsi="Courier New" w:cs="Courier New" w:hint="default"/>
      </w:rPr>
    </w:lvl>
    <w:lvl w:ilvl="5" w:tplc="08090005" w:tentative="1">
      <w:start w:val="1"/>
      <w:numFmt w:val="bullet"/>
      <w:lvlText w:val=""/>
      <w:lvlJc w:val="left"/>
      <w:pPr>
        <w:tabs>
          <w:tab w:val="num" w:pos="6435"/>
        </w:tabs>
        <w:ind w:left="6435" w:hanging="360"/>
      </w:pPr>
      <w:rPr>
        <w:rFonts w:ascii="Wingdings" w:hAnsi="Wingdings" w:hint="default"/>
      </w:rPr>
    </w:lvl>
    <w:lvl w:ilvl="6" w:tplc="08090001" w:tentative="1">
      <w:start w:val="1"/>
      <w:numFmt w:val="bullet"/>
      <w:lvlText w:val=""/>
      <w:lvlJc w:val="left"/>
      <w:pPr>
        <w:tabs>
          <w:tab w:val="num" w:pos="7155"/>
        </w:tabs>
        <w:ind w:left="7155" w:hanging="360"/>
      </w:pPr>
      <w:rPr>
        <w:rFonts w:ascii="Symbol" w:hAnsi="Symbol" w:hint="default"/>
      </w:rPr>
    </w:lvl>
    <w:lvl w:ilvl="7" w:tplc="08090003" w:tentative="1">
      <w:start w:val="1"/>
      <w:numFmt w:val="bullet"/>
      <w:lvlText w:val="o"/>
      <w:lvlJc w:val="left"/>
      <w:pPr>
        <w:tabs>
          <w:tab w:val="num" w:pos="7875"/>
        </w:tabs>
        <w:ind w:left="7875" w:hanging="360"/>
      </w:pPr>
      <w:rPr>
        <w:rFonts w:ascii="Courier New" w:hAnsi="Courier New" w:cs="Courier New" w:hint="default"/>
      </w:rPr>
    </w:lvl>
    <w:lvl w:ilvl="8" w:tplc="08090005" w:tentative="1">
      <w:start w:val="1"/>
      <w:numFmt w:val="bullet"/>
      <w:lvlText w:val=""/>
      <w:lvlJc w:val="left"/>
      <w:pPr>
        <w:tabs>
          <w:tab w:val="num" w:pos="8595"/>
        </w:tabs>
        <w:ind w:left="8595" w:hanging="360"/>
      </w:pPr>
      <w:rPr>
        <w:rFonts w:ascii="Wingdings" w:hAnsi="Wingdings" w:hint="default"/>
      </w:rPr>
    </w:lvl>
  </w:abstractNum>
  <w:abstractNum w:abstractNumId="19" w15:restartNumberingAfterBreak="0">
    <w:nsid w:val="63BF64D0"/>
    <w:multiLevelType w:val="multilevel"/>
    <w:tmpl w:val="CECE56E6"/>
    <w:lvl w:ilvl="0">
      <w:start w:val="1"/>
      <w:numFmt w:val="bullet"/>
      <w:lvlText w:val=""/>
      <w:lvlJc w:val="left"/>
      <w:pPr>
        <w:tabs>
          <w:tab w:val="num" w:pos="2835"/>
        </w:tabs>
        <w:ind w:left="2835" w:hanging="360"/>
      </w:pPr>
      <w:rPr>
        <w:rFonts w:ascii="Symbol" w:hAnsi="Symbol" w:hint="default"/>
      </w:rPr>
    </w:lvl>
    <w:lvl w:ilvl="1">
      <w:start w:val="1"/>
      <w:numFmt w:val="bullet"/>
      <w:lvlText w:val="o"/>
      <w:lvlJc w:val="left"/>
      <w:pPr>
        <w:tabs>
          <w:tab w:val="num" w:pos="3555"/>
        </w:tabs>
        <w:ind w:left="3555" w:hanging="360"/>
      </w:pPr>
      <w:rPr>
        <w:rFonts w:ascii="Courier New" w:hAnsi="Courier New" w:cs="Courier New" w:hint="default"/>
      </w:rPr>
    </w:lvl>
    <w:lvl w:ilvl="2">
      <w:start w:val="1"/>
      <w:numFmt w:val="bullet"/>
      <w:lvlText w:val=""/>
      <w:lvlJc w:val="left"/>
      <w:pPr>
        <w:tabs>
          <w:tab w:val="num" w:pos="4275"/>
        </w:tabs>
        <w:ind w:left="4275" w:hanging="360"/>
      </w:pPr>
      <w:rPr>
        <w:rFonts w:ascii="Wingdings" w:hAnsi="Wingdings" w:hint="default"/>
      </w:rPr>
    </w:lvl>
    <w:lvl w:ilvl="3">
      <w:start w:val="1"/>
      <w:numFmt w:val="bullet"/>
      <w:lvlText w:val=""/>
      <w:lvlJc w:val="left"/>
      <w:pPr>
        <w:tabs>
          <w:tab w:val="num" w:pos="4995"/>
        </w:tabs>
        <w:ind w:left="4995" w:hanging="360"/>
      </w:pPr>
      <w:rPr>
        <w:rFonts w:ascii="Symbol" w:hAnsi="Symbol" w:hint="default"/>
      </w:rPr>
    </w:lvl>
    <w:lvl w:ilvl="4">
      <w:start w:val="1"/>
      <w:numFmt w:val="bullet"/>
      <w:lvlText w:val="o"/>
      <w:lvlJc w:val="left"/>
      <w:pPr>
        <w:tabs>
          <w:tab w:val="num" w:pos="5715"/>
        </w:tabs>
        <w:ind w:left="5715" w:hanging="360"/>
      </w:pPr>
      <w:rPr>
        <w:rFonts w:ascii="Courier New" w:hAnsi="Courier New" w:cs="Courier New" w:hint="default"/>
      </w:rPr>
    </w:lvl>
    <w:lvl w:ilvl="5">
      <w:start w:val="1"/>
      <w:numFmt w:val="bullet"/>
      <w:lvlText w:val=""/>
      <w:lvlJc w:val="left"/>
      <w:pPr>
        <w:tabs>
          <w:tab w:val="num" w:pos="6435"/>
        </w:tabs>
        <w:ind w:left="6435" w:hanging="360"/>
      </w:pPr>
      <w:rPr>
        <w:rFonts w:ascii="Wingdings" w:hAnsi="Wingdings" w:hint="default"/>
      </w:rPr>
    </w:lvl>
    <w:lvl w:ilvl="6">
      <w:start w:val="1"/>
      <w:numFmt w:val="bullet"/>
      <w:lvlText w:val=""/>
      <w:lvlJc w:val="left"/>
      <w:pPr>
        <w:tabs>
          <w:tab w:val="num" w:pos="7155"/>
        </w:tabs>
        <w:ind w:left="7155" w:hanging="360"/>
      </w:pPr>
      <w:rPr>
        <w:rFonts w:ascii="Symbol" w:hAnsi="Symbol" w:hint="default"/>
      </w:rPr>
    </w:lvl>
    <w:lvl w:ilvl="7">
      <w:start w:val="1"/>
      <w:numFmt w:val="bullet"/>
      <w:lvlText w:val="o"/>
      <w:lvlJc w:val="left"/>
      <w:pPr>
        <w:tabs>
          <w:tab w:val="num" w:pos="7875"/>
        </w:tabs>
        <w:ind w:left="7875" w:hanging="360"/>
      </w:pPr>
      <w:rPr>
        <w:rFonts w:ascii="Courier New" w:hAnsi="Courier New" w:cs="Courier New" w:hint="default"/>
      </w:rPr>
    </w:lvl>
    <w:lvl w:ilvl="8">
      <w:start w:val="1"/>
      <w:numFmt w:val="bullet"/>
      <w:lvlText w:val=""/>
      <w:lvlJc w:val="left"/>
      <w:pPr>
        <w:tabs>
          <w:tab w:val="num" w:pos="8595"/>
        </w:tabs>
        <w:ind w:left="8595" w:hanging="360"/>
      </w:pPr>
      <w:rPr>
        <w:rFonts w:ascii="Wingdings" w:hAnsi="Wingdings" w:hint="default"/>
      </w:rPr>
    </w:lvl>
  </w:abstractNum>
  <w:abstractNum w:abstractNumId="2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2E50D4A"/>
    <w:multiLevelType w:val="hybridMultilevel"/>
    <w:tmpl w:val="ED56A438"/>
    <w:lvl w:ilvl="0" w:tplc="B49E8F58">
      <w:start w:val="1"/>
      <w:numFmt w:val="lowerLetter"/>
      <w:lvlText w:val="(%1)"/>
      <w:lvlJc w:val="left"/>
      <w:pPr>
        <w:tabs>
          <w:tab w:val="num" w:pos="2475"/>
        </w:tabs>
        <w:ind w:left="2475" w:hanging="360"/>
      </w:pPr>
      <w:rPr>
        <w:rFonts w:ascii="Times New Roman" w:eastAsia="Times New Roman" w:hAnsi="Times New Roman" w:cs="Times New Roman" w:hint="default"/>
      </w:rPr>
    </w:lvl>
    <w:lvl w:ilvl="1" w:tplc="08090003" w:tentative="1">
      <w:start w:val="1"/>
      <w:numFmt w:val="bullet"/>
      <w:lvlText w:val="o"/>
      <w:lvlJc w:val="left"/>
      <w:pPr>
        <w:tabs>
          <w:tab w:val="num" w:pos="3240"/>
        </w:tabs>
        <w:ind w:left="3240" w:hanging="360"/>
      </w:pPr>
      <w:rPr>
        <w:rFonts w:ascii="Courier New" w:hAnsi="Courier New" w:cs="Courier New" w:hint="default"/>
      </w:rPr>
    </w:lvl>
    <w:lvl w:ilvl="2" w:tplc="08090005" w:tentative="1">
      <w:start w:val="1"/>
      <w:numFmt w:val="bullet"/>
      <w:lvlText w:val=""/>
      <w:lvlJc w:val="left"/>
      <w:pPr>
        <w:tabs>
          <w:tab w:val="num" w:pos="3960"/>
        </w:tabs>
        <w:ind w:left="3960" w:hanging="360"/>
      </w:pPr>
      <w:rPr>
        <w:rFonts w:ascii="Wingdings" w:hAnsi="Wingdings" w:hint="default"/>
      </w:rPr>
    </w:lvl>
    <w:lvl w:ilvl="3" w:tplc="08090001" w:tentative="1">
      <w:start w:val="1"/>
      <w:numFmt w:val="bullet"/>
      <w:lvlText w:val=""/>
      <w:lvlJc w:val="left"/>
      <w:pPr>
        <w:tabs>
          <w:tab w:val="num" w:pos="4680"/>
        </w:tabs>
        <w:ind w:left="4680" w:hanging="360"/>
      </w:pPr>
      <w:rPr>
        <w:rFonts w:ascii="Symbol" w:hAnsi="Symbol" w:hint="default"/>
      </w:rPr>
    </w:lvl>
    <w:lvl w:ilvl="4" w:tplc="08090003" w:tentative="1">
      <w:start w:val="1"/>
      <w:numFmt w:val="bullet"/>
      <w:lvlText w:val="o"/>
      <w:lvlJc w:val="left"/>
      <w:pPr>
        <w:tabs>
          <w:tab w:val="num" w:pos="5400"/>
        </w:tabs>
        <w:ind w:left="5400" w:hanging="360"/>
      </w:pPr>
      <w:rPr>
        <w:rFonts w:ascii="Courier New" w:hAnsi="Courier New" w:cs="Courier New" w:hint="default"/>
      </w:rPr>
    </w:lvl>
    <w:lvl w:ilvl="5" w:tplc="08090005" w:tentative="1">
      <w:start w:val="1"/>
      <w:numFmt w:val="bullet"/>
      <w:lvlText w:val=""/>
      <w:lvlJc w:val="left"/>
      <w:pPr>
        <w:tabs>
          <w:tab w:val="num" w:pos="6120"/>
        </w:tabs>
        <w:ind w:left="6120" w:hanging="360"/>
      </w:pPr>
      <w:rPr>
        <w:rFonts w:ascii="Wingdings" w:hAnsi="Wingdings" w:hint="default"/>
      </w:rPr>
    </w:lvl>
    <w:lvl w:ilvl="6" w:tplc="08090001" w:tentative="1">
      <w:start w:val="1"/>
      <w:numFmt w:val="bullet"/>
      <w:lvlText w:val=""/>
      <w:lvlJc w:val="left"/>
      <w:pPr>
        <w:tabs>
          <w:tab w:val="num" w:pos="6840"/>
        </w:tabs>
        <w:ind w:left="6840" w:hanging="360"/>
      </w:pPr>
      <w:rPr>
        <w:rFonts w:ascii="Symbol" w:hAnsi="Symbol" w:hint="default"/>
      </w:rPr>
    </w:lvl>
    <w:lvl w:ilvl="7" w:tplc="08090003" w:tentative="1">
      <w:start w:val="1"/>
      <w:numFmt w:val="bullet"/>
      <w:lvlText w:val="o"/>
      <w:lvlJc w:val="left"/>
      <w:pPr>
        <w:tabs>
          <w:tab w:val="num" w:pos="7560"/>
        </w:tabs>
        <w:ind w:left="7560" w:hanging="360"/>
      </w:pPr>
      <w:rPr>
        <w:rFonts w:ascii="Courier New" w:hAnsi="Courier New" w:cs="Courier New" w:hint="default"/>
      </w:rPr>
    </w:lvl>
    <w:lvl w:ilvl="8" w:tplc="08090005" w:tentative="1">
      <w:start w:val="1"/>
      <w:numFmt w:val="bullet"/>
      <w:lvlText w:val=""/>
      <w:lvlJc w:val="left"/>
      <w:pPr>
        <w:tabs>
          <w:tab w:val="num" w:pos="8280"/>
        </w:tabs>
        <w:ind w:left="8280" w:hanging="360"/>
      </w:pPr>
      <w:rPr>
        <w:rFonts w:ascii="Wingdings" w:hAnsi="Wingdings" w:hint="default"/>
      </w:rPr>
    </w:lvl>
  </w:abstractNum>
  <w:abstractNum w:abstractNumId="22"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7F814D35"/>
    <w:multiLevelType w:val="multilevel"/>
    <w:tmpl w:val="0A64E6A8"/>
    <w:lvl w:ilvl="0">
      <w:start w:val="1"/>
      <w:numFmt w:val="lowerLetter"/>
      <w:lvlText w:val="(%1)"/>
      <w:lvlJc w:val="left"/>
      <w:pPr>
        <w:tabs>
          <w:tab w:val="num" w:pos="2475"/>
        </w:tabs>
        <w:ind w:left="2475" w:hanging="360"/>
      </w:pPr>
      <w:rPr>
        <w:rFonts w:ascii="Times New Roman" w:eastAsia="Times New Roman" w:hAnsi="Times New Roman" w:cs="Times New Roman" w:hint="default"/>
      </w:rPr>
    </w:lvl>
    <w:lvl w:ilvl="1">
      <w:start w:val="1"/>
      <w:numFmt w:val="upperRoman"/>
      <w:lvlText w:val="(%2.)"/>
      <w:lvlJc w:val="right"/>
      <w:pPr>
        <w:tabs>
          <w:tab w:val="num" w:pos="3375"/>
        </w:tabs>
        <w:ind w:left="3375" w:hanging="180"/>
      </w:pPr>
      <w:rPr>
        <w:rFonts w:hint="default"/>
      </w:rPr>
    </w:lvl>
    <w:lvl w:ilvl="2">
      <w:start w:val="1"/>
      <w:numFmt w:val="bullet"/>
      <w:lvlText w:val=""/>
      <w:lvlJc w:val="left"/>
      <w:pPr>
        <w:tabs>
          <w:tab w:val="num" w:pos="4275"/>
        </w:tabs>
        <w:ind w:left="4275" w:hanging="360"/>
      </w:pPr>
      <w:rPr>
        <w:rFonts w:ascii="Wingdings" w:hAnsi="Wingdings" w:hint="default"/>
      </w:rPr>
    </w:lvl>
    <w:lvl w:ilvl="3">
      <w:start w:val="1"/>
      <w:numFmt w:val="bullet"/>
      <w:lvlText w:val=""/>
      <w:lvlJc w:val="left"/>
      <w:pPr>
        <w:tabs>
          <w:tab w:val="num" w:pos="4995"/>
        </w:tabs>
        <w:ind w:left="4995" w:hanging="360"/>
      </w:pPr>
      <w:rPr>
        <w:rFonts w:ascii="Symbol" w:hAnsi="Symbol" w:hint="default"/>
      </w:rPr>
    </w:lvl>
    <w:lvl w:ilvl="4">
      <w:start w:val="1"/>
      <w:numFmt w:val="bullet"/>
      <w:lvlText w:val="o"/>
      <w:lvlJc w:val="left"/>
      <w:pPr>
        <w:tabs>
          <w:tab w:val="num" w:pos="5715"/>
        </w:tabs>
        <w:ind w:left="5715" w:hanging="360"/>
      </w:pPr>
      <w:rPr>
        <w:rFonts w:ascii="Courier New" w:hAnsi="Courier New" w:cs="Courier New" w:hint="default"/>
      </w:rPr>
    </w:lvl>
    <w:lvl w:ilvl="5">
      <w:start w:val="1"/>
      <w:numFmt w:val="bullet"/>
      <w:lvlText w:val=""/>
      <w:lvlJc w:val="left"/>
      <w:pPr>
        <w:tabs>
          <w:tab w:val="num" w:pos="6435"/>
        </w:tabs>
        <w:ind w:left="6435" w:hanging="360"/>
      </w:pPr>
      <w:rPr>
        <w:rFonts w:ascii="Wingdings" w:hAnsi="Wingdings" w:hint="default"/>
      </w:rPr>
    </w:lvl>
    <w:lvl w:ilvl="6">
      <w:start w:val="1"/>
      <w:numFmt w:val="bullet"/>
      <w:lvlText w:val=""/>
      <w:lvlJc w:val="left"/>
      <w:pPr>
        <w:tabs>
          <w:tab w:val="num" w:pos="7155"/>
        </w:tabs>
        <w:ind w:left="7155" w:hanging="360"/>
      </w:pPr>
      <w:rPr>
        <w:rFonts w:ascii="Symbol" w:hAnsi="Symbol" w:hint="default"/>
      </w:rPr>
    </w:lvl>
    <w:lvl w:ilvl="7">
      <w:start w:val="1"/>
      <w:numFmt w:val="bullet"/>
      <w:lvlText w:val="o"/>
      <w:lvlJc w:val="left"/>
      <w:pPr>
        <w:tabs>
          <w:tab w:val="num" w:pos="7875"/>
        </w:tabs>
        <w:ind w:left="7875" w:hanging="360"/>
      </w:pPr>
      <w:rPr>
        <w:rFonts w:ascii="Courier New" w:hAnsi="Courier New" w:cs="Courier New" w:hint="default"/>
      </w:rPr>
    </w:lvl>
    <w:lvl w:ilvl="8">
      <w:start w:val="1"/>
      <w:numFmt w:val="bullet"/>
      <w:lvlText w:val=""/>
      <w:lvlJc w:val="left"/>
      <w:pPr>
        <w:tabs>
          <w:tab w:val="num" w:pos="8595"/>
        </w:tabs>
        <w:ind w:left="8595" w:hanging="360"/>
      </w:pPr>
      <w:rPr>
        <w:rFonts w:ascii="Wingdings" w:hAnsi="Wingdings" w:hint="default"/>
      </w:rPr>
    </w:lvl>
  </w:abstractNum>
  <w:num w:numId="1">
    <w:abstractNumId w:val="22"/>
  </w:num>
  <w:num w:numId="2">
    <w:abstractNumId w:val="20"/>
  </w:num>
  <w:num w:numId="3">
    <w:abstractNumId w:val="15"/>
  </w:num>
  <w:num w:numId="4">
    <w:abstractNumId w:val="8"/>
  </w:num>
  <w:num w:numId="5">
    <w:abstractNumId w:val="3"/>
  </w:num>
  <w:num w:numId="6">
    <w:abstractNumId w:val="1"/>
  </w:num>
  <w:num w:numId="7">
    <w:abstractNumId w:val="11"/>
  </w:num>
  <w:num w:numId="8">
    <w:abstractNumId w:val="16"/>
  </w:num>
  <w:num w:numId="9">
    <w:abstractNumId w:val="17"/>
  </w:num>
  <w:num w:numId="10">
    <w:abstractNumId w:val="0"/>
  </w:num>
  <w:num w:numId="11">
    <w:abstractNumId w:val="14"/>
  </w:num>
  <w:num w:numId="12">
    <w:abstractNumId w:val="12"/>
  </w:num>
  <w:num w:numId="13">
    <w:abstractNumId w:val="18"/>
  </w:num>
  <w:num w:numId="14">
    <w:abstractNumId w:val="19"/>
  </w:num>
  <w:num w:numId="15">
    <w:abstractNumId w:val="13"/>
  </w:num>
  <w:num w:numId="16">
    <w:abstractNumId w:val="10"/>
  </w:num>
  <w:num w:numId="17">
    <w:abstractNumId w:val="23"/>
  </w:num>
  <w:num w:numId="18">
    <w:abstractNumId w:val="6"/>
  </w:num>
  <w:num w:numId="19">
    <w:abstractNumId w:val="9"/>
  </w:num>
  <w:num w:numId="20">
    <w:abstractNumId w:val="7"/>
  </w:num>
  <w:num w:numId="21">
    <w:abstractNumId w:val="21"/>
  </w:num>
  <w:num w:numId="22">
    <w:abstractNumId w:val="5"/>
  </w:num>
  <w:num w:numId="23">
    <w:abstractNumId w:val="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627"/>
    <w:rsid w:val="00000621"/>
    <w:rsid w:val="00001D66"/>
    <w:rsid w:val="00002996"/>
    <w:rsid w:val="000036C2"/>
    <w:rsid w:val="00012682"/>
    <w:rsid w:val="00013847"/>
    <w:rsid w:val="00015EFD"/>
    <w:rsid w:val="00016C1A"/>
    <w:rsid w:val="00016EE6"/>
    <w:rsid w:val="00023293"/>
    <w:rsid w:val="00027BBD"/>
    <w:rsid w:val="00031A5D"/>
    <w:rsid w:val="0003291B"/>
    <w:rsid w:val="00033588"/>
    <w:rsid w:val="00033D3D"/>
    <w:rsid w:val="00034A7A"/>
    <w:rsid w:val="0003538A"/>
    <w:rsid w:val="00036ABB"/>
    <w:rsid w:val="00037CD6"/>
    <w:rsid w:val="000418A0"/>
    <w:rsid w:val="0004776F"/>
    <w:rsid w:val="00052895"/>
    <w:rsid w:val="00053FFE"/>
    <w:rsid w:val="00054BEC"/>
    <w:rsid w:val="00061ABC"/>
    <w:rsid w:val="0006262D"/>
    <w:rsid w:val="00062F02"/>
    <w:rsid w:val="00065311"/>
    <w:rsid w:val="000672F1"/>
    <w:rsid w:val="00071130"/>
    <w:rsid w:val="00071A7E"/>
    <w:rsid w:val="000746C0"/>
    <w:rsid w:val="00074D1D"/>
    <w:rsid w:val="00075370"/>
    <w:rsid w:val="000764CC"/>
    <w:rsid w:val="000779BF"/>
    <w:rsid w:val="00080D1F"/>
    <w:rsid w:val="00081821"/>
    <w:rsid w:val="00082AC3"/>
    <w:rsid w:val="00082BE8"/>
    <w:rsid w:val="00082F5E"/>
    <w:rsid w:val="00092580"/>
    <w:rsid w:val="00093D4D"/>
    <w:rsid w:val="00094A8A"/>
    <w:rsid w:val="000971D1"/>
    <w:rsid w:val="000A0743"/>
    <w:rsid w:val="000A1F53"/>
    <w:rsid w:val="000A29E4"/>
    <w:rsid w:val="000A2BEB"/>
    <w:rsid w:val="000B5188"/>
    <w:rsid w:val="000C1382"/>
    <w:rsid w:val="000C4E05"/>
    <w:rsid w:val="000D0D18"/>
    <w:rsid w:val="000D50B2"/>
    <w:rsid w:val="000D5D94"/>
    <w:rsid w:val="000D629B"/>
    <w:rsid w:val="000E32F6"/>
    <w:rsid w:val="000E35BF"/>
    <w:rsid w:val="000E4AA8"/>
    <w:rsid w:val="000F1A0E"/>
    <w:rsid w:val="000F1AED"/>
    <w:rsid w:val="000F3075"/>
    <w:rsid w:val="000F53D6"/>
    <w:rsid w:val="00101E56"/>
    <w:rsid w:val="001061CB"/>
    <w:rsid w:val="00107181"/>
    <w:rsid w:val="00107E44"/>
    <w:rsid w:val="001110A0"/>
    <w:rsid w:val="001165A7"/>
    <w:rsid w:val="0011680B"/>
    <w:rsid w:val="00121C4A"/>
    <w:rsid w:val="001229E0"/>
    <w:rsid w:val="00127696"/>
    <w:rsid w:val="00135134"/>
    <w:rsid w:val="00135306"/>
    <w:rsid w:val="001363D7"/>
    <w:rsid w:val="0014109D"/>
    <w:rsid w:val="00151DB5"/>
    <w:rsid w:val="001524FF"/>
    <w:rsid w:val="0015282D"/>
    <w:rsid w:val="00160DE4"/>
    <w:rsid w:val="00163E9D"/>
    <w:rsid w:val="0016508E"/>
    <w:rsid w:val="00166A58"/>
    <w:rsid w:val="00167D3A"/>
    <w:rsid w:val="0017087F"/>
    <w:rsid w:val="0017089D"/>
    <w:rsid w:val="00172FB3"/>
    <w:rsid w:val="00173225"/>
    <w:rsid w:val="00173F50"/>
    <w:rsid w:val="00174E0B"/>
    <w:rsid w:val="0017516C"/>
    <w:rsid w:val="00180D39"/>
    <w:rsid w:val="001843E6"/>
    <w:rsid w:val="00184E73"/>
    <w:rsid w:val="00185986"/>
    <w:rsid w:val="0019000F"/>
    <w:rsid w:val="00194DD8"/>
    <w:rsid w:val="00195E27"/>
    <w:rsid w:val="00196E2A"/>
    <w:rsid w:val="0019742E"/>
    <w:rsid w:val="001A0850"/>
    <w:rsid w:val="001A3082"/>
    <w:rsid w:val="001A31FA"/>
    <w:rsid w:val="001A412F"/>
    <w:rsid w:val="001A4B89"/>
    <w:rsid w:val="001A7376"/>
    <w:rsid w:val="001A7380"/>
    <w:rsid w:val="001A769E"/>
    <w:rsid w:val="001A7758"/>
    <w:rsid w:val="001A7C2A"/>
    <w:rsid w:val="001B15CB"/>
    <w:rsid w:val="001B186A"/>
    <w:rsid w:val="001B2F75"/>
    <w:rsid w:val="001B437C"/>
    <w:rsid w:val="001B4720"/>
    <w:rsid w:val="001B6480"/>
    <w:rsid w:val="001C40B5"/>
    <w:rsid w:val="001C644B"/>
    <w:rsid w:val="001C6F5F"/>
    <w:rsid w:val="001D0B74"/>
    <w:rsid w:val="001D3AC7"/>
    <w:rsid w:val="001D6167"/>
    <w:rsid w:val="001E1656"/>
    <w:rsid w:val="001E619B"/>
    <w:rsid w:val="001E64B0"/>
    <w:rsid w:val="001E7E1D"/>
    <w:rsid w:val="001F12C4"/>
    <w:rsid w:val="001F2716"/>
    <w:rsid w:val="001F3AC0"/>
    <w:rsid w:val="00202513"/>
    <w:rsid w:val="0020466C"/>
    <w:rsid w:val="00207617"/>
    <w:rsid w:val="002112E9"/>
    <w:rsid w:val="00214A28"/>
    <w:rsid w:val="00215EF7"/>
    <w:rsid w:val="00215F21"/>
    <w:rsid w:val="00216ED2"/>
    <w:rsid w:val="00220D95"/>
    <w:rsid w:val="00222875"/>
    <w:rsid w:val="00223914"/>
    <w:rsid w:val="0023134B"/>
    <w:rsid w:val="00232D0A"/>
    <w:rsid w:val="00232D72"/>
    <w:rsid w:val="0023539D"/>
    <w:rsid w:val="002539F6"/>
    <w:rsid w:val="00253B9E"/>
    <w:rsid w:val="00254D0C"/>
    <w:rsid w:val="002564FD"/>
    <w:rsid w:val="00256770"/>
    <w:rsid w:val="00260ABA"/>
    <w:rsid w:val="00260BA1"/>
    <w:rsid w:val="00270304"/>
    <w:rsid w:val="002736E0"/>
    <w:rsid w:val="00275621"/>
    <w:rsid w:val="00277254"/>
    <w:rsid w:val="00280E6A"/>
    <w:rsid w:val="0028247B"/>
    <w:rsid w:val="00283659"/>
    <w:rsid w:val="00283C06"/>
    <w:rsid w:val="002864AF"/>
    <w:rsid w:val="002950F0"/>
    <w:rsid w:val="002A5EFE"/>
    <w:rsid w:val="002B1903"/>
    <w:rsid w:val="002B1A86"/>
    <w:rsid w:val="002B1BB0"/>
    <w:rsid w:val="002B3B83"/>
    <w:rsid w:val="002B458C"/>
    <w:rsid w:val="002C6906"/>
    <w:rsid w:val="002C6B2A"/>
    <w:rsid w:val="002C6BD4"/>
    <w:rsid w:val="002C737D"/>
    <w:rsid w:val="002D3576"/>
    <w:rsid w:val="002D5E7F"/>
    <w:rsid w:val="002D68BF"/>
    <w:rsid w:val="002D68FC"/>
    <w:rsid w:val="002D7E82"/>
    <w:rsid w:val="002E0C22"/>
    <w:rsid w:val="002E1C2C"/>
    <w:rsid w:val="002E3D25"/>
    <w:rsid w:val="002E4541"/>
    <w:rsid w:val="002E580A"/>
    <w:rsid w:val="002F03F4"/>
    <w:rsid w:val="002F1C54"/>
    <w:rsid w:val="002F6B98"/>
    <w:rsid w:val="002F700E"/>
    <w:rsid w:val="00301897"/>
    <w:rsid w:val="0030416A"/>
    <w:rsid w:val="00305FB2"/>
    <w:rsid w:val="00306FD1"/>
    <w:rsid w:val="00312B42"/>
    <w:rsid w:val="00316CE4"/>
    <w:rsid w:val="003204C2"/>
    <w:rsid w:val="00320B1B"/>
    <w:rsid w:val="00321C52"/>
    <w:rsid w:val="00322786"/>
    <w:rsid w:val="00324036"/>
    <w:rsid w:val="003249FF"/>
    <w:rsid w:val="00326198"/>
    <w:rsid w:val="00336657"/>
    <w:rsid w:val="00336CBF"/>
    <w:rsid w:val="00341E39"/>
    <w:rsid w:val="00342DE4"/>
    <w:rsid w:val="00343C71"/>
    <w:rsid w:val="00343FE3"/>
    <w:rsid w:val="00344910"/>
    <w:rsid w:val="00346E18"/>
    <w:rsid w:val="00347EEB"/>
    <w:rsid w:val="00353738"/>
    <w:rsid w:val="003546C8"/>
    <w:rsid w:val="00357079"/>
    <w:rsid w:val="0036649C"/>
    <w:rsid w:val="00367BA8"/>
    <w:rsid w:val="00371DAD"/>
    <w:rsid w:val="0037317D"/>
    <w:rsid w:val="00374678"/>
    <w:rsid w:val="0037777D"/>
    <w:rsid w:val="00381F8C"/>
    <w:rsid w:val="003825D4"/>
    <w:rsid w:val="00384CF5"/>
    <w:rsid w:val="00386AD3"/>
    <w:rsid w:val="003922E0"/>
    <w:rsid w:val="00395578"/>
    <w:rsid w:val="003A28F0"/>
    <w:rsid w:val="003A3AC7"/>
    <w:rsid w:val="003A7CF2"/>
    <w:rsid w:val="003B0AD7"/>
    <w:rsid w:val="003C1638"/>
    <w:rsid w:val="003C2CE8"/>
    <w:rsid w:val="003C54EE"/>
    <w:rsid w:val="003C5CE5"/>
    <w:rsid w:val="003D04E2"/>
    <w:rsid w:val="003D205C"/>
    <w:rsid w:val="003D25F1"/>
    <w:rsid w:val="003D6FAD"/>
    <w:rsid w:val="003E267B"/>
    <w:rsid w:val="003E3325"/>
    <w:rsid w:val="003E4416"/>
    <w:rsid w:val="003E4E66"/>
    <w:rsid w:val="003E5AD3"/>
    <w:rsid w:val="003E65D5"/>
    <w:rsid w:val="003E7CD1"/>
    <w:rsid w:val="003F0705"/>
    <w:rsid w:val="003F3593"/>
    <w:rsid w:val="003F58BE"/>
    <w:rsid w:val="003F727E"/>
    <w:rsid w:val="00402B9E"/>
    <w:rsid w:val="00402CFA"/>
    <w:rsid w:val="00403974"/>
    <w:rsid w:val="00410372"/>
    <w:rsid w:val="00416C42"/>
    <w:rsid w:val="00416FC5"/>
    <w:rsid w:val="00423F42"/>
    <w:rsid w:val="004249CB"/>
    <w:rsid w:val="00426F0F"/>
    <w:rsid w:val="00427F6A"/>
    <w:rsid w:val="00430E13"/>
    <w:rsid w:val="004378D3"/>
    <w:rsid w:val="0044127D"/>
    <w:rsid w:val="00441AD1"/>
    <w:rsid w:val="00443FE0"/>
    <w:rsid w:val="00444119"/>
    <w:rsid w:val="004448DB"/>
    <w:rsid w:val="0044522D"/>
    <w:rsid w:val="00446C9A"/>
    <w:rsid w:val="00452F2B"/>
    <w:rsid w:val="004530F7"/>
    <w:rsid w:val="0045690E"/>
    <w:rsid w:val="00460593"/>
    <w:rsid w:val="004610E3"/>
    <w:rsid w:val="00462A0C"/>
    <w:rsid w:val="0046703A"/>
    <w:rsid w:val="00470A95"/>
    <w:rsid w:val="00474D08"/>
    <w:rsid w:val="00476B9F"/>
    <w:rsid w:val="00477193"/>
    <w:rsid w:val="004822BB"/>
    <w:rsid w:val="004839E5"/>
    <w:rsid w:val="00486D44"/>
    <w:rsid w:val="00491620"/>
    <w:rsid w:val="004923E0"/>
    <w:rsid w:val="00496803"/>
    <w:rsid w:val="004A1848"/>
    <w:rsid w:val="004A2D15"/>
    <w:rsid w:val="004A4853"/>
    <w:rsid w:val="004A534C"/>
    <w:rsid w:val="004A6559"/>
    <w:rsid w:val="004A6F4A"/>
    <w:rsid w:val="004B3D26"/>
    <w:rsid w:val="004B6689"/>
    <w:rsid w:val="004B70D7"/>
    <w:rsid w:val="004C30E7"/>
    <w:rsid w:val="004D3CFE"/>
    <w:rsid w:val="004D4518"/>
    <w:rsid w:val="004D67B2"/>
    <w:rsid w:val="004D6B45"/>
    <w:rsid w:val="004D7ABD"/>
    <w:rsid w:val="004E4717"/>
    <w:rsid w:val="004E5AC6"/>
    <w:rsid w:val="004F2676"/>
    <w:rsid w:val="004F5D02"/>
    <w:rsid w:val="004F63CE"/>
    <w:rsid w:val="004F7107"/>
    <w:rsid w:val="00501671"/>
    <w:rsid w:val="005034AD"/>
    <w:rsid w:val="00504D18"/>
    <w:rsid w:val="005063A0"/>
    <w:rsid w:val="00507C11"/>
    <w:rsid w:val="00507FEC"/>
    <w:rsid w:val="00510B59"/>
    <w:rsid w:val="00510F0E"/>
    <w:rsid w:val="0051161E"/>
    <w:rsid w:val="00512CA3"/>
    <w:rsid w:val="00512CB1"/>
    <w:rsid w:val="00513248"/>
    <w:rsid w:val="0051789C"/>
    <w:rsid w:val="00520A18"/>
    <w:rsid w:val="005249A4"/>
    <w:rsid w:val="005255B3"/>
    <w:rsid w:val="00532A46"/>
    <w:rsid w:val="0053698E"/>
    <w:rsid w:val="005370EF"/>
    <w:rsid w:val="00541E53"/>
    <w:rsid w:val="00545372"/>
    <w:rsid w:val="005479E1"/>
    <w:rsid w:val="00551C3D"/>
    <w:rsid w:val="00552FB0"/>
    <w:rsid w:val="00553028"/>
    <w:rsid w:val="005535C2"/>
    <w:rsid w:val="00553E0A"/>
    <w:rsid w:val="005570FD"/>
    <w:rsid w:val="0055755F"/>
    <w:rsid w:val="005575EA"/>
    <w:rsid w:val="00557A12"/>
    <w:rsid w:val="0056005D"/>
    <w:rsid w:val="0056016C"/>
    <w:rsid w:val="00560ACC"/>
    <w:rsid w:val="00562D02"/>
    <w:rsid w:val="005651EF"/>
    <w:rsid w:val="00571161"/>
    <w:rsid w:val="0057249E"/>
    <w:rsid w:val="00574E56"/>
    <w:rsid w:val="00576D96"/>
    <w:rsid w:val="0057790C"/>
    <w:rsid w:val="0058069D"/>
    <w:rsid w:val="00581971"/>
    <w:rsid w:val="00582C2C"/>
    <w:rsid w:val="00582FC2"/>
    <w:rsid w:val="005835AA"/>
    <w:rsid w:val="00583850"/>
    <w:rsid w:val="0058634C"/>
    <w:rsid w:val="00586D23"/>
    <w:rsid w:val="005902A3"/>
    <w:rsid w:val="00590556"/>
    <w:rsid w:val="00590FEC"/>
    <w:rsid w:val="00593795"/>
    <w:rsid w:val="005A4BCD"/>
    <w:rsid w:val="005A75FF"/>
    <w:rsid w:val="005B1309"/>
    <w:rsid w:val="005B17F7"/>
    <w:rsid w:val="005B1F1D"/>
    <w:rsid w:val="005B7AEE"/>
    <w:rsid w:val="005C1DB1"/>
    <w:rsid w:val="005C3A09"/>
    <w:rsid w:val="005D10AB"/>
    <w:rsid w:val="005D15F7"/>
    <w:rsid w:val="005D63D7"/>
    <w:rsid w:val="005D69D7"/>
    <w:rsid w:val="005E2779"/>
    <w:rsid w:val="005E4B34"/>
    <w:rsid w:val="005F112C"/>
    <w:rsid w:val="005F3B93"/>
    <w:rsid w:val="005F4A20"/>
    <w:rsid w:val="005F5A60"/>
    <w:rsid w:val="005F6B48"/>
    <w:rsid w:val="005F6F06"/>
    <w:rsid w:val="005F70C4"/>
    <w:rsid w:val="00601D8F"/>
    <w:rsid w:val="00605582"/>
    <w:rsid w:val="00610393"/>
    <w:rsid w:val="00611F34"/>
    <w:rsid w:val="0061617B"/>
    <w:rsid w:val="00617200"/>
    <w:rsid w:val="00620CA4"/>
    <w:rsid w:val="006211E1"/>
    <w:rsid w:val="006214A6"/>
    <w:rsid w:val="00621FE8"/>
    <w:rsid w:val="0062305E"/>
    <w:rsid w:val="006230E9"/>
    <w:rsid w:val="006273AA"/>
    <w:rsid w:val="006308D6"/>
    <w:rsid w:val="00633037"/>
    <w:rsid w:val="00633405"/>
    <w:rsid w:val="00633ED7"/>
    <w:rsid w:val="006345F6"/>
    <w:rsid w:val="00636C8D"/>
    <w:rsid w:val="006374A0"/>
    <w:rsid w:val="006376BD"/>
    <w:rsid w:val="006434B6"/>
    <w:rsid w:val="00653A52"/>
    <w:rsid w:val="00653CC1"/>
    <w:rsid w:val="00653E97"/>
    <w:rsid w:val="00660BEC"/>
    <w:rsid w:val="006635CE"/>
    <w:rsid w:val="00665183"/>
    <w:rsid w:val="006667DB"/>
    <w:rsid w:val="006670D8"/>
    <w:rsid w:val="00672E20"/>
    <w:rsid w:val="0067376E"/>
    <w:rsid w:val="00681569"/>
    <w:rsid w:val="00681D8E"/>
    <w:rsid w:val="00683021"/>
    <w:rsid w:val="00683355"/>
    <w:rsid w:val="00683FAE"/>
    <w:rsid w:val="00684A74"/>
    <w:rsid w:val="0068620A"/>
    <w:rsid w:val="00687A8E"/>
    <w:rsid w:val="00690B8A"/>
    <w:rsid w:val="0069506E"/>
    <w:rsid w:val="00695CAC"/>
    <w:rsid w:val="00697AE0"/>
    <w:rsid w:val="006A48B8"/>
    <w:rsid w:val="006B1196"/>
    <w:rsid w:val="006B495C"/>
    <w:rsid w:val="006C7D77"/>
    <w:rsid w:val="006D0E2A"/>
    <w:rsid w:val="006D3B20"/>
    <w:rsid w:val="006D60CA"/>
    <w:rsid w:val="006E26A9"/>
    <w:rsid w:val="006E7AF0"/>
    <w:rsid w:val="006F2CF1"/>
    <w:rsid w:val="006F3E58"/>
    <w:rsid w:val="006F4577"/>
    <w:rsid w:val="007030F1"/>
    <w:rsid w:val="007038ED"/>
    <w:rsid w:val="00703BC3"/>
    <w:rsid w:val="00704A21"/>
    <w:rsid w:val="00704B61"/>
    <w:rsid w:val="0070798F"/>
    <w:rsid w:val="0071027A"/>
    <w:rsid w:val="00710B07"/>
    <w:rsid w:val="007138F7"/>
    <w:rsid w:val="00715A64"/>
    <w:rsid w:val="007242EF"/>
    <w:rsid w:val="00730043"/>
    <w:rsid w:val="0073255A"/>
    <w:rsid w:val="00734C83"/>
    <w:rsid w:val="007363BE"/>
    <w:rsid w:val="00740C1F"/>
    <w:rsid w:val="00741FA0"/>
    <w:rsid w:val="00747FE4"/>
    <w:rsid w:val="00751837"/>
    <w:rsid w:val="007552A9"/>
    <w:rsid w:val="00755973"/>
    <w:rsid w:val="00755BFE"/>
    <w:rsid w:val="0075658A"/>
    <w:rsid w:val="00761858"/>
    <w:rsid w:val="00761E2B"/>
    <w:rsid w:val="0076514B"/>
    <w:rsid w:val="00767D59"/>
    <w:rsid w:val="00776E97"/>
    <w:rsid w:val="00780F86"/>
    <w:rsid w:val="007845B0"/>
    <w:rsid w:val="007845C5"/>
    <w:rsid w:val="00784872"/>
    <w:rsid w:val="00790926"/>
    <w:rsid w:val="007912AD"/>
    <w:rsid w:val="00791A8E"/>
    <w:rsid w:val="007933E8"/>
    <w:rsid w:val="00794F3C"/>
    <w:rsid w:val="007A28EF"/>
    <w:rsid w:val="007A2D8D"/>
    <w:rsid w:val="007B0824"/>
    <w:rsid w:val="007B5D3C"/>
    <w:rsid w:val="007C1102"/>
    <w:rsid w:val="007C3627"/>
    <w:rsid w:val="007C4370"/>
    <w:rsid w:val="007C4A07"/>
    <w:rsid w:val="007C725F"/>
    <w:rsid w:val="007D33D2"/>
    <w:rsid w:val="007E2725"/>
    <w:rsid w:val="007E3137"/>
    <w:rsid w:val="007E4DB8"/>
    <w:rsid w:val="007E5151"/>
    <w:rsid w:val="007E6C0E"/>
    <w:rsid w:val="007E6C8B"/>
    <w:rsid w:val="007F2EE2"/>
    <w:rsid w:val="007F4304"/>
    <w:rsid w:val="007F55C4"/>
    <w:rsid w:val="007F5F5D"/>
    <w:rsid w:val="007F6554"/>
    <w:rsid w:val="00802AA3"/>
    <w:rsid w:val="00806CC1"/>
    <w:rsid w:val="008107C2"/>
    <w:rsid w:val="008136D9"/>
    <w:rsid w:val="00815011"/>
    <w:rsid w:val="00821B72"/>
    <w:rsid w:val="0082229E"/>
    <w:rsid w:val="00823EF2"/>
    <w:rsid w:val="00824FAB"/>
    <w:rsid w:val="00825399"/>
    <w:rsid w:val="00826797"/>
    <w:rsid w:val="008303B8"/>
    <w:rsid w:val="00833DCE"/>
    <w:rsid w:val="00833E86"/>
    <w:rsid w:val="00834422"/>
    <w:rsid w:val="0084058D"/>
    <w:rsid w:val="008420D2"/>
    <w:rsid w:val="00842986"/>
    <w:rsid w:val="00844CBD"/>
    <w:rsid w:val="00845101"/>
    <w:rsid w:val="00851AFF"/>
    <w:rsid w:val="00852932"/>
    <w:rsid w:val="00857922"/>
    <w:rsid w:val="0086238D"/>
    <w:rsid w:val="00866811"/>
    <w:rsid w:val="00866A9F"/>
    <w:rsid w:val="00866F81"/>
    <w:rsid w:val="00871620"/>
    <w:rsid w:val="00871D34"/>
    <w:rsid w:val="008731FF"/>
    <w:rsid w:val="008808C8"/>
    <w:rsid w:val="0088377F"/>
    <w:rsid w:val="0088419B"/>
    <w:rsid w:val="00895491"/>
    <w:rsid w:val="008A25EC"/>
    <w:rsid w:val="008A410A"/>
    <w:rsid w:val="008A49B3"/>
    <w:rsid w:val="008A5274"/>
    <w:rsid w:val="008A6059"/>
    <w:rsid w:val="008B0636"/>
    <w:rsid w:val="008B084D"/>
    <w:rsid w:val="008B270C"/>
    <w:rsid w:val="008B3DBC"/>
    <w:rsid w:val="008B42B4"/>
    <w:rsid w:val="008B4493"/>
    <w:rsid w:val="008B5078"/>
    <w:rsid w:val="008B557B"/>
    <w:rsid w:val="008B6521"/>
    <w:rsid w:val="008C18C2"/>
    <w:rsid w:val="008C1EBE"/>
    <w:rsid w:val="008C3D3D"/>
    <w:rsid w:val="008D0BBA"/>
    <w:rsid w:val="008D18CF"/>
    <w:rsid w:val="008D1922"/>
    <w:rsid w:val="008D36D1"/>
    <w:rsid w:val="008D4131"/>
    <w:rsid w:val="008D463D"/>
    <w:rsid w:val="008D64E6"/>
    <w:rsid w:val="008D7C7D"/>
    <w:rsid w:val="008E0376"/>
    <w:rsid w:val="008E1F1E"/>
    <w:rsid w:val="008E24EC"/>
    <w:rsid w:val="008E30C7"/>
    <w:rsid w:val="008E5E15"/>
    <w:rsid w:val="008F01EE"/>
    <w:rsid w:val="008F1932"/>
    <w:rsid w:val="008F276B"/>
    <w:rsid w:val="008F682E"/>
    <w:rsid w:val="0090151B"/>
    <w:rsid w:val="009042A9"/>
    <w:rsid w:val="009074FD"/>
    <w:rsid w:val="0091125E"/>
    <w:rsid w:val="009113E0"/>
    <w:rsid w:val="0091640D"/>
    <w:rsid w:val="0092091D"/>
    <w:rsid w:val="00921062"/>
    <w:rsid w:val="00921ED2"/>
    <w:rsid w:val="0092267C"/>
    <w:rsid w:val="009263F4"/>
    <w:rsid w:val="00932E8B"/>
    <w:rsid w:val="009333BD"/>
    <w:rsid w:val="00952B71"/>
    <w:rsid w:val="00953C39"/>
    <w:rsid w:val="0095763D"/>
    <w:rsid w:val="009704A6"/>
    <w:rsid w:val="009722BC"/>
    <w:rsid w:val="009727A3"/>
    <w:rsid w:val="00974915"/>
    <w:rsid w:val="00976A1F"/>
    <w:rsid w:val="009835A2"/>
    <w:rsid w:val="0098424E"/>
    <w:rsid w:val="00984943"/>
    <w:rsid w:val="00987774"/>
    <w:rsid w:val="00990A47"/>
    <w:rsid w:val="009917EB"/>
    <w:rsid w:val="00992C56"/>
    <w:rsid w:val="009A11E8"/>
    <w:rsid w:val="009A360B"/>
    <w:rsid w:val="009A742E"/>
    <w:rsid w:val="009B444C"/>
    <w:rsid w:val="009B5ECB"/>
    <w:rsid w:val="009B7433"/>
    <w:rsid w:val="009B7A85"/>
    <w:rsid w:val="009C04E6"/>
    <w:rsid w:val="009C06B5"/>
    <w:rsid w:val="009C4A34"/>
    <w:rsid w:val="009C57C8"/>
    <w:rsid w:val="009D348A"/>
    <w:rsid w:val="009D5C24"/>
    <w:rsid w:val="009D5F2F"/>
    <w:rsid w:val="009D5F31"/>
    <w:rsid w:val="009E4E66"/>
    <w:rsid w:val="009E7747"/>
    <w:rsid w:val="009F0829"/>
    <w:rsid w:val="009F5220"/>
    <w:rsid w:val="009F7751"/>
    <w:rsid w:val="00A01773"/>
    <w:rsid w:val="00A0309A"/>
    <w:rsid w:val="00A07919"/>
    <w:rsid w:val="00A126A0"/>
    <w:rsid w:val="00A15234"/>
    <w:rsid w:val="00A172F5"/>
    <w:rsid w:val="00A173DF"/>
    <w:rsid w:val="00A201AB"/>
    <w:rsid w:val="00A20C7A"/>
    <w:rsid w:val="00A210F1"/>
    <w:rsid w:val="00A227DF"/>
    <w:rsid w:val="00A227EE"/>
    <w:rsid w:val="00A23557"/>
    <w:rsid w:val="00A31C8B"/>
    <w:rsid w:val="00A337B1"/>
    <w:rsid w:val="00A379BD"/>
    <w:rsid w:val="00A4161C"/>
    <w:rsid w:val="00A42DEC"/>
    <w:rsid w:val="00A439CF"/>
    <w:rsid w:val="00A465C5"/>
    <w:rsid w:val="00A509FA"/>
    <w:rsid w:val="00A513D5"/>
    <w:rsid w:val="00A51ACA"/>
    <w:rsid w:val="00A52190"/>
    <w:rsid w:val="00A56C96"/>
    <w:rsid w:val="00A57C48"/>
    <w:rsid w:val="00A60288"/>
    <w:rsid w:val="00A60BC0"/>
    <w:rsid w:val="00A64A36"/>
    <w:rsid w:val="00A678D5"/>
    <w:rsid w:val="00A71F5E"/>
    <w:rsid w:val="00A845DC"/>
    <w:rsid w:val="00A84C25"/>
    <w:rsid w:val="00A93135"/>
    <w:rsid w:val="00A94D64"/>
    <w:rsid w:val="00A959E2"/>
    <w:rsid w:val="00A95E5A"/>
    <w:rsid w:val="00A95FC4"/>
    <w:rsid w:val="00AA64FD"/>
    <w:rsid w:val="00AA73D9"/>
    <w:rsid w:val="00AB1FF5"/>
    <w:rsid w:val="00AB3B7B"/>
    <w:rsid w:val="00AB4E11"/>
    <w:rsid w:val="00AC0850"/>
    <w:rsid w:val="00AC14C6"/>
    <w:rsid w:val="00AC1FC0"/>
    <w:rsid w:val="00AC2C30"/>
    <w:rsid w:val="00AC3054"/>
    <w:rsid w:val="00AC539A"/>
    <w:rsid w:val="00AC553A"/>
    <w:rsid w:val="00AD0D6C"/>
    <w:rsid w:val="00AD2F90"/>
    <w:rsid w:val="00AD35B8"/>
    <w:rsid w:val="00AD524D"/>
    <w:rsid w:val="00AD6A79"/>
    <w:rsid w:val="00AD7C53"/>
    <w:rsid w:val="00AE00BC"/>
    <w:rsid w:val="00AE0E65"/>
    <w:rsid w:val="00AE5155"/>
    <w:rsid w:val="00AF493F"/>
    <w:rsid w:val="00AF7F2E"/>
    <w:rsid w:val="00B006F5"/>
    <w:rsid w:val="00B0493E"/>
    <w:rsid w:val="00B11228"/>
    <w:rsid w:val="00B11552"/>
    <w:rsid w:val="00B11F71"/>
    <w:rsid w:val="00B14787"/>
    <w:rsid w:val="00B2189E"/>
    <w:rsid w:val="00B24059"/>
    <w:rsid w:val="00B268D1"/>
    <w:rsid w:val="00B26AA2"/>
    <w:rsid w:val="00B26E62"/>
    <w:rsid w:val="00B31A59"/>
    <w:rsid w:val="00B33D9D"/>
    <w:rsid w:val="00B3524D"/>
    <w:rsid w:val="00B35E28"/>
    <w:rsid w:val="00B40F69"/>
    <w:rsid w:val="00B44B1C"/>
    <w:rsid w:val="00B4505E"/>
    <w:rsid w:val="00B46616"/>
    <w:rsid w:val="00B47502"/>
    <w:rsid w:val="00B528BB"/>
    <w:rsid w:val="00B53FA7"/>
    <w:rsid w:val="00B55599"/>
    <w:rsid w:val="00B62451"/>
    <w:rsid w:val="00B6402B"/>
    <w:rsid w:val="00B66227"/>
    <w:rsid w:val="00B7040A"/>
    <w:rsid w:val="00B7092C"/>
    <w:rsid w:val="00B72C8E"/>
    <w:rsid w:val="00B829CE"/>
    <w:rsid w:val="00B83391"/>
    <w:rsid w:val="00B87F87"/>
    <w:rsid w:val="00B906EC"/>
    <w:rsid w:val="00B92549"/>
    <w:rsid w:val="00B9412D"/>
    <w:rsid w:val="00B95222"/>
    <w:rsid w:val="00B95326"/>
    <w:rsid w:val="00BA4C91"/>
    <w:rsid w:val="00BB0203"/>
    <w:rsid w:val="00BB1EBD"/>
    <w:rsid w:val="00BC29F4"/>
    <w:rsid w:val="00BC4BF3"/>
    <w:rsid w:val="00BC5E17"/>
    <w:rsid w:val="00BC721B"/>
    <w:rsid w:val="00BD241D"/>
    <w:rsid w:val="00BD3A5C"/>
    <w:rsid w:val="00BD4196"/>
    <w:rsid w:val="00BD7961"/>
    <w:rsid w:val="00BE0210"/>
    <w:rsid w:val="00BE4A38"/>
    <w:rsid w:val="00BE575C"/>
    <w:rsid w:val="00BF22CA"/>
    <w:rsid w:val="00BF23BB"/>
    <w:rsid w:val="00BF4AEF"/>
    <w:rsid w:val="00C001C9"/>
    <w:rsid w:val="00C02680"/>
    <w:rsid w:val="00C07213"/>
    <w:rsid w:val="00C10580"/>
    <w:rsid w:val="00C10B8F"/>
    <w:rsid w:val="00C14583"/>
    <w:rsid w:val="00C16BD9"/>
    <w:rsid w:val="00C17B8A"/>
    <w:rsid w:val="00C2070E"/>
    <w:rsid w:val="00C23EA1"/>
    <w:rsid w:val="00C26032"/>
    <w:rsid w:val="00C27DC8"/>
    <w:rsid w:val="00C33449"/>
    <w:rsid w:val="00C345E1"/>
    <w:rsid w:val="00C35BC8"/>
    <w:rsid w:val="00C361CE"/>
    <w:rsid w:val="00C43BFD"/>
    <w:rsid w:val="00C43EDC"/>
    <w:rsid w:val="00C4537C"/>
    <w:rsid w:val="00C475A7"/>
    <w:rsid w:val="00C505EA"/>
    <w:rsid w:val="00C5232A"/>
    <w:rsid w:val="00C548A2"/>
    <w:rsid w:val="00C6048A"/>
    <w:rsid w:val="00C62C68"/>
    <w:rsid w:val="00C7005B"/>
    <w:rsid w:val="00C71F73"/>
    <w:rsid w:val="00C73783"/>
    <w:rsid w:val="00C74122"/>
    <w:rsid w:val="00C86899"/>
    <w:rsid w:val="00C87277"/>
    <w:rsid w:val="00C90A1A"/>
    <w:rsid w:val="00C91E5C"/>
    <w:rsid w:val="00C93CD4"/>
    <w:rsid w:val="00C95182"/>
    <w:rsid w:val="00C954F6"/>
    <w:rsid w:val="00C9551E"/>
    <w:rsid w:val="00C975C0"/>
    <w:rsid w:val="00CA27B2"/>
    <w:rsid w:val="00CA4EEA"/>
    <w:rsid w:val="00CA6FE7"/>
    <w:rsid w:val="00CB04F6"/>
    <w:rsid w:val="00CB69A2"/>
    <w:rsid w:val="00CB6E35"/>
    <w:rsid w:val="00CB7983"/>
    <w:rsid w:val="00CC1A9D"/>
    <w:rsid w:val="00CC5E1E"/>
    <w:rsid w:val="00CD06C3"/>
    <w:rsid w:val="00CD1FE7"/>
    <w:rsid w:val="00CD299B"/>
    <w:rsid w:val="00CD74BA"/>
    <w:rsid w:val="00CE09B1"/>
    <w:rsid w:val="00CE1A46"/>
    <w:rsid w:val="00CF228C"/>
    <w:rsid w:val="00CF3D3C"/>
    <w:rsid w:val="00CF527D"/>
    <w:rsid w:val="00D02554"/>
    <w:rsid w:val="00D031C4"/>
    <w:rsid w:val="00D03818"/>
    <w:rsid w:val="00D05EA6"/>
    <w:rsid w:val="00D1039F"/>
    <w:rsid w:val="00D13993"/>
    <w:rsid w:val="00D140B9"/>
    <w:rsid w:val="00D14991"/>
    <w:rsid w:val="00D15FAD"/>
    <w:rsid w:val="00D16B1B"/>
    <w:rsid w:val="00D176AA"/>
    <w:rsid w:val="00D2073E"/>
    <w:rsid w:val="00D20757"/>
    <w:rsid w:val="00D22636"/>
    <w:rsid w:val="00D23CF2"/>
    <w:rsid w:val="00D3741B"/>
    <w:rsid w:val="00D40FD9"/>
    <w:rsid w:val="00D42AC4"/>
    <w:rsid w:val="00D45341"/>
    <w:rsid w:val="00D47B32"/>
    <w:rsid w:val="00D50273"/>
    <w:rsid w:val="00D516AF"/>
    <w:rsid w:val="00D519B5"/>
    <w:rsid w:val="00D53769"/>
    <w:rsid w:val="00D57C50"/>
    <w:rsid w:val="00D61B74"/>
    <w:rsid w:val="00D6576F"/>
    <w:rsid w:val="00D6602D"/>
    <w:rsid w:val="00D71C7A"/>
    <w:rsid w:val="00D72DDE"/>
    <w:rsid w:val="00D76712"/>
    <w:rsid w:val="00D76945"/>
    <w:rsid w:val="00D8404C"/>
    <w:rsid w:val="00D85C13"/>
    <w:rsid w:val="00D9111A"/>
    <w:rsid w:val="00D91BE3"/>
    <w:rsid w:val="00D949B7"/>
    <w:rsid w:val="00D94AFC"/>
    <w:rsid w:val="00DA278E"/>
    <w:rsid w:val="00DA2874"/>
    <w:rsid w:val="00DA42C8"/>
    <w:rsid w:val="00DA7888"/>
    <w:rsid w:val="00DA7D1D"/>
    <w:rsid w:val="00DB14AC"/>
    <w:rsid w:val="00DB182F"/>
    <w:rsid w:val="00DB5B6F"/>
    <w:rsid w:val="00DB70AE"/>
    <w:rsid w:val="00DC17E8"/>
    <w:rsid w:val="00DC5A51"/>
    <w:rsid w:val="00DD39DA"/>
    <w:rsid w:val="00DD5071"/>
    <w:rsid w:val="00DD5C39"/>
    <w:rsid w:val="00DE7DB7"/>
    <w:rsid w:val="00DF19F1"/>
    <w:rsid w:val="00DF35EE"/>
    <w:rsid w:val="00DF67B1"/>
    <w:rsid w:val="00DF71CA"/>
    <w:rsid w:val="00E00A0A"/>
    <w:rsid w:val="00E015E3"/>
    <w:rsid w:val="00E06172"/>
    <w:rsid w:val="00E066DE"/>
    <w:rsid w:val="00E07587"/>
    <w:rsid w:val="00E07F57"/>
    <w:rsid w:val="00E14E11"/>
    <w:rsid w:val="00E1579A"/>
    <w:rsid w:val="00E17265"/>
    <w:rsid w:val="00E24FE6"/>
    <w:rsid w:val="00E3011B"/>
    <w:rsid w:val="00E30683"/>
    <w:rsid w:val="00E329F8"/>
    <w:rsid w:val="00E32ADF"/>
    <w:rsid w:val="00E33E93"/>
    <w:rsid w:val="00E34293"/>
    <w:rsid w:val="00E42107"/>
    <w:rsid w:val="00E43364"/>
    <w:rsid w:val="00E453D8"/>
    <w:rsid w:val="00E4741C"/>
    <w:rsid w:val="00E478AB"/>
    <w:rsid w:val="00E47FB5"/>
    <w:rsid w:val="00E50BCE"/>
    <w:rsid w:val="00E50CC9"/>
    <w:rsid w:val="00E51117"/>
    <w:rsid w:val="00E5411F"/>
    <w:rsid w:val="00E546DF"/>
    <w:rsid w:val="00E55940"/>
    <w:rsid w:val="00E574BF"/>
    <w:rsid w:val="00E61292"/>
    <w:rsid w:val="00E61A60"/>
    <w:rsid w:val="00E654A0"/>
    <w:rsid w:val="00E67233"/>
    <w:rsid w:val="00E74323"/>
    <w:rsid w:val="00E74661"/>
    <w:rsid w:val="00E749E8"/>
    <w:rsid w:val="00E75DD5"/>
    <w:rsid w:val="00E77C4D"/>
    <w:rsid w:val="00E77E1A"/>
    <w:rsid w:val="00E80289"/>
    <w:rsid w:val="00E81D01"/>
    <w:rsid w:val="00E81ED4"/>
    <w:rsid w:val="00E81ED9"/>
    <w:rsid w:val="00E84A1C"/>
    <w:rsid w:val="00E92237"/>
    <w:rsid w:val="00EA0459"/>
    <w:rsid w:val="00EA17FF"/>
    <w:rsid w:val="00EA66B5"/>
    <w:rsid w:val="00EB26E7"/>
    <w:rsid w:val="00EB4715"/>
    <w:rsid w:val="00EB485A"/>
    <w:rsid w:val="00EC5887"/>
    <w:rsid w:val="00EC5889"/>
    <w:rsid w:val="00EC5F15"/>
    <w:rsid w:val="00EC6228"/>
    <w:rsid w:val="00EC773B"/>
    <w:rsid w:val="00ED4AD8"/>
    <w:rsid w:val="00ED60AB"/>
    <w:rsid w:val="00EE45D8"/>
    <w:rsid w:val="00EE494F"/>
    <w:rsid w:val="00EF5E8F"/>
    <w:rsid w:val="00EF7F96"/>
    <w:rsid w:val="00F0494B"/>
    <w:rsid w:val="00F1000E"/>
    <w:rsid w:val="00F109C5"/>
    <w:rsid w:val="00F11D45"/>
    <w:rsid w:val="00F12EC7"/>
    <w:rsid w:val="00F16CB5"/>
    <w:rsid w:val="00F21F5C"/>
    <w:rsid w:val="00F22EDA"/>
    <w:rsid w:val="00F250CF"/>
    <w:rsid w:val="00F30525"/>
    <w:rsid w:val="00F323DF"/>
    <w:rsid w:val="00F4088B"/>
    <w:rsid w:val="00F40A27"/>
    <w:rsid w:val="00F41D81"/>
    <w:rsid w:val="00F470D6"/>
    <w:rsid w:val="00F52F7D"/>
    <w:rsid w:val="00F54DB0"/>
    <w:rsid w:val="00F5589A"/>
    <w:rsid w:val="00F60528"/>
    <w:rsid w:val="00F6069D"/>
    <w:rsid w:val="00F61AEF"/>
    <w:rsid w:val="00F7264A"/>
    <w:rsid w:val="00F742D3"/>
    <w:rsid w:val="00F75BFB"/>
    <w:rsid w:val="00F76B0C"/>
    <w:rsid w:val="00F76E58"/>
    <w:rsid w:val="00F80C48"/>
    <w:rsid w:val="00F8505D"/>
    <w:rsid w:val="00F85F48"/>
    <w:rsid w:val="00F941DA"/>
    <w:rsid w:val="00FA01C6"/>
    <w:rsid w:val="00FA29D4"/>
    <w:rsid w:val="00FA4C63"/>
    <w:rsid w:val="00FA54C8"/>
    <w:rsid w:val="00FA6121"/>
    <w:rsid w:val="00FB0D96"/>
    <w:rsid w:val="00FC1759"/>
    <w:rsid w:val="00FC25C8"/>
    <w:rsid w:val="00FC40FA"/>
    <w:rsid w:val="00FC4C1C"/>
    <w:rsid w:val="00FD03BD"/>
    <w:rsid w:val="00FD1298"/>
    <w:rsid w:val="00FD2823"/>
    <w:rsid w:val="00FD5C17"/>
    <w:rsid w:val="00FD7DC0"/>
    <w:rsid w:val="00FE7ED0"/>
    <w:rsid w:val="00FF1D38"/>
    <w:rsid w:val="00FF2DE6"/>
    <w:rsid w:val="00FF3B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7169"/>
    <o:shapelayout v:ext="edit">
      <o:idmap v:ext="edit" data="1"/>
    </o:shapelayout>
  </w:shapeDefaults>
  <w:decimalSymbol w:val="."/>
  <w:listSeparator w:val=","/>
  <w14:docId w14:val="256F81F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10490</Words>
  <Characters>50889</Characters>
  <Application>Microsoft Office Word</Application>
  <DocSecurity>0</DocSecurity>
  <Lines>424</Lines>
  <Paragraphs>122</Paragraphs>
  <ScaleCrop>false</ScaleCrop>
  <Company/>
  <LinksUpToDate>false</LinksUpToDate>
  <CharactersWithSpaces>61257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2018-08-13T11:11:00Z</dcterms:created>
  <dcterms:modified xsi:type="dcterms:W3CDTF">2018-08-13T11:11:00Z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