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2B2275" w:rsidRDefault="00082D15" w:rsidP="00F97703">
      <w:pPr>
        <w:jc w:val="center"/>
        <w:rPr>
          <w:rFonts w:ascii="Arial" w:hAnsi="Arial" w:cs="Arial"/>
          <w:color w:val="000000"/>
          <w:sz w:val="16"/>
          <w:szCs w:val="16"/>
        </w:rPr>
      </w:pPr>
      <w:r w:rsidRPr="002B2275">
        <w:rPr>
          <w:rFonts w:ascii="Arial" w:hAnsi="Arial" w:cs="Arial"/>
          <w:noProof/>
          <w:sz w:val="16"/>
          <w:szCs w:val="16"/>
        </w:rPr>
        <w:drawing>
          <wp:inline distT="0" distB="0" distL="0" distR="0" wp14:anchorId="3BB4BB07" wp14:editId="3BB4BB08">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F97703" w:rsidRPr="008578D0" w:rsidRDefault="576901D2" w:rsidP="576901D2">
      <w:pPr>
        <w:tabs>
          <w:tab w:val="right" w:pos="9720"/>
        </w:tabs>
        <w:ind w:right="-82"/>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rsidR="00C00F33" w:rsidRPr="006C12EC" w:rsidRDefault="00F97703" w:rsidP="00641165">
      <w:pPr>
        <w:tabs>
          <w:tab w:val="right" w:pos="9720"/>
        </w:tabs>
        <w:ind w:right="-82"/>
        <w:rPr>
          <w:rFonts w:ascii="Arial" w:eastAsia="Arial" w:hAnsi="Arial" w:cs="Arial"/>
          <w:b/>
          <w:color w:val="000000"/>
        </w:rPr>
      </w:pPr>
      <w:r w:rsidRPr="576901D2">
        <w:rPr>
          <w:rFonts w:ascii="Arial" w:eastAsia="Arial" w:hAnsi="Arial" w:cs="Arial"/>
          <w:b/>
          <w:bCs/>
          <w:color w:val="000000"/>
        </w:rPr>
        <w:t xml:space="preserve">(Immigration and Asylum </w:t>
      </w:r>
      <w:proofErr w:type="gramStart"/>
      <w:r w:rsidRPr="576901D2">
        <w:rPr>
          <w:rFonts w:ascii="Arial" w:eastAsia="Arial" w:hAnsi="Arial" w:cs="Arial"/>
          <w:b/>
          <w:bCs/>
          <w:color w:val="000000"/>
        </w:rPr>
        <w:t>Chamber)</w:t>
      </w:r>
      <w:r w:rsidR="006C12EC">
        <w:rPr>
          <w:rFonts w:ascii="Arial" w:hAnsi="Arial" w:cs="Arial"/>
          <w:b/>
          <w:color w:val="000000"/>
        </w:rPr>
        <w:t xml:space="preserve">   </w:t>
      </w:r>
      <w:proofErr w:type="gramEnd"/>
      <w:r w:rsidR="006C12EC">
        <w:rPr>
          <w:rFonts w:ascii="Arial" w:hAnsi="Arial" w:cs="Arial"/>
          <w:b/>
          <w:color w:val="000000"/>
        </w:rPr>
        <w:t xml:space="preserve">                </w:t>
      </w:r>
      <w:r w:rsidR="00B3524D" w:rsidRPr="006C12EC">
        <w:rPr>
          <w:rFonts w:ascii="Arial" w:eastAsia="Arial" w:hAnsi="Arial" w:cs="Arial"/>
          <w:b/>
          <w:color w:val="000000"/>
        </w:rPr>
        <w:t>Appeal Number</w:t>
      </w:r>
      <w:r w:rsidR="00D53769" w:rsidRPr="006C12EC">
        <w:rPr>
          <w:rFonts w:ascii="Arial" w:eastAsia="Arial" w:hAnsi="Arial" w:cs="Arial"/>
          <w:b/>
          <w:color w:val="000000"/>
        </w:rPr>
        <w:t>:</w:t>
      </w:r>
      <w:r w:rsidR="00B3524D" w:rsidRPr="006C12EC">
        <w:rPr>
          <w:rFonts w:ascii="Arial" w:eastAsia="Arial" w:hAnsi="Arial" w:cs="Arial"/>
          <w:b/>
          <w:color w:val="000000"/>
        </w:rPr>
        <w:t xml:space="preserve"> </w:t>
      </w:r>
      <w:r w:rsidR="00B014A5" w:rsidRPr="006C12EC">
        <w:rPr>
          <w:rFonts w:ascii="Arial" w:eastAsia="Arial" w:hAnsi="Arial" w:cs="Arial"/>
          <w:b/>
          <w:color w:val="000000"/>
        </w:rPr>
        <w:t>HU/12296/2015</w:t>
      </w:r>
    </w:p>
    <w:p w:rsidR="006C12EC" w:rsidRDefault="006C12EC" w:rsidP="006C12EC">
      <w:pPr>
        <w:tabs>
          <w:tab w:val="right" w:pos="9720"/>
        </w:tabs>
        <w:ind w:right="-82"/>
        <w:jc w:val="center"/>
        <w:rPr>
          <w:rFonts w:ascii="Arial" w:eastAsia="Arial" w:hAnsi="Arial" w:cs="Arial"/>
          <w:b/>
          <w:color w:val="000000"/>
        </w:rPr>
      </w:pPr>
      <w:r>
        <w:rPr>
          <w:rFonts w:ascii="Arial" w:eastAsia="Arial" w:hAnsi="Arial" w:cs="Arial"/>
          <w:b/>
          <w:color w:val="000000"/>
        </w:rPr>
        <w:t xml:space="preserve">                                                                                                 </w:t>
      </w:r>
      <w:r w:rsidR="00B014A5" w:rsidRPr="006C12EC">
        <w:rPr>
          <w:rFonts w:ascii="Arial" w:eastAsia="Arial" w:hAnsi="Arial" w:cs="Arial"/>
          <w:b/>
          <w:color w:val="000000"/>
        </w:rPr>
        <w:t>HU/12304/2015</w:t>
      </w:r>
    </w:p>
    <w:p w:rsidR="002B2275" w:rsidRPr="006C12EC" w:rsidRDefault="006C12EC" w:rsidP="006C12EC">
      <w:pPr>
        <w:tabs>
          <w:tab w:val="right" w:pos="9720"/>
        </w:tabs>
        <w:ind w:right="-82"/>
        <w:jc w:val="center"/>
        <w:rPr>
          <w:rFonts w:ascii="Arial" w:eastAsia="Arial" w:hAnsi="Arial" w:cs="Arial"/>
          <w:b/>
          <w:color w:val="000000"/>
        </w:rPr>
      </w:pPr>
      <w:r>
        <w:rPr>
          <w:rFonts w:ascii="Arial" w:eastAsia="Arial" w:hAnsi="Arial" w:cs="Arial"/>
          <w:b/>
          <w:color w:val="000000"/>
        </w:rPr>
        <w:t xml:space="preserve">                                                                                                 </w:t>
      </w:r>
      <w:r w:rsidR="00B014A5" w:rsidRPr="006C12EC">
        <w:rPr>
          <w:rFonts w:ascii="Arial" w:eastAsia="Arial" w:hAnsi="Arial" w:cs="Arial"/>
          <w:b/>
          <w:color w:val="000000"/>
        </w:rPr>
        <w:t>HU/12313/2015</w:t>
      </w:r>
    </w:p>
    <w:p w:rsidR="006C12EC" w:rsidRDefault="006C12EC" w:rsidP="006C12EC">
      <w:pPr>
        <w:tabs>
          <w:tab w:val="right" w:pos="9720"/>
        </w:tabs>
        <w:ind w:right="-82"/>
        <w:jc w:val="center"/>
        <w:rPr>
          <w:rFonts w:ascii="Arial" w:eastAsia="Arial" w:hAnsi="Arial" w:cs="Arial"/>
          <w:b/>
          <w:color w:val="000000"/>
        </w:rPr>
      </w:pPr>
      <w:r>
        <w:rPr>
          <w:rFonts w:ascii="Arial" w:eastAsia="Arial" w:hAnsi="Arial" w:cs="Arial"/>
          <w:b/>
          <w:color w:val="000000"/>
        </w:rPr>
        <w:t xml:space="preserve">                                                                                                 </w:t>
      </w:r>
      <w:r w:rsidR="00B014A5" w:rsidRPr="006C12EC">
        <w:rPr>
          <w:rFonts w:ascii="Arial" w:eastAsia="Arial" w:hAnsi="Arial" w:cs="Arial"/>
          <w:b/>
          <w:color w:val="000000"/>
        </w:rPr>
        <w:t>HU/12324/2015</w:t>
      </w:r>
    </w:p>
    <w:p w:rsidR="00C345E1" w:rsidRPr="006C12EC" w:rsidRDefault="006C12EC" w:rsidP="006C12EC">
      <w:pPr>
        <w:tabs>
          <w:tab w:val="right" w:pos="9720"/>
        </w:tabs>
        <w:ind w:right="-82"/>
        <w:jc w:val="center"/>
        <w:rPr>
          <w:rFonts w:ascii="Arial" w:hAnsi="Arial" w:cs="Arial"/>
          <w:b/>
          <w:color w:val="000000"/>
        </w:rPr>
      </w:pPr>
      <w:r>
        <w:rPr>
          <w:rFonts w:ascii="Arial" w:eastAsia="Arial" w:hAnsi="Arial" w:cs="Arial"/>
          <w:b/>
          <w:color w:val="000000"/>
        </w:rPr>
        <w:t xml:space="preserve">                                                                                                 </w:t>
      </w:r>
      <w:r w:rsidR="002B2275" w:rsidRPr="006C12EC">
        <w:rPr>
          <w:rFonts w:ascii="Arial" w:eastAsia="Arial" w:hAnsi="Arial" w:cs="Arial"/>
          <w:b/>
          <w:color w:val="000000"/>
        </w:rPr>
        <w:t xml:space="preserve"> </w:t>
      </w:r>
      <w:r w:rsidR="00B014A5" w:rsidRPr="006C12EC">
        <w:rPr>
          <w:rFonts w:ascii="Arial" w:eastAsia="Arial" w:hAnsi="Arial" w:cs="Arial"/>
          <w:b/>
          <w:color w:val="000000"/>
        </w:rPr>
        <w:t>HU/12329/2015</w:t>
      </w:r>
    </w:p>
    <w:p w:rsidR="00C345E1" w:rsidRDefault="00C345E1" w:rsidP="00C345E1">
      <w:pPr>
        <w:jc w:val="center"/>
        <w:rPr>
          <w:rFonts w:ascii="Arial" w:hAnsi="Arial" w:cs="Arial"/>
          <w:color w:val="000000"/>
        </w:rPr>
      </w:pPr>
    </w:p>
    <w:p w:rsidR="00C345E1" w:rsidRPr="008578D0" w:rsidRDefault="576901D2" w:rsidP="576901D2">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rsidR="00C345E1" w:rsidRPr="008578D0" w:rsidRDefault="00C345E1" w:rsidP="00C345E1">
      <w:pPr>
        <w:jc w:val="center"/>
        <w:rPr>
          <w:rFonts w:ascii="Arial" w:hAnsi="Arial" w:cs="Arial"/>
          <w:b/>
          <w:u w:val="single"/>
        </w:rPr>
      </w:pPr>
    </w:p>
    <w:tbl>
      <w:tblPr>
        <w:tblW w:w="5000" w:type="pct"/>
        <w:tblLook w:val="01E0" w:firstRow="1" w:lastRow="1" w:firstColumn="1" w:lastColumn="1" w:noHBand="0" w:noVBand="0"/>
      </w:tblPr>
      <w:tblGrid>
        <w:gridCol w:w="4819"/>
        <w:gridCol w:w="4819"/>
      </w:tblGrid>
      <w:tr w:rsidR="00D22636" w:rsidRPr="00FD50E5" w:rsidTr="002B2275">
        <w:trPr>
          <w:trHeight w:val="715"/>
        </w:trPr>
        <w:tc>
          <w:tcPr>
            <w:tcW w:w="2500" w:type="pct"/>
            <w:shd w:val="clear" w:color="auto" w:fill="auto"/>
          </w:tcPr>
          <w:p w:rsidR="00D22636" w:rsidRDefault="576901D2" w:rsidP="576901D2">
            <w:pPr>
              <w:jc w:val="both"/>
              <w:rPr>
                <w:rFonts w:ascii="Arial" w:eastAsia="Arial" w:hAnsi="Arial" w:cs="Arial"/>
                <w:b/>
                <w:bCs/>
              </w:rPr>
            </w:pPr>
            <w:r w:rsidRPr="576901D2">
              <w:rPr>
                <w:rFonts w:ascii="Arial" w:eastAsia="Arial" w:hAnsi="Arial" w:cs="Arial"/>
                <w:b/>
                <w:bCs/>
              </w:rPr>
              <w:t xml:space="preserve">Heard at </w:t>
            </w:r>
            <w:r w:rsidR="00641165">
              <w:rPr>
                <w:rFonts w:ascii="Arial" w:eastAsia="Arial" w:hAnsi="Arial" w:cs="Arial"/>
                <w:b/>
                <w:bCs/>
              </w:rPr>
              <w:t>Birmingham</w:t>
            </w:r>
            <w:r w:rsidRPr="576901D2">
              <w:rPr>
                <w:rFonts w:ascii="Arial" w:eastAsia="Arial" w:hAnsi="Arial" w:cs="Arial"/>
                <w:b/>
                <w:bCs/>
              </w:rPr>
              <w:t xml:space="preserve"> </w:t>
            </w:r>
          </w:p>
          <w:p w:rsidR="00FE4B75" w:rsidRPr="00FD50E5" w:rsidRDefault="00FE4B75" w:rsidP="576901D2">
            <w:pPr>
              <w:jc w:val="both"/>
              <w:rPr>
                <w:rFonts w:ascii="Arial" w:eastAsia="Arial" w:hAnsi="Arial" w:cs="Arial"/>
                <w:b/>
                <w:bCs/>
              </w:rPr>
            </w:pPr>
            <w:r>
              <w:rPr>
                <w:rFonts w:ascii="Arial" w:eastAsia="Arial" w:hAnsi="Arial" w:cs="Arial"/>
                <w:b/>
                <w:bCs/>
              </w:rPr>
              <w:t>On 14 August 2018</w:t>
            </w:r>
          </w:p>
        </w:tc>
        <w:tc>
          <w:tcPr>
            <w:tcW w:w="2500" w:type="pct"/>
            <w:shd w:val="clear" w:color="auto" w:fill="auto"/>
          </w:tcPr>
          <w:p w:rsidR="00D22636" w:rsidRDefault="00FE4B75" w:rsidP="006C12EC">
            <w:pPr>
              <w:jc w:val="center"/>
              <w:rPr>
                <w:rFonts w:ascii="Arial" w:eastAsia="Arial" w:hAnsi="Arial" w:cs="Arial"/>
                <w:b/>
                <w:bCs/>
                <w:color w:val="000000" w:themeColor="text1"/>
              </w:rPr>
            </w:pPr>
            <w:r>
              <w:rPr>
                <w:rFonts w:ascii="Arial" w:eastAsia="Arial" w:hAnsi="Arial" w:cs="Arial"/>
                <w:b/>
                <w:bCs/>
                <w:color w:val="000000" w:themeColor="text1"/>
              </w:rPr>
              <w:t>Decision &amp; Reasons</w:t>
            </w:r>
            <w:r w:rsidR="576901D2" w:rsidRPr="576901D2">
              <w:rPr>
                <w:rFonts w:ascii="Arial" w:eastAsia="Arial" w:hAnsi="Arial" w:cs="Arial"/>
                <w:b/>
                <w:bCs/>
                <w:color w:val="000000" w:themeColor="text1"/>
              </w:rPr>
              <w:t xml:space="preserve"> Promulgated</w:t>
            </w:r>
          </w:p>
          <w:p w:rsidR="00FE4B75" w:rsidRPr="00FD50E5" w:rsidRDefault="006C12EC" w:rsidP="006C12EC">
            <w:pPr>
              <w:rPr>
                <w:rFonts w:ascii="Arial" w:eastAsia="Arial" w:hAnsi="Arial" w:cs="Arial"/>
                <w:b/>
                <w:bCs/>
                <w:color w:val="000000" w:themeColor="text1"/>
              </w:rPr>
            </w:pPr>
            <w:r>
              <w:rPr>
                <w:rFonts w:ascii="Arial" w:eastAsia="Arial" w:hAnsi="Arial" w:cs="Arial"/>
                <w:b/>
                <w:bCs/>
                <w:color w:val="000000" w:themeColor="text1"/>
              </w:rPr>
              <w:t xml:space="preserve">      </w:t>
            </w:r>
            <w:r w:rsidR="00FE4B75">
              <w:rPr>
                <w:rFonts w:ascii="Arial" w:eastAsia="Arial" w:hAnsi="Arial" w:cs="Arial"/>
                <w:b/>
                <w:bCs/>
                <w:color w:val="000000" w:themeColor="text1"/>
              </w:rPr>
              <w:t>On 28 August 2018</w:t>
            </w:r>
          </w:p>
        </w:tc>
      </w:tr>
    </w:tbl>
    <w:p w:rsidR="00A15234" w:rsidRPr="008578D0" w:rsidRDefault="00A15234" w:rsidP="00A15234">
      <w:pPr>
        <w:jc w:val="center"/>
        <w:rPr>
          <w:rFonts w:ascii="Arial" w:hAnsi="Arial" w:cs="Arial"/>
        </w:rPr>
      </w:pPr>
    </w:p>
    <w:p w:rsidR="00A15234" w:rsidRPr="008578D0" w:rsidRDefault="00A15234" w:rsidP="00A15234">
      <w:pPr>
        <w:jc w:val="center"/>
        <w:rPr>
          <w:rFonts w:ascii="Arial" w:hAnsi="Arial" w:cs="Arial"/>
        </w:rPr>
      </w:pPr>
    </w:p>
    <w:p w:rsidR="00A15234" w:rsidRPr="008578D0" w:rsidRDefault="576901D2" w:rsidP="576901D2">
      <w:pPr>
        <w:jc w:val="center"/>
        <w:outlineLvl w:val="0"/>
        <w:rPr>
          <w:rFonts w:ascii="Arial" w:eastAsia="Arial" w:hAnsi="Arial" w:cs="Arial"/>
          <w:b/>
          <w:bCs/>
        </w:rPr>
      </w:pPr>
      <w:r w:rsidRPr="576901D2">
        <w:rPr>
          <w:rFonts w:ascii="Arial" w:eastAsia="Arial" w:hAnsi="Arial" w:cs="Arial"/>
          <w:b/>
          <w:bCs/>
        </w:rPr>
        <w:t>Before</w:t>
      </w:r>
    </w:p>
    <w:p w:rsidR="00721E7A" w:rsidRPr="008578D0" w:rsidRDefault="00721E7A" w:rsidP="00A15234">
      <w:pPr>
        <w:jc w:val="center"/>
        <w:rPr>
          <w:rFonts w:ascii="Arial" w:hAnsi="Arial" w:cs="Arial"/>
          <w:b/>
        </w:rPr>
      </w:pPr>
    </w:p>
    <w:p w:rsidR="00D20757" w:rsidRPr="008578D0" w:rsidRDefault="576901D2" w:rsidP="576901D2">
      <w:pPr>
        <w:jc w:val="center"/>
        <w:rPr>
          <w:rFonts w:ascii="Arial" w:eastAsia="Arial" w:hAnsi="Arial" w:cs="Arial"/>
          <w:b/>
          <w:bCs/>
        </w:rPr>
      </w:pPr>
      <w:r w:rsidRPr="576901D2">
        <w:rPr>
          <w:rFonts w:ascii="Arial" w:eastAsia="Arial" w:hAnsi="Arial" w:cs="Arial"/>
          <w:b/>
          <w:bCs/>
        </w:rPr>
        <w:t>UPPER TRIBUNAL JUDGE COKER</w:t>
      </w:r>
    </w:p>
    <w:p w:rsidR="002B2275" w:rsidRPr="008578D0" w:rsidRDefault="002B2275" w:rsidP="00DA4D91">
      <w:pPr>
        <w:jc w:val="center"/>
        <w:outlineLvl w:val="0"/>
        <w:rPr>
          <w:rFonts w:ascii="Arial" w:hAnsi="Arial" w:cs="Arial"/>
          <w:b/>
        </w:rPr>
      </w:pPr>
    </w:p>
    <w:p w:rsidR="00A845DC" w:rsidRPr="008578D0" w:rsidRDefault="576901D2" w:rsidP="576901D2">
      <w:pPr>
        <w:jc w:val="center"/>
        <w:outlineLvl w:val="0"/>
        <w:rPr>
          <w:rFonts w:ascii="Arial" w:eastAsia="Arial" w:hAnsi="Arial" w:cs="Arial"/>
          <w:b/>
          <w:bCs/>
        </w:rPr>
      </w:pPr>
      <w:r w:rsidRPr="576901D2">
        <w:rPr>
          <w:rFonts w:ascii="Arial" w:eastAsia="Arial" w:hAnsi="Arial" w:cs="Arial"/>
          <w:b/>
          <w:bCs/>
        </w:rPr>
        <w:t>Between</w:t>
      </w:r>
    </w:p>
    <w:p w:rsidR="00172D1A" w:rsidRPr="008578D0" w:rsidRDefault="00172D1A" w:rsidP="00172D1A">
      <w:pPr>
        <w:jc w:val="center"/>
        <w:rPr>
          <w:rFonts w:ascii="Arial" w:hAnsi="Arial" w:cs="Arial"/>
          <w:b/>
        </w:rPr>
      </w:pPr>
    </w:p>
    <w:p w:rsidR="003924B0" w:rsidRDefault="003924B0" w:rsidP="576901D2">
      <w:pPr>
        <w:jc w:val="center"/>
        <w:outlineLvl w:val="0"/>
        <w:rPr>
          <w:rFonts w:ascii="Arial" w:eastAsia="Arial" w:hAnsi="Arial" w:cs="Arial"/>
          <w:b/>
          <w:bCs/>
        </w:rPr>
      </w:pPr>
      <w:r>
        <w:rPr>
          <w:rFonts w:ascii="Arial" w:eastAsia="Arial" w:hAnsi="Arial" w:cs="Arial"/>
          <w:b/>
          <w:bCs/>
        </w:rPr>
        <w:t>SHAKILA AYOUBI</w:t>
      </w:r>
    </w:p>
    <w:p w:rsidR="003924B0" w:rsidRDefault="003924B0" w:rsidP="576901D2">
      <w:pPr>
        <w:jc w:val="center"/>
        <w:outlineLvl w:val="0"/>
        <w:rPr>
          <w:rFonts w:ascii="Arial" w:eastAsia="Arial" w:hAnsi="Arial" w:cs="Arial"/>
          <w:b/>
          <w:bCs/>
        </w:rPr>
      </w:pPr>
      <w:r>
        <w:rPr>
          <w:rFonts w:ascii="Arial" w:eastAsia="Arial" w:hAnsi="Arial" w:cs="Arial"/>
          <w:b/>
          <w:bCs/>
        </w:rPr>
        <w:t>BOPAEE KHAN</w:t>
      </w:r>
    </w:p>
    <w:p w:rsidR="003924B0" w:rsidRDefault="003924B0" w:rsidP="576901D2">
      <w:pPr>
        <w:jc w:val="center"/>
        <w:outlineLvl w:val="0"/>
        <w:rPr>
          <w:rFonts w:ascii="Arial" w:eastAsia="Arial" w:hAnsi="Arial" w:cs="Arial"/>
          <w:b/>
          <w:bCs/>
        </w:rPr>
      </w:pPr>
      <w:r>
        <w:rPr>
          <w:rFonts w:ascii="Arial" w:eastAsia="Arial" w:hAnsi="Arial" w:cs="Arial"/>
          <w:b/>
          <w:bCs/>
        </w:rPr>
        <w:t xml:space="preserve">SHAKAR KHAN </w:t>
      </w:r>
      <w:bookmarkStart w:id="0" w:name="_GoBack"/>
      <w:bookmarkEnd w:id="0"/>
    </w:p>
    <w:p w:rsidR="003924B0" w:rsidRDefault="003924B0" w:rsidP="576901D2">
      <w:pPr>
        <w:jc w:val="center"/>
        <w:outlineLvl w:val="0"/>
        <w:rPr>
          <w:rFonts w:ascii="Arial" w:eastAsia="Arial" w:hAnsi="Arial" w:cs="Arial"/>
          <w:b/>
          <w:bCs/>
        </w:rPr>
      </w:pPr>
      <w:r>
        <w:rPr>
          <w:rFonts w:ascii="Arial" w:eastAsia="Arial" w:hAnsi="Arial" w:cs="Arial"/>
          <w:b/>
          <w:bCs/>
        </w:rPr>
        <w:t>MALIHA KHAN</w:t>
      </w:r>
    </w:p>
    <w:p w:rsidR="003924B0" w:rsidRDefault="003924B0" w:rsidP="576901D2">
      <w:pPr>
        <w:jc w:val="center"/>
        <w:outlineLvl w:val="0"/>
        <w:rPr>
          <w:rFonts w:ascii="Arial" w:eastAsia="Arial" w:hAnsi="Arial" w:cs="Arial"/>
          <w:b/>
          <w:bCs/>
        </w:rPr>
      </w:pPr>
      <w:r>
        <w:rPr>
          <w:rFonts w:ascii="Arial" w:eastAsia="Arial" w:hAnsi="Arial" w:cs="Arial"/>
          <w:b/>
          <w:bCs/>
        </w:rPr>
        <w:t>HAMID KHAN</w:t>
      </w:r>
    </w:p>
    <w:p w:rsidR="00704B6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Appellant</w:t>
      </w:r>
      <w:r w:rsidR="003924B0">
        <w:rPr>
          <w:rFonts w:ascii="Arial" w:eastAsia="Arial" w:hAnsi="Arial" w:cs="Arial"/>
          <w:u w:val="single"/>
        </w:rPr>
        <w:t>s</w:t>
      </w:r>
    </w:p>
    <w:p w:rsidR="006C12EC" w:rsidRDefault="006C12EC" w:rsidP="576901D2">
      <w:pPr>
        <w:jc w:val="center"/>
        <w:rPr>
          <w:rFonts w:ascii="Arial" w:eastAsia="Arial" w:hAnsi="Arial" w:cs="Arial"/>
          <w:b/>
          <w:bCs/>
        </w:rPr>
      </w:pPr>
    </w:p>
    <w:p w:rsidR="00704B61" w:rsidRPr="008578D0" w:rsidRDefault="576901D2" w:rsidP="576901D2">
      <w:pPr>
        <w:jc w:val="center"/>
        <w:rPr>
          <w:rFonts w:ascii="Arial" w:eastAsia="Arial" w:hAnsi="Arial" w:cs="Arial"/>
          <w:b/>
          <w:bCs/>
        </w:rPr>
      </w:pPr>
      <w:r w:rsidRPr="576901D2">
        <w:rPr>
          <w:rFonts w:ascii="Arial" w:eastAsia="Arial" w:hAnsi="Arial" w:cs="Arial"/>
          <w:b/>
          <w:bCs/>
        </w:rPr>
        <w:t>And</w:t>
      </w:r>
    </w:p>
    <w:p w:rsidR="00172D1A" w:rsidRPr="008578D0" w:rsidRDefault="00172D1A" w:rsidP="00704B61">
      <w:pPr>
        <w:jc w:val="center"/>
        <w:rPr>
          <w:rFonts w:ascii="Arial" w:hAnsi="Arial" w:cs="Arial"/>
          <w:b/>
        </w:rPr>
      </w:pPr>
    </w:p>
    <w:p w:rsidR="00172D1A" w:rsidRPr="008578D0" w:rsidRDefault="576901D2" w:rsidP="576901D2">
      <w:pPr>
        <w:jc w:val="center"/>
        <w:rPr>
          <w:rFonts w:ascii="Arial" w:eastAsia="Arial" w:hAnsi="Arial" w:cs="Arial"/>
          <w:b/>
          <w:bCs/>
        </w:rPr>
      </w:pPr>
      <w:r w:rsidRPr="576901D2">
        <w:rPr>
          <w:rFonts w:ascii="Arial" w:eastAsia="Arial" w:hAnsi="Arial" w:cs="Arial"/>
          <w:b/>
          <w:bCs/>
        </w:rPr>
        <w:t>SECRETARY OF STATE FOR THE HOME DEPARTMENT</w:t>
      </w:r>
    </w:p>
    <w:p w:rsidR="00DD507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Respondent</w:t>
      </w:r>
    </w:p>
    <w:p w:rsidR="00DD5071" w:rsidRDefault="00DD5071" w:rsidP="00DD5071">
      <w:pPr>
        <w:rPr>
          <w:rFonts w:ascii="Arial" w:hAnsi="Arial" w:cs="Arial"/>
          <w:u w:val="single"/>
        </w:rPr>
      </w:pPr>
    </w:p>
    <w:p w:rsidR="002B2275" w:rsidRPr="008578D0" w:rsidRDefault="002B2275" w:rsidP="00DD5071">
      <w:pPr>
        <w:rPr>
          <w:rFonts w:ascii="Arial" w:hAnsi="Arial" w:cs="Arial"/>
          <w:u w:val="single"/>
        </w:rPr>
      </w:pPr>
    </w:p>
    <w:p w:rsidR="00DD5071" w:rsidRDefault="576901D2" w:rsidP="576901D2">
      <w:pPr>
        <w:outlineLvl w:val="0"/>
        <w:rPr>
          <w:rFonts w:ascii="Arial" w:eastAsia="Arial" w:hAnsi="Arial" w:cs="Arial"/>
          <w:b/>
          <w:bCs/>
        </w:rPr>
      </w:pPr>
      <w:r w:rsidRPr="576901D2">
        <w:rPr>
          <w:rFonts w:ascii="Arial" w:eastAsia="Arial" w:hAnsi="Arial" w:cs="Arial"/>
          <w:b/>
          <w:bCs/>
          <w:u w:val="single"/>
        </w:rPr>
        <w:t>Representation</w:t>
      </w:r>
      <w:r w:rsidRPr="576901D2">
        <w:rPr>
          <w:rFonts w:ascii="Arial" w:eastAsia="Arial" w:hAnsi="Arial" w:cs="Arial"/>
          <w:b/>
          <w:bCs/>
        </w:rPr>
        <w:t>:</w:t>
      </w:r>
    </w:p>
    <w:p w:rsidR="006C12EC" w:rsidRPr="008578D0" w:rsidRDefault="006C12EC" w:rsidP="576901D2">
      <w:pPr>
        <w:outlineLvl w:val="0"/>
        <w:rPr>
          <w:rFonts w:ascii="Arial" w:eastAsia="Arial" w:hAnsi="Arial" w:cs="Arial"/>
        </w:rPr>
      </w:pPr>
    </w:p>
    <w:p w:rsidR="00DE7DB7" w:rsidRPr="008578D0" w:rsidRDefault="00DE7DB7" w:rsidP="576901D2">
      <w:pPr>
        <w:tabs>
          <w:tab w:val="left" w:pos="2520"/>
        </w:tabs>
        <w:outlineLvl w:val="0"/>
        <w:rPr>
          <w:rFonts w:ascii="Arial" w:eastAsia="Arial" w:hAnsi="Arial" w:cs="Arial"/>
        </w:rPr>
      </w:pPr>
      <w:r w:rsidRPr="576901D2">
        <w:rPr>
          <w:rFonts w:ascii="Arial" w:eastAsia="Arial" w:hAnsi="Arial" w:cs="Arial"/>
        </w:rPr>
        <w:t>For the Appellant</w:t>
      </w:r>
      <w:r w:rsidR="003924B0">
        <w:rPr>
          <w:rFonts w:ascii="Arial" w:eastAsia="Arial" w:hAnsi="Arial" w:cs="Arial"/>
        </w:rPr>
        <w:t>s</w:t>
      </w:r>
      <w:r w:rsidRPr="576901D2">
        <w:rPr>
          <w:rFonts w:ascii="Arial" w:eastAsia="Arial" w:hAnsi="Arial" w:cs="Arial"/>
        </w:rPr>
        <w:t>:</w:t>
      </w:r>
      <w:r w:rsidRPr="008578D0">
        <w:rPr>
          <w:rFonts w:ascii="Arial" w:hAnsi="Arial" w:cs="Arial"/>
        </w:rPr>
        <w:tab/>
      </w:r>
      <w:r w:rsidR="00D463AA" w:rsidRPr="576901D2">
        <w:rPr>
          <w:rFonts w:ascii="Arial" w:eastAsia="Arial" w:hAnsi="Arial" w:cs="Arial"/>
        </w:rPr>
        <w:t>M</w:t>
      </w:r>
      <w:r w:rsidR="003924B0">
        <w:rPr>
          <w:rFonts w:ascii="Arial" w:eastAsia="Arial" w:hAnsi="Arial" w:cs="Arial"/>
        </w:rPr>
        <w:t>s E Rutherford</w:t>
      </w:r>
      <w:r w:rsidR="004F77C5" w:rsidRPr="576901D2">
        <w:rPr>
          <w:rFonts w:ascii="Arial" w:eastAsia="Arial" w:hAnsi="Arial" w:cs="Arial"/>
        </w:rPr>
        <w:t xml:space="preserve">, instructed by </w:t>
      </w:r>
      <w:r w:rsidR="003924B0">
        <w:rPr>
          <w:rFonts w:ascii="Arial" w:eastAsia="Arial" w:hAnsi="Arial" w:cs="Arial"/>
        </w:rPr>
        <w:t>French &amp; Company Solicitors</w:t>
      </w:r>
    </w:p>
    <w:p w:rsidR="00DE7DB7" w:rsidRPr="008578D0" w:rsidRDefault="00DE7DB7" w:rsidP="576901D2">
      <w:pPr>
        <w:tabs>
          <w:tab w:val="left" w:pos="2520"/>
        </w:tabs>
        <w:rPr>
          <w:rFonts w:ascii="Arial" w:eastAsia="Arial" w:hAnsi="Arial" w:cs="Arial"/>
        </w:rPr>
      </w:pPr>
      <w:r w:rsidRPr="576901D2">
        <w:rPr>
          <w:rFonts w:ascii="Arial" w:eastAsia="Arial" w:hAnsi="Arial" w:cs="Arial"/>
        </w:rPr>
        <w:t>For the Respondent:</w:t>
      </w:r>
      <w:r w:rsidRPr="008578D0">
        <w:rPr>
          <w:rFonts w:ascii="Arial" w:hAnsi="Arial" w:cs="Arial"/>
        </w:rPr>
        <w:tab/>
      </w:r>
      <w:r w:rsidR="004F77C5" w:rsidRPr="576901D2">
        <w:rPr>
          <w:rFonts w:ascii="Arial" w:eastAsia="Arial" w:hAnsi="Arial" w:cs="Arial"/>
        </w:rPr>
        <w:t>M</w:t>
      </w:r>
      <w:r w:rsidR="00126036" w:rsidRPr="576901D2">
        <w:rPr>
          <w:rFonts w:ascii="Arial" w:eastAsia="Arial" w:hAnsi="Arial" w:cs="Arial"/>
        </w:rPr>
        <w:t xml:space="preserve">r </w:t>
      </w:r>
      <w:r w:rsidR="003924B0">
        <w:rPr>
          <w:rFonts w:ascii="Arial" w:eastAsia="Arial" w:hAnsi="Arial" w:cs="Arial"/>
        </w:rPr>
        <w:t xml:space="preserve">H </w:t>
      </w:r>
      <w:proofErr w:type="spellStart"/>
      <w:r w:rsidR="003924B0">
        <w:rPr>
          <w:rFonts w:ascii="Arial" w:eastAsia="Arial" w:hAnsi="Arial" w:cs="Arial"/>
        </w:rPr>
        <w:t>Aboni</w:t>
      </w:r>
      <w:proofErr w:type="spellEnd"/>
      <w:r w:rsidR="00852DCE" w:rsidRPr="576901D2">
        <w:rPr>
          <w:rFonts w:ascii="Arial" w:eastAsia="Arial" w:hAnsi="Arial" w:cs="Arial"/>
        </w:rPr>
        <w:t xml:space="preserve">, Senior Home Office Presenting Officer </w:t>
      </w:r>
    </w:p>
    <w:p w:rsidR="00D463AA" w:rsidRPr="008578D0" w:rsidRDefault="00D463AA" w:rsidP="00402B9E">
      <w:pPr>
        <w:tabs>
          <w:tab w:val="left" w:pos="2520"/>
        </w:tabs>
        <w:jc w:val="center"/>
        <w:rPr>
          <w:rFonts w:ascii="Arial" w:hAnsi="Arial" w:cs="Arial"/>
        </w:rPr>
      </w:pPr>
    </w:p>
    <w:p w:rsidR="002B2275" w:rsidRDefault="002B2275" w:rsidP="576901D2">
      <w:pPr>
        <w:tabs>
          <w:tab w:val="left" w:pos="2520"/>
        </w:tabs>
        <w:jc w:val="center"/>
        <w:outlineLvl w:val="0"/>
        <w:rPr>
          <w:rFonts w:ascii="Arial" w:eastAsia="Arial" w:hAnsi="Arial" w:cs="Arial"/>
          <w:b/>
          <w:bCs/>
          <w:u w:val="single"/>
        </w:rPr>
      </w:pPr>
    </w:p>
    <w:p w:rsidR="00DE7DB7" w:rsidRDefault="576901D2" w:rsidP="576901D2">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p>
    <w:p w:rsidR="00F73C4D" w:rsidRDefault="006838B8"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 xml:space="preserve">First-tier Tribunal Judge </w:t>
      </w:r>
      <w:proofErr w:type="gramStart"/>
      <w:r>
        <w:rPr>
          <w:rFonts w:ascii="Arial" w:eastAsia="Arial" w:hAnsi="Arial" w:cs="Arial"/>
        </w:rPr>
        <w:t>A</w:t>
      </w:r>
      <w:proofErr w:type="gramEnd"/>
      <w:r>
        <w:rPr>
          <w:rFonts w:ascii="Arial" w:eastAsia="Arial" w:hAnsi="Arial" w:cs="Arial"/>
        </w:rPr>
        <w:t xml:space="preserve"> J Parker dismissed the human rights appeal</w:t>
      </w:r>
      <w:r w:rsidR="00A82F24">
        <w:rPr>
          <w:rFonts w:ascii="Arial" w:eastAsia="Arial" w:hAnsi="Arial" w:cs="Arial"/>
        </w:rPr>
        <w:t>s</w:t>
      </w:r>
      <w:r>
        <w:rPr>
          <w:rFonts w:ascii="Arial" w:eastAsia="Arial" w:hAnsi="Arial" w:cs="Arial"/>
        </w:rPr>
        <w:t xml:space="preserve"> by the appellants for reasons set out in </w:t>
      </w:r>
      <w:r w:rsidR="00A82F24">
        <w:rPr>
          <w:rFonts w:ascii="Arial" w:eastAsia="Arial" w:hAnsi="Arial" w:cs="Arial"/>
        </w:rPr>
        <w:t>one</w:t>
      </w:r>
      <w:r>
        <w:rPr>
          <w:rFonts w:ascii="Arial" w:eastAsia="Arial" w:hAnsi="Arial" w:cs="Arial"/>
        </w:rPr>
        <w:t xml:space="preserve"> decision promulgated on 24</w:t>
      </w:r>
      <w:r w:rsidRPr="006838B8">
        <w:rPr>
          <w:rFonts w:ascii="Arial" w:eastAsia="Arial" w:hAnsi="Arial" w:cs="Arial"/>
          <w:vertAlign w:val="superscript"/>
        </w:rPr>
        <w:t>th</w:t>
      </w:r>
      <w:r>
        <w:rPr>
          <w:rFonts w:ascii="Arial" w:eastAsia="Arial" w:hAnsi="Arial" w:cs="Arial"/>
        </w:rPr>
        <w:t xml:space="preserve"> April 2017. The appellants</w:t>
      </w:r>
      <w:r w:rsidR="00B9394C">
        <w:rPr>
          <w:rFonts w:ascii="Arial" w:eastAsia="Arial" w:hAnsi="Arial" w:cs="Arial"/>
        </w:rPr>
        <w:t>, all of whom are Afghan citizens,</w:t>
      </w:r>
      <w:r>
        <w:rPr>
          <w:rFonts w:ascii="Arial" w:eastAsia="Arial" w:hAnsi="Arial" w:cs="Arial"/>
        </w:rPr>
        <w:t xml:space="preserve"> had sought entry </w:t>
      </w:r>
      <w:r w:rsidR="007C2876">
        <w:rPr>
          <w:rFonts w:ascii="Arial" w:eastAsia="Arial" w:hAnsi="Arial" w:cs="Arial"/>
        </w:rPr>
        <w:t>clearance</w:t>
      </w:r>
      <w:r>
        <w:rPr>
          <w:rFonts w:ascii="Arial" w:eastAsia="Arial" w:hAnsi="Arial" w:cs="Arial"/>
        </w:rPr>
        <w:t xml:space="preserve"> as the spouse and </w:t>
      </w:r>
      <w:r w:rsidR="002B2275">
        <w:rPr>
          <w:rFonts w:ascii="Arial" w:eastAsia="Arial" w:hAnsi="Arial" w:cs="Arial"/>
        </w:rPr>
        <w:t>dependent</w:t>
      </w:r>
      <w:r>
        <w:rPr>
          <w:rFonts w:ascii="Arial" w:eastAsia="Arial" w:hAnsi="Arial" w:cs="Arial"/>
        </w:rPr>
        <w:t xml:space="preserve"> children of </w:t>
      </w:r>
      <w:r w:rsidR="00B9394C">
        <w:rPr>
          <w:rFonts w:ascii="Arial" w:eastAsia="Arial" w:hAnsi="Arial" w:cs="Arial"/>
        </w:rPr>
        <w:t xml:space="preserve">Amir Khan. </w:t>
      </w:r>
      <w:r w:rsidR="00A5264F">
        <w:rPr>
          <w:rFonts w:ascii="Arial" w:eastAsia="Arial" w:hAnsi="Arial" w:cs="Arial"/>
        </w:rPr>
        <w:t xml:space="preserve">The respondent had </w:t>
      </w:r>
      <w:r w:rsidR="007C2876">
        <w:rPr>
          <w:rFonts w:ascii="Arial" w:eastAsia="Arial" w:hAnsi="Arial" w:cs="Arial"/>
        </w:rPr>
        <w:t>refused</w:t>
      </w:r>
      <w:r w:rsidR="00A5264F">
        <w:rPr>
          <w:rFonts w:ascii="Arial" w:eastAsia="Arial" w:hAnsi="Arial" w:cs="Arial"/>
        </w:rPr>
        <w:t xml:space="preserve"> their applications for </w:t>
      </w:r>
      <w:r w:rsidR="007C2876">
        <w:rPr>
          <w:rFonts w:ascii="Arial" w:eastAsia="Arial" w:hAnsi="Arial" w:cs="Arial"/>
        </w:rPr>
        <w:t>reasons</w:t>
      </w:r>
      <w:r w:rsidR="00A5264F">
        <w:rPr>
          <w:rFonts w:ascii="Arial" w:eastAsia="Arial" w:hAnsi="Arial" w:cs="Arial"/>
        </w:rPr>
        <w:t xml:space="preserve"> set out in decisions dated 29</w:t>
      </w:r>
      <w:r w:rsidR="00A5264F" w:rsidRPr="00A5264F">
        <w:rPr>
          <w:rFonts w:ascii="Arial" w:eastAsia="Arial" w:hAnsi="Arial" w:cs="Arial"/>
          <w:vertAlign w:val="superscript"/>
        </w:rPr>
        <w:t>th</w:t>
      </w:r>
      <w:r w:rsidR="00A5264F">
        <w:rPr>
          <w:rFonts w:ascii="Arial" w:eastAsia="Arial" w:hAnsi="Arial" w:cs="Arial"/>
        </w:rPr>
        <w:t xml:space="preserve"> October 2015</w:t>
      </w:r>
      <w:r w:rsidR="00F73C4D">
        <w:rPr>
          <w:rFonts w:ascii="Arial" w:eastAsia="Arial" w:hAnsi="Arial" w:cs="Arial"/>
        </w:rPr>
        <w:t xml:space="preserve">: he did not accept that Amir Khan and </w:t>
      </w:r>
      <w:proofErr w:type="spellStart"/>
      <w:r w:rsidR="00F73C4D">
        <w:rPr>
          <w:rFonts w:ascii="Arial" w:eastAsia="Arial" w:hAnsi="Arial" w:cs="Arial"/>
        </w:rPr>
        <w:t>Shakila</w:t>
      </w:r>
      <w:proofErr w:type="spellEnd"/>
      <w:r w:rsidR="00F73C4D">
        <w:rPr>
          <w:rFonts w:ascii="Arial" w:eastAsia="Arial" w:hAnsi="Arial" w:cs="Arial"/>
        </w:rPr>
        <w:t xml:space="preserve"> </w:t>
      </w:r>
      <w:proofErr w:type="spellStart"/>
      <w:r w:rsidR="00F73C4D">
        <w:rPr>
          <w:rFonts w:ascii="Arial" w:eastAsia="Arial" w:hAnsi="Arial" w:cs="Arial"/>
        </w:rPr>
        <w:t>Ayoubi</w:t>
      </w:r>
      <w:proofErr w:type="spellEnd"/>
      <w:r w:rsidR="00F73C4D">
        <w:rPr>
          <w:rFonts w:ascii="Arial" w:eastAsia="Arial" w:hAnsi="Arial" w:cs="Arial"/>
        </w:rPr>
        <w:t xml:space="preserve"> were in a genuine and </w:t>
      </w:r>
      <w:r w:rsidR="007C2876">
        <w:rPr>
          <w:rFonts w:ascii="Arial" w:eastAsia="Arial" w:hAnsi="Arial" w:cs="Arial"/>
        </w:rPr>
        <w:t>subsisting</w:t>
      </w:r>
      <w:r w:rsidR="00F73C4D">
        <w:rPr>
          <w:rFonts w:ascii="Arial" w:eastAsia="Arial" w:hAnsi="Arial" w:cs="Arial"/>
        </w:rPr>
        <w:t xml:space="preserve"> </w:t>
      </w:r>
      <w:r w:rsidR="00F73C4D">
        <w:rPr>
          <w:rFonts w:ascii="Arial" w:eastAsia="Arial" w:hAnsi="Arial" w:cs="Arial"/>
        </w:rPr>
        <w:lastRenderedPageBreak/>
        <w:t xml:space="preserve">relationship or that there would be adequate financial support for the </w:t>
      </w:r>
      <w:r w:rsidR="00A82F24">
        <w:rPr>
          <w:rFonts w:ascii="Arial" w:eastAsia="Arial" w:hAnsi="Arial" w:cs="Arial"/>
        </w:rPr>
        <w:t xml:space="preserve">whole </w:t>
      </w:r>
      <w:r w:rsidR="00F73C4D">
        <w:rPr>
          <w:rFonts w:ascii="Arial" w:eastAsia="Arial" w:hAnsi="Arial" w:cs="Arial"/>
        </w:rPr>
        <w:t>family if they were admitted to the UK</w:t>
      </w:r>
      <w:r w:rsidR="00A5264F">
        <w:rPr>
          <w:rFonts w:ascii="Arial" w:eastAsia="Arial" w:hAnsi="Arial" w:cs="Arial"/>
        </w:rPr>
        <w:t>. Their appeals again</w:t>
      </w:r>
      <w:r w:rsidR="001928EE">
        <w:rPr>
          <w:rFonts w:ascii="Arial" w:eastAsia="Arial" w:hAnsi="Arial" w:cs="Arial"/>
        </w:rPr>
        <w:t>st</w:t>
      </w:r>
      <w:r w:rsidR="00A5264F">
        <w:rPr>
          <w:rFonts w:ascii="Arial" w:eastAsia="Arial" w:hAnsi="Arial" w:cs="Arial"/>
        </w:rPr>
        <w:t xml:space="preserve"> the </w:t>
      </w:r>
      <w:r w:rsidR="00F73C4D">
        <w:rPr>
          <w:rFonts w:ascii="Arial" w:eastAsia="Arial" w:hAnsi="Arial" w:cs="Arial"/>
        </w:rPr>
        <w:t xml:space="preserve">refusal of their </w:t>
      </w:r>
      <w:r w:rsidR="00A5264F">
        <w:rPr>
          <w:rFonts w:ascii="Arial" w:eastAsia="Arial" w:hAnsi="Arial" w:cs="Arial"/>
        </w:rPr>
        <w:t>human rights claim</w:t>
      </w:r>
      <w:r w:rsidR="00F73C4D">
        <w:rPr>
          <w:rFonts w:ascii="Arial" w:eastAsia="Arial" w:hAnsi="Arial" w:cs="Arial"/>
        </w:rPr>
        <w:t xml:space="preserve"> w</w:t>
      </w:r>
      <w:r w:rsidR="00A82F24">
        <w:rPr>
          <w:rFonts w:ascii="Arial" w:eastAsia="Arial" w:hAnsi="Arial" w:cs="Arial"/>
        </w:rPr>
        <w:t>ere</w:t>
      </w:r>
      <w:r w:rsidR="00F73C4D">
        <w:rPr>
          <w:rFonts w:ascii="Arial" w:eastAsia="Arial" w:hAnsi="Arial" w:cs="Arial"/>
        </w:rPr>
        <w:t xml:space="preserve"> heard by Judge Parker on 5</w:t>
      </w:r>
      <w:r w:rsidR="00F73C4D" w:rsidRPr="00F73C4D">
        <w:rPr>
          <w:rFonts w:ascii="Arial" w:eastAsia="Arial" w:hAnsi="Arial" w:cs="Arial"/>
          <w:vertAlign w:val="superscript"/>
        </w:rPr>
        <w:t>th</w:t>
      </w:r>
      <w:r w:rsidR="00F73C4D">
        <w:rPr>
          <w:rFonts w:ascii="Arial" w:eastAsia="Arial" w:hAnsi="Arial" w:cs="Arial"/>
        </w:rPr>
        <w:t xml:space="preserve"> April 2017. </w:t>
      </w:r>
      <w:r w:rsidR="001928EE">
        <w:rPr>
          <w:rFonts w:ascii="Arial" w:eastAsia="Arial" w:hAnsi="Arial" w:cs="Arial"/>
        </w:rPr>
        <w:t>Designated First-tier Tribunal Judge Peart granted permission to appeal to the Upper Tribunal</w:t>
      </w:r>
      <w:r w:rsidR="00756CA7">
        <w:rPr>
          <w:rFonts w:ascii="Arial" w:eastAsia="Arial" w:hAnsi="Arial" w:cs="Arial"/>
        </w:rPr>
        <w:t xml:space="preserve"> on the grounds that it was arguable that the decision of the First-tier Tribunal judge was unstructured, had utilised standard template paragraphs inappropriately and that it was thus difficult to determine the judge’s reasoning.</w:t>
      </w:r>
    </w:p>
    <w:p w:rsidR="00F73C4D" w:rsidRPr="00084CC4" w:rsidRDefault="00F73C4D" w:rsidP="002B2275">
      <w:pPr>
        <w:pStyle w:val="ListParagraph"/>
        <w:spacing w:before="240"/>
        <w:ind w:left="1134"/>
        <w:jc w:val="both"/>
        <w:rPr>
          <w:rFonts w:ascii="Arial" w:eastAsia="Arial" w:hAnsi="Arial" w:cs="Arial"/>
          <w:b/>
        </w:rPr>
      </w:pPr>
      <w:r w:rsidRPr="00084CC4">
        <w:rPr>
          <w:rFonts w:ascii="Arial" w:eastAsia="Arial" w:hAnsi="Arial" w:cs="Arial"/>
          <w:b/>
        </w:rPr>
        <w:t>Immigration background</w:t>
      </w:r>
    </w:p>
    <w:p w:rsidR="008D2AF9" w:rsidRDefault="00B9394C"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Mr Khan had left Afghanistan</w:t>
      </w:r>
      <w:r w:rsidR="00F73C4D">
        <w:rPr>
          <w:rFonts w:ascii="Arial" w:eastAsia="Arial" w:hAnsi="Arial" w:cs="Arial"/>
        </w:rPr>
        <w:t xml:space="preserve"> </w:t>
      </w:r>
      <w:r w:rsidR="00A5264F">
        <w:rPr>
          <w:rFonts w:ascii="Arial" w:eastAsia="Arial" w:hAnsi="Arial" w:cs="Arial"/>
        </w:rPr>
        <w:t>in late 2001/early 2002 and travelled to the UK. He sought asylum</w:t>
      </w:r>
      <w:r w:rsidR="008D2AF9">
        <w:rPr>
          <w:rFonts w:ascii="Arial" w:eastAsia="Arial" w:hAnsi="Arial" w:cs="Arial"/>
        </w:rPr>
        <w:t xml:space="preserve"> in February 2002. His asylum claim was refused but he was granted 4 years exceptional leave to remain and then indefinite leave to remain. In April 2009 he became a British Citizen.</w:t>
      </w:r>
    </w:p>
    <w:p w:rsidR="001928EE" w:rsidRDefault="008D2AF9"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He has visited his family in either Pakistan or</w:t>
      </w:r>
      <w:r w:rsidR="00FB1F5B">
        <w:rPr>
          <w:rFonts w:ascii="Arial" w:eastAsia="Arial" w:hAnsi="Arial" w:cs="Arial"/>
        </w:rPr>
        <w:t>, latterly,</w:t>
      </w:r>
      <w:r>
        <w:rPr>
          <w:rFonts w:ascii="Arial" w:eastAsia="Arial" w:hAnsi="Arial" w:cs="Arial"/>
        </w:rPr>
        <w:t xml:space="preserve"> Afghanistan every </w:t>
      </w:r>
      <w:r w:rsidR="00FB1F5B">
        <w:rPr>
          <w:rFonts w:ascii="Arial" w:eastAsia="Arial" w:hAnsi="Arial" w:cs="Arial"/>
        </w:rPr>
        <w:t>year</w:t>
      </w:r>
      <w:r>
        <w:rPr>
          <w:rFonts w:ascii="Arial" w:eastAsia="Arial" w:hAnsi="Arial" w:cs="Arial"/>
        </w:rPr>
        <w:t xml:space="preserve">, staying for about two months each visit. </w:t>
      </w:r>
      <w:r w:rsidR="00FB1F5B">
        <w:rPr>
          <w:rFonts w:ascii="Arial" w:eastAsia="Arial" w:hAnsi="Arial" w:cs="Arial"/>
        </w:rPr>
        <w:t xml:space="preserve">An application for his family to join him in the UK was refused in 2009 on financial grounds. </w:t>
      </w:r>
      <w:r w:rsidR="002D3B56">
        <w:rPr>
          <w:rFonts w:ascii="Arial" w:eastAsia="Arial" w:hAnsi="Arial" w:cs="Arial"/>
        </w:rPr>
        <w:t>His last visit to Afghanistan was</w:t>
      </w:r>
      <w:r w:rsidR="001928EE">
        <w:rPr>
          <w:rFonts w:ascii="Arial" w:eastAsia="Arial" w:hAnsi="Arial" w:cs="Arial"/>
        </w:rPr>
        <w:t>, it seems, in 2016 and he stayed for about two months with his family.</w:t>
      </w:r>
    </w:p>
    <w:p w:rsidR="002D3B56" w:rsidRDefault="00FB1F5B"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In 2011 he lost the sight in both eyes. He is depe</w:t>
      </w:r>
      <w:r w:rsidR="001928EE">
        <w:rPr>
          <w:rFonts w:ascii="Arial" w:eastAsia="Arial" w:hAnsi="Arial" w:cs="Arial"/>
        </w:rPr>
        <w:t>ndent</w:t>
      </w:r>
      <w:r>
        <w:rPr>
          <w:rFonts w:ascii="Arial" w:eastAsia="Arial" w:hAnsi="Arial" w:cs="Arial"/>
        </w:rPr>
        <w:t xml:space="preserve"> on 2 carers who assist him with paperwork, cooking, cleaning, shopping and housework. </w:t>
      </w:r>
      <w:r w:rsidR="002D3B56">
        <w:rPr>
          <w:rFonts w:ascii="Arial" w:eastAsia="Arial" w:hAnsi="Arial" w:cs="Arial"/>
        </w:rPr>
        <w:t xml:space="preserve">He also suffers from depression and high blood pressure and reports being unable to sleep. </w:t>
      </w:r>
    </w:p>
    <w:p w:rsidR="00545320" w:rsidRDefault="00545320"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 xml:space="preserve">On his last visit he states that he had difficulties there: his family live in a remote </w:t>
      </w:r>
      <w:r w:rsidR="007C2876">
        <w:rPr>
          <w:rFonts w:ascii="Arial" w:eastAsia="Arial" w:hAnsi="Arial" w:cs="Arial"/>
        </w:rPr>
        <w:t>village,</w:t>
      </w:r>
      <w:r>
        <w:rPr>
          <w:rFonts w:ascii="Arial" w:eastAsia="Arial" w:hAnsi="Arial" w:cs="Arial"/>
        </w:rPr>
        <w:t xml:space="preserve"> medical facilities are not </w:t>
      </w:r>
      <w:r w:rsidR="007C2876">
        <w:rPr>
          <w:rFonts w:ascii="Arial" w:eastAsia="Arial" w:hAnsi="Arial" w:cs="Arial"/>
        </w:rPr>
        <w:t>available,</w:t>
      </w:r>
      <w:r>
        <w:rPr>
          <w:rFonts w:ascii="Arial" w:eastAsia="Arial" w:hAnsi="Arial" w:cs="Arial"/>
        </w:rPr>
        <w:t xml:space="preserve"> and the nearest facilities are about 40 minutes </w:t>
      </w:r>
      <w:r w:rsidR="007C2876">
        <w:rPr>
          <w:rFonts w:ascii="Arial" w:eastAsia="Arial" w:hAnsi="Arial" w:cs="Arial"/>
        </w:rPr>
        <w:t>away. His</w:t>
      </w:r>
      <w:r>
        <w:rPr>
          <w:rFonts w:ascii="Arial" w:eastAsia="Arial" w:hAnsi="Arial" w:cs="Arial"/>
        </w:rPr>
        <w:t xml:space="preserve"> </w:t>
      </w:r>
      <w:r w:rsidR="007C2876">
        <w:rPr>
          <w:rFonts w:ascii="Arial" w:eastAsia="Arial" w:hAnsi="Arial" w:cs="Arial"/>
        </w:rPr>
        <w:t>prescriptions</w:t>
      </w:r>
      <w:r>
        <w:rPr>
          <w:rFonts w:ascii="Arial" w:eastAsia="Arial" w:hAnsi="Arial" w:cs="Arial"/>
        </w:rPr>
        <w:t xml:space="preserve"> in the UK are only for 2 months’ supply of </w:t>
      </w:r>
      <w:r w:rsidR="007C2876">
        <w:rPr>
          <w:rFonts w:ascii="Arial" w:eastAsia="Arial" w:hAnsi="Arial" w:cs="Arial"/>
        </w:rPr>
        <w:t>medication</w:t>
      </w:r>
      <w:r w:rsidR="005A6354">
        <w:rPr>
          <w:rFonts w:ascii="Arial" w:eastAsia="Arial" w:hAnsi="Arial" w:cs="Arial"/>
        </w:rPr>
        <w:t xml:space="preserve"> and he feels he cannot afford to stay longer because of the cost of treatment there.</w:t>
      </w:r>
      <w:r>
        <w:rPr>
          <w:rFonts w:ascii="Arial" w:eastAsia="Arial" w:hAnsi="Arial" w:cs="Arial"/>
        </w:rPr>
        <w:t xml:space="preserve"> </w:t>
      </w:r>
    </w:p>
    <w:p w:rsidR="00756CA7" w:rsidRPr="00084CC4" w:rsidRDefault="00872839" w:rsidP="002B2275">
      <w:pPr>
        <w:pStyle w:val="ListParagraph"/>
        <w:spacing w:before="240"/>
        <w:ind w:left="1134"/>
        <w:jc w:val="both"/>
        <w:rPr>
          <w:rFonts w:ascii="Arial" w:eastAsia="Arial" w:hAnsi="Arial" w:cs="Arial"/>
          <w:b/>
        </w:rPr>
      </w:pPr>
      <w:r w:rsidRPr="00084CC4">
        <w:rPr>
          <w:rFonts w:ascii="Arial" w:eastAsia="Arial" w:hAnsi="Arial" w:cs="Arial"/>
          <w:b/>
        </w:rPr>
        <w:t>Error of law</w:t>
      </w:r>
    </w:p>
    <w:p w:rsidR="005A6354" w:rsidRDefault="005A6354"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 xml:space="preserve">The First-tier Tribunal judge found that the relationship between Mr Khan and Ms </w:t>
      </w:r>
      <w:proofErr w:type="spellStart"/>
      <w:r w:rsidR="009D3F2C">
        <w:rPr>
          <w:rFonts w:ascii="Arial" w:eastAsia="Arial" w:hAnsi="Arial" w:cs="Arial"/>
        </w:rPr>
        <w:t>A</w:t>
      </w:r>
      <w:r>
        <w:rPr>
          <w:rFonts w:ascii="Arial" w:eastAsia="Arial" w:hAnsi="Arial" w:cs="Arial"/>
        </w:rPr>
        <w:t>youbi</w:t>
      </w:r>
      <w:proofErr w:type="spellEnd"/>
      <w:r>
        <w:rPr>
          <w:rFonts w:ascii="Arial" w:eastAsia="Arial" w:hAnsi="Arial" w:cs="Arial"/>
        </w:rPr>
        <w:t xml:space="preserve"> was genuine and subsi</w:t>
      </w:r>
      <w:r w:rsidR="009D3F2C">
        <w:rPr>
          <w:rFonts w:ascii="Arial" w:eastAsia="Arial" w:hAnsi="Arial" w:cs="Arial"/>
        </w:rPr>
        <w:t>s</w:t>
      </w:r>
      <w:r>
        <w:rPr>
          <w:rFonts w:ascii="Arial" w:eastAsia="Arial" w:hAnsi="Arial" w:cs="Arial"/>
        </w:rPr>
        <w:t xml:space="preserve">ting and that the four children are theirs. </w:t>
      </w:r>
      <w:r w:rsidR="00DF011D">
        <w:rPr>
          <w:rFonts w:ascii="Arial" w:eastAsia="Arial" w:hAnsi="Arial" w:cs="Arial"/>
        </w:rPr>
        <w:t>The respondent has not sought to challenge that finding.</w:t>
      </w:r>
    </w:p>
    <w:p w:rsidR="00DF011D" w:rsidRDefault="00DF011D"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sidRPr="00872839">
        <w:rPr>
          <w:rFonts w:ascii="Arial" w:eastAsia="Arial" w:hAnsi="Arial" w:cs="Arial"/>
        </w:rPr>
        <w:t xml:space="preserve">The First-tier Tribunal judge found that there was a shortfall in finance available to the family </w:t>
      </w:r>
      <w:r w:rsidR="00A82F24">
        <w:rPr>
          <w:rFonts w:ascii="Arial" w:eastAsia="Arial" w:hAnsi="Arial" w:cs="Arial"/>
        </w:rPr>
        <w:t>as a whole. The</w:t>
      </w:r>
      <w:r w:rsidRPr="00872839">
        <w:rPr>
          <w:rFonts w:ascii="Arial" w:eastAsia="Arial" w:hAnsi="Arial" w:cs="Arial"/>
        </w:rPr>
        <w:t xml:space="preserve"> financial requirements of the Rules c</w:t>
      </w:r>
      <w:r w:rsidR="00A82F24">
        <w:rPr>
          <w:rFonts w:ascii="Arial" w:eastAsia="Arial" w:hAnsi="Arial" w:cs="Arial"/>
        </w:rPr>
        <w:t>annot</w:t>
      </w:r>
      <w:r w:rsidRPr="00872839">
        <w:rPr>
          <w:rFonts w:ascii="Arial" w:eastAsia="Arial" w:hAnsi="Arial" w:cs="Arial"/>
        </w:rPr>
        <w:t xml:space="preserve"> be met</w:t>
      </w:r>
      <w:r w:rsidR="00344EE3" w:rsidRPr="00872839">
        <w:rPr>
          <w:rFonts w:ascii="Arial" w:eastAsia="Arial" w:hAnsi="Arial" w:cs="Arial"/>
        </w:rPr>
        <w:t xml:space="preserve"> given the number of appellants</w:t>
      </w:r>
      <w:r w:rsidRPr="00872839">
        <w:rPr>
          <w:rFonts w:ascii="Arial" w:eastAsia="Arial" w:hAnsi="Arial" w:cs="Arial"/>
        </w:rPr>
        <w:t xml:space="preserve">. </w:t>
      </w:r>
    </w:p>
    <w:p w:rsidR="00DF011D" w:rsidRDefault="00DF011D"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 xml:space="preserve">The core of the </w:t>
      </w:r>
      <w:r w:rsidR="00A82F24">
        <w:rPr>
          <w:rFonts w:ascii="Arial" w:eastAsia="Arial" w:hAnsi="Arial" w:cs="Arial"/>
        </w:rPr>
        <w:t>appeal</w:t>
      </w:r>
      <w:r>
        <w:rPr>
          <w:rFonts w:ascii="Arial" w:eastAsia="Arial" w:hAnsi="Arial" w:cs="Arial"/>
        </w:rPr>
        <w:t xml:space="preserve"> as made to the First-tier Tribunal was that the personal, emotional and family circumstances of </w:t>
      </w:r>
      <w:r w:rsidR="006804BF">
        <w:rPr>
          <w:rFonts w:ascii="Arial" w:eastAsia="Arial" w:hAnsi="Arial" w:cs="Arial"/>
        </w:rPr>
        <w:t>the appellants and the sponsor, including the best interests of the children, was such that entry clearance should be granted.</w:t>
      </w:r>
    </w:p>
    <w:p w:rsidR="00D075DE" w:rsidRDefault="006804BF"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The First-tier Tribunal judge decision is confused. There are references in the decision t</w:t>
      </w:r>
      <w:r w:rsidR="00525B12">
        <w:rPr>
          <w:rFonts w:ascii="Arial" w:eastAsia="Arial" w:hAnsi="Arial" w:cs="Arial"/>
        </w:rPr>
        <w:t>o</w:t>
      </w:r>
      <w:r>
        <w:rPr>
          <w:rFonts w:ascii="Arial" w:eastAsia="Arial" w:hAnsi="Arial" w:cs="Arial"/>
        </w:rPr>
        <w:t xml:space="preserve"> the appellants as if they are in</w:t>
      </w:r>
      <w:r w:rsidR="00525B12">
        <w:rPr>
          <w:rFonts w:ascii="Arial" w:eastAsia="Arial" w:hAnsi="Arial" w:cs="Arial"/>
        </w:rPr>
        <w:t>-</w:t>
      </w:r>
      <w:r>
        <w:rPr>
          <w:rFonts w:ascii="Arial" w:eastAsia="Arial" w:hAnsi="Arial" w:cs="Arial"/>
        </w:rPr>
        <w:t>country applicants</w:t>
      </w:r>
      <w:r w:rsidR="00525B12">
        <w:rPr>
          <w:rFonts w:ascii="Arial" w:eastAsia="Arial" w:hAnsi="Arial" w:cs="Arial"/>
        </w:rPr>
        <w:t>; he refers</w:t>
      </w:r>
      <w:r w:rsidR="001E15BC">
        <w:rPr>
          <w:rFonts w:ascii="Arial" w:eastAsia="Arial" w:hAnsi="Arial" w:cs="Arial"/>
        </w:rPr>
        <w:t xml:space="preserve"> </w:t>
      </w:r>
      <w:r w:rsidR="00525B12">
        <w:rPr>
          <w:rFonts w:ascii="Arial" w:eastAsia="Arial" w:hAnsi="Arial" w:cs="Arial"/>
        </w:rPr>
        <w:t>to the precariousness of the appellants’ immigration status yet this was an entry c</w:t>
      </w:r>
      <w:r w:rsidR="001E15BC">
        <w:rPr>
          <w:rFonts w:ascii="Arial" w:eastAsia="Arial" w:hAnsi="Arial" w:cs="Arial"/>
        </w:rPr>
        <w:t>learance</w:t>
      </w:r>
      <w:r w:rsidR="00525B12">
        <w:rPr>
          <w:rFonts w:ascii="Arial" w:eastAsia="Arial" w:hAnsi="Arial" w:cs="Arial"/>
        </w:rPr>
        <w:t xml:space="preserve"> appeal and the sponsor is a British citizen</w:t>
      </w:r>
      <w:r w:rsidR="001E15BC">
        <w:rPr>
          <w:rFonts w:ascii="Arial" w:eastAsia="Arial" w:hAnsi="Arial" w:cs="Arial"/>
        </w:rPr>
        <w:t xml:space="preserve">; the judge states that there is a positive duty on the “respondent to allow the appeal when the reasonable </w:t>
      </w:r>
      <w:r w:rsidR="001E15BC">
        <w:rPr>
          <w:rFonts w:ascii="Arial" w:eastAsia="Arial" w:hAnsi="Arial" w:cs="Arial"/>
        </w:rPr>
        <w:lastRenderedPageBreak/>
        <w:t>financial requirements have not been met” which is neither the correct test and nor is it the respondent who allows an appeal; the judge speculated on</w:t>
      </w:r>
      <w:r w:rsidR="00D075DE">
        <w:rPr>
          <w:rFonts w:ascii="Arial" w:eastAsia="Arial" w:hAnsi="Arial" w:cs="Arial"/>
        </w:rPr>
        <w:t xml:space="preserve"> the ability of Ms </w:t>
      </w:r>
      <w:proofErr w:type="spellStart"/>
      <w:r w:rsidR="00D075DE">
        <w:rPr>
          <w:rFonts w:ascii="Arial" w:eastAsia="Arial" w:hAnsi="Arial" w:cs="Arial"/>
        </w:rPr>
        <w:t>Ayoubi</w:t>
      </w:r>
      <w:proofErr w:type="spellEnd"/>
      <w:r w:rsidR="00D075DE">
        <w:rPr>
          <w:rFonts w:ascii="Arial" w:eastAsia="Arial" w:hAnsi="Arial" w:cs="Arial"/>
        </w:rPr>
        <w:t xml:space="preserve"> being able to work </w:t>
      </w:r>
      <w:r w:rsidR="00A82F24">
        <w:rPr>
          <w:rFonts w:ascii="Arial" w:eastAsia="Arial" w:hAnsi="Arial" w:cs="Arial"/>
        </w:rPr>
        <w:t xml:space="preserve">in Afghanistan </w:t>
      </w:r>
      <w:r w:rsidR="00D075DE">
        <w:rPr>
          <w:rFonts w:ascii="Arial" w:eastAsia="Arial" w:hAnsi="Arial" w:cs="Arial"/>
        </w:rPr>
        <w:t>with no regard to the situation of women in a remote village in Afghanistan; the judge speculated on the ability of Mr Khan being able to re-train and/or find employment in Af</w:t>
      </w:r>
      <w:r w:rsidR="00344EE3">
        <w:rPr>
          <w:rFonts w:ascii="Arial" w:eastAsia="Arial" w:hAnsi="Arial" w:cs="Arial"/>
        </w:rPr>
        <w:t>g</w:t>
      </w:r>
      <w:r w:rsidR="00D075DE">
        <w:rPr>
          <w:rFonts w:ascii="Arial" w:eastAsia="Arial" w:hAnsi="Arial" w:cs="Arial"/>
        </w:rPr>
        <w:t xml:space="preserve">hanistan despite finding that he cannot work; the judge failed to give </w:t>
      </w:r>
      <w:r w:rsidR="00344EE3">
        <w:rPr>
          <w:rFonts w:ascii="Arial" w:eastAsia="Arial" w:hAnsi="Arial" w:cs="Arial"/>
        </w:rPr>
        <w:t>r</w:t>
      </w:r>
      <w:r w:rsidR="00EE363F">
        <w:rPr>
          <w:rFonts w:ascii="Arial" w:eastAsia="Arial" w:hAnsi="Arial" w:cs="Arial"/>
        </w:rPr>
        <w:t>e</w:t>
      </w:r>
      <w:r w:rsidR="00344EE3">
        <w:rPr>
          <w:rFonts w:ascii="Arial" w:eastAsia="Arial" w:hAnsi="Arial" w:cs="Arial"/>
        </w:rPr>
        <w:t xml:space="preserve">asons for </w:t>
      </w:r>
      <w:r w:rsidR="00B7238E">
        <w:rPr>
          <w:rFonts w:ascii="Arial" w:eastAsia="Arial" w:hAnsi="Arial" w:cs="Arial"/>
        </w:rPr>
        <w:t xml:space="preserve">not accepting the appellant’s account of the difficulties he faced in Afghanistan </w:t>
      </w:r>
      <w:r w:rsidR="00D075DE">
        <w:rPr>
          <w:rFonts w:ascii="Arial" w:eastAsia="Arial" w:hAnsi="Arial" w:cs="Arial"/>
        </w:rPr>
        <w:t xml:space="preserve">such </w:t>
      </w:r>
      <w:r w:rsidR="00B7238E">
        <w:rPr>
          <w:rFonts w:ascii="Arial" w:eastAsia="Arial" w:hAnsi="Arial" w:cs="Arial"/>
        </w:rPr>
        <w:t xml:space="preserve">a </w:t>
      </w:r>
      <w:r w:rsidR="00D075DE">
        <w:rPr>
          <w:rFonts w:ascii="Arial" w:eastAsia="Arial" w:hAnsi="Arial" w:cs="Arial"/>
        </w:rPr>
        <w:t xml:space="preserve">finding impacting adversely </w:t>
      </w:r>
      <w:r w:rsidR="00B7238E">
        <w:rPr>
          <w:rFonts w:ascii="Arial" w:eastAsia="Arial" w:hAnsi="Arial" w:cs="Arial"/>
        </w:rPr>
        <w:t>o</w:t>
      </w:r>
      <w:r w:rsidR="00D075DE">
        <w:rPr>
          <w:rFonts w:ascii="Arial" w:eastAsia="Arial" w:hAnsi="Arial" w:cs="Arial"/>
        </w:rPr>
        <w:t>n the conclusions reached; the judge f</w:t>
      </w:r>
      <w:r w:rsidR="00EE363F">
        <w:rPr>
          <w:rFonts w:ascii="Arial" w:eastAsia="Arial" w:hAnsi="Arial" w:cs="Arial"/>
        </w:rPr>
        <w:t>ailed</w:t>
      </w:r>
      <w:r w:rsidR="00D075DE">
        <w:rPr>
          <w:rFonts w:ascii="Arial" w:eastAsia="Arial" w:hAnsi="Arial" w:cs="Arial"/>
        </w:rPr>
        <w:t xml:space="preserve"> to make r</w:t>
      </w:r>
      <w:r w:rsidR="00B7238E">
        <w:rPr>
          <w:rFonts w:ascii="Arial" w:eastAsia="Arial" w:hAnsi="Arial" w:cs="Arial"/>
        </w:rPr>
        <w:t>easoned</w:t>
      </w:r>
      <w:r w:rsidR="00D075DE">
        <w:rPr>
          <w:rFonts w:ascii="Arial" w:eastAsia="Arial" w:hAnsi="Arial" w:cs="Arial"/>
        </w:rPr>
        <w:t xml:space="preserve"> findings on the best interest of the children.</w:t>
      </w:r>
    </w:p>
    <w:p w:rsidR="00764D9C" w:rsidRDefault="00084CC4" w:rsidP="002B2275">
      <w:pPr>
        <w:pStyle w:val="ListParagraph"/>
        <w:numPr>
          <w:ilvl w:val="0"/>
          <w:numId w:val="28"/>
        </w:numPr>
        <w:tabs>
          <w:tab w:val="clear" w:pos="1560"/>
          <w:tab w:val="left" w:pos="1134"/>
        </w:tabs>
        <w:spacing w:before="240"/>
        <w:ind w:left="1134" w:hanging="567"/>
        <w:jc w:val="both"/>
        <w:rPr>
          <w:rFonts w:ascii="Arial" w:eastAsia="Arial" w:hAnsi="Arial" w:cs="Arial"/>
        </w:rPr>
      </w:pPr>
      <w:r>
        <w:rPr>
          <w:rFonts w:ascii="Arial" w:eastAsia="Arial" w:hAnsi="Arial" w:cs="Arial"/>
        </w:rPr>
        <w:t xml:space="preserve">Whilst it was uncontentious </w:t>
      </w:r>
      <w:r w:rsidR="00A82F24">
        <w:rPr>
          <w:rFonts w:ascii="Arial" w:eastAsia="Arial" w:hAnsi="Arial" w:cs="Arial"/>
        </w:rPr>
        <w:t>that the</w:t>
      </w:r>
      <w:r>
        <w:rPr>
          <w:rFonts w:ascii="Arial" w:eastAsia="Arial" w:hAnsi="Arial" w:cs="Arial"/>
        </w:rPr>
        <w:t xml:space="preserve"> decision by </w:t>
      </w:r>
      <w:r w:rsidR="00A82F24">
        <w:rPr>
          <w:rFonts w:ascii="Arial" w:eastAsia="Arial" w:hAnsi="Arial" w:cs="Arial"/>
        </w:rPr>
        <w:t xml:space="preserve">the </w:t>
      </w:r>
      <w:r>
        <w:rPr>
          <w:rFonts w:ascii="Arial" w:eastAsia="Arial" w:hAnsi="Arial" w:cs="Arial"/>
        </w:rPr>
        <w:t>First-tier Tribunal jud</w:t>
      </w:r>
      <w:r w:rsidR="00A82F24">
        <w:rPr>
          <w:rFonts w:ascii="Arial" w:eastAsia="Arial" w:hAnsi="Arial" w:cs="Arial"/>
        </w:rPr>
        <w:t>g</w:t>
      </w:r>
      <w:r>
        <w:rPr>
          <w:rFonts w:ascii="Arial" w:eastAsia="Arial" w:hAnsi="Arial" w:cs="Arial"/>
        </w:rPr>
        <w:t xml:space="preserve">e </w:t>
      </w:r>
      <w:r w:rsidR="00A82F24">
        <w:rPr>
          <w:rFonts w:ascii="Arial" w:eastAsia="Arial" w:hAnsi="Arial" w:cs="Arial"/>
        </w:rPr>
        <w:t>raised</w:t>
      </w:r>
      <w:r>
        <w:rPr>
          <w:rFonts w:ascii="Arial" w:eastAsia="Arial" w:hAnsi="Arial" w:cs="Arial"/>
        </w:rPr>
        <w:t xml:space="preserve"> </w:t>
      </w:r>
      <w:r w:rsidR="00A82F24">
        <w:rPr>
          <w:rFonts w:ascii="Arial" w:eastAsia="Arial" w:hAnsi="Arial" w:cs="Arial"/>
        </w:rPr>
        <w:t>several</w:t>
      </w:r>
      <w:r>
        <w:rPr>
          <w:rFonts w:ascii="Arial" w:eastAsia="Arial" w:hAnsi="Arial" w:cs="Arial"/>
        </w:rPr>
        <w:t xml:space="preserve"> errors of law, there was a</w:t>
      </w:r>
      <w:r w:rsidR="00A82F24">
        <w:rPr>
          <w:rFonts w:ascii="Arial" w:eastAsia="Arial" w:hAnsi="Arial" w:cs="Arial"/>
        </w:rPr>
        <w:t>n issue</w:t>
      </w:r>
      <w:r>
        <w:rPr>
          <w:rFonts w:ascii="Arial" w:eastAsia="Arial" w:hAnsi="Arial" w:cs="Arial"/>
        </w:rPr>
        <w:t xml:space="preserve"> whether those errors of law were material. </w:t>
      </w:r>
      <w:r w:rsidR="00D96457">
        <w:rPr>
          <w:rFonts w:ascii="Arial" w:eastAsia="Arial" w:hAnsi="Arial" w:cs="Arial"/>
        </w:rPr>
        <w:t>T</w:t>
      </w:r>
      <w:r>
        <w:rPr>
          <w:rFonts w:ascii="Arial" w:eastAsia="Arial" w:hAnsi="Arial" w:cs="Arial"/>
        </w:rPr>
        <w:t xml:space="preserve">he decision of the First-tier Tribunal judge is, in this instance, </w:t>
      </w:r>
      <w:r w:rsidR="00D96457">
        <w:rPr>
          <w:rFonts w:ascii="Arial" w:eastAsia="Arial" w:hAnsi="Arial" w:cs="Arial"/>
        </w:rPr>
        <w:t>so confused that it is difficult to establish what evidence, or lack of evidence, led to the dismissal of the appeal. The speculative comments by the judge</w:t>
      </w:r>
      <w:r w:rsidR="00764D9C">
        <w:rPr>
          <w:rFonts w:ascii="Arial" w:eastAsia="Arial" w:hAnsi="Arial" w:cs="Arial"/>
        </w:rPr>
        <w:t xml:space="preserve"> as to conditions in </w:t>
      </w:r>
      <w:r w:rsidR="00A82F24">
        <w:rPr>
          <w:rFonts w:ascii="Arial" w:eastAsia="Arial" w:hAnsi="Arial" w:cs="Arial"/>
        </w:rPr>
        <w:t>Afghanistan</w:t>
      </w:r>
      <w:r w:rsidR="00764D9C">
        <w:rPr>
          <w:rFonts w:ascii="Arial" w:eastAsia="Arial" w:hAnsi="Arial" w:cs="Arial"/>
        </w:rPr>
        <w:t xml:space="preserve">, the failure to give adequate, or any consideration, to the best interests of the children (particularly the girls) and the taking into account of irrelevant (and incorrect) matters is of such a scale that I am satisfied that </w:t>
      </w:r>
      <w:r w:rsidR="007C54B0">
        <w:rPr>
          <w:rFonts w:ascii="Arial" w:eastAsia="Arial" w:hAnsi="Arial" w:cs="Arial"/>
        </w:rPr>
        <w:t>the</w:t>
      </w:r>
      <w:r w:rsidR="00764D9C">
        <w:rPr>
          <w:rFonts w:ascii="Arial" w:eastAsia="Arial" w:hAnsi="Arial" w:cs="Arial"/>
        </w:rPr>
        <w:t xml:space="preserve"> decision (on all the appellants) of the First-tier Tribunal should be set aside to be re-made.</w:t>
      </w:r>
    </w:p>
    <w:p w:rsidR="000C0541" w:rsidRPr="00E40323" w:rsidRDefault="007C54B0" w:rsidP="002B2275">
      <w:pPr>
        <w:numPr>
          <w:ilvl w:val="0"/>
          <w:numId w:val="28"/>
        </w:numPr>
        <w:tabs>
          <w:tab w:val="clear" w:pos="1560"/>
          <w:tab w:val="left" w:pos="1134"/>
        </w:tabs>
        <w:spacing w:before="240"/>
        <w:ind w:left="1134" w:hanging="567"/>
        <w:jc w:val="both"/>
        <w:rPr>
          <w:rFonts w:ascii="Arial" w:eastAsia="Arial" w:hAnsi="Arial" w:cs="Arial"/>
        </w:rPr>
      </w:pPr>
      <w:r w:rsidRPr="00E40323">
        <w:rPr>
          <w:rFonts w:ascii="Arial" w:eastAsia="Arial" w:hAnsi="Arial" w:cs="Arial"/>
        </w:rPr>
        <w:t>Given the nature of the errors of law made by the First-tier Tribunal judge, I am satisfied that there</w:t>
      </w:r>
      <w:r w:rsidR="576901D2" w:rsidRPr="00E40323">
        <w:rPr>
          <w:rFonts w:ascii="Arial" w:eastAsia="Arial" w:hAnsi="Arial" w:cs="Arial"/>
        </w:rPr>
        <w:t xml:space="preserve"> has been no </w:t>
      </w:r>
      <w:r w:rsidRPr="00E40323">
        <w:rPr>
          <w:rFonts w:ascii="Arial" w:eastAsia="Arial" w:hAnsi="Arial" w:cs="Arial"/>
        </w:rPr>
        <w:t xml:space="preserve">adequate </w:t>
      </w:r>
      <w:r w:rsidR="576901D2" w:rsidRPr="00E40323">
        <w:rPr>
          <w:rFonts w:ascii="Arial" w:eastAsia="Arial" w:hAnsi="Arial" w:cs="Arial"/>
        </w:rPr>
        <w:t>hearing of the substance of the appeal</w:t>
      </w:r>
      <w:r w:rsidRPr="00E40323">
        <w:rPr>
          <w:rFonts w:ascii="Arial" w:eastAsia="Arial" w:hAnsi="Arial" w:cs="Arial"/>
        </w:rPr>
        <w:t>. The only finding that can be sustained is that Mr Khan and the family are in a genuine and subsisting relationship.</w:t>
      </w:r>
      <w:r w:rsidR="576901D2" w:rsidRPr="00E40323">
        <w:rPr>
          <w:rFonts w:ascii="Arial" w:eastAsia="Arial" w:hAnsi="Arial" w:cs="Arial"/>
        </w:rPr>
        <w:t xml:space="preserve"> The scheme of the Tribunals Court and Enforcement Act 2007 does not assign the function of primary fact finding to the Upper Tribunal. </w:t>
      </w:r>
      <w:r w:rsidR="00E40323">
        <w:rPr>
          <w:rFonts w:ascii="Arial" w:eastAsia="Arial" w:hAnsi="Arial" w:cs="Arial"/>
        </w:rPr>
        <w:t>I</w:t>
      </w:r>
      <w:r w:rsidR="576901D2" w:rsidRPr="00E40323">
        <w:rPr>
          <w:rFonts w:ascii="Arial" w:eastAsia="Arial" w:hAnsi="Arial" w:cs="Arial"/>
        </w:rPr>
        <w:t xml:space="preserve"> conclude that the decision should be remitted to the First</w:t>
      </w:r>
      <w:r w:rsidR="00E40323">
        <w:rPr>
          <w:rFonts w:ascii="Arial" w:eastAsia="Arial" w:hAnsi="Arial" w:cs="Arial"/>
        </w:rPr>
        <w:t>-</w:t>
      </w:r>
      <w:r w:rsidR="576901D2" w:rsidRPr="00E40323">
        <w:rPr>
          <w:rFonts w:ascii="Arial" w:eastAsia="Arial" w:hAnsi="Arial" w:cs="Arial"/>
        </w:rPr>
        <w:t xml:space="preserve">tier </w:t>
      </w:r>
      <w:r w:rsidR="00E40323">
        <w:rPr>
          <w:rFonts w:ascii="Arial" w:eastAsia="Arial" w:hAnsi="Arial" w:cs="Arial"/>
        </w:rPr>
        <w:t>Tribunal</w:t>
      </w:r>
      <w:r w:rsidR="576901D2" w:rsidRPr="00E40323">
        <w:rPr>
          <w:rFonts w:ascii="Arial" w:eastAsia="Arial" w:hAnsi="Arial" w:cs="Arial"/>
        </w:rPr>
        <w:t xml:space="preserve"> to determine the appeal. </w:t>
      </w:r>
    </w:p>
    <w:p w:rsidR="00EB45D2" w:rsidRPr="008578D0" w:rsidRDefault="576901D2" w:rsidP="002B2275">
      <w:pPr>
        <w:tabs>
          <w:tab w:val="left" w:pos="567"/>
        </w:tabs>
        <w:spacing w:before="240"/>
        <w:ind w:left="567"/>
        <w:jc w:val="both"/>
        <w:rPr>
          <w:rFonts w:ascii="Arial" w:eastAsia="Arial" w:hAnsi="Arial" w:cs="Arial"/>
          <w:u w:val="single"/>
        </w:rPr>
      </w:pPr>
      <w:r w:rsidRPr="576901D2">
        <w:rPr>
          <w:rFonts w:ascii="Arial" w:eastAsia="Arial" w:hAnsi="Arial" w:cs="Arial"/>
          <w:u w:val="single"/>
        </w:rPr>
        <w:t>Conclusions:</w:t>
      </w:r>
    </w:p>
    <w:p w:rsidR="00EB45D2" w:rsidRPr="008578D0" w:rsidRDefault="576901D2" w:rsidP="002B2275">
      <w:pPr>
        <w:tabs>
          <w:tab w:val="left" w:pos="567"/>
        </w:tabs>
        <w:spacing w:before="240"/>
        <w:ind w:left="567"/>
        <w:jc w:val="both"/>
        <w:rPr>
          <w:rFonts w:ascii="Arial" w:eastAsia="Arial" w:hAnsi="Arial" w:cs="Arial"/>
        </w:rPr>
      </w:pPr>
      <w:r w:rsidRPr="576901D2">
        <w:rPr>
          <w:rFonts w:ascii="Arial" w:eastAsia="Arial" w:hAnsi="Arial" w:cs="Arial"/>
        </w:rPr>
        <w:t>The making of the decision</w:t>
      </w:r>
      <w:r w:rsidR="00E40323">
        <w:rPr>
          <w:rFonts w:ascii="Arial" w:eastAsia="Arial" w:hAnsi="Arial" w:cs="Arial"/>
        </w:rPr>
        <w:t xml:space="preserve"> of the First-tier Tribunal did</w:t>
      </w:r>
      <w:r w:rsidRPr="576901D2">
        <w:rPr>
          <w:rFonts w:ascii="Arial" w:eastAsia="Arial" w:hAnsi="Arial" w:cs="Arial"/>
        </w:rPr>
        <w:t xml:space="preserve"> involve the making of an error on a point of law.</w:t>
      </w:r>
    </w:p>
    <w:p w:rsidR="00EB45D2" w:rsidRPr="008578D0" w:rsidRDefault="00E40323" w:rsidP="002B2275">
      <w:pPr>
        <w:tabs>
          <w:tab w:val="left" w:pos="567"/>
        </w:tabs>
        <w:spacing w:before="240"/>
        <w:ind w:left="567"/>
        <w:jc w:val="both"/>
        <w:rPr>
          <w:rFonts w:ascii="Arial" w:eastAsia="Arial" w:hAnsi="Arial" w:cs="Arial"/>
          <w:i/>
          <w:iCs/>
        </w:rPr>
      </w:pPr>
      <w:r>
        <w:rPr>
          <w:rFonts w:ascii="Arial" w:eastAsia="Arial" w:hAnsi="Arial" w:cs="Arial"/>
        </w:rPr>
        <w:t xml:space="preserve">I set aside </w:t>
      </w:r>
      <w:r w:rsidR="00EB45D2" w:rsidRPr="576901D2">
        <w:rPr>
          <w:rFonts w:ascii="Arial" w:eastAsia="Arial" w:hAnsi="Arial" w:cs="Arial"/>
        </w:rPr>
        <w:t>the decision</w:t>
      </w:r>
      <w:r>
        <w:rPr>
          <w:rFonts w:ascii="Arial" w:eastAsia="Arial" w:hAnsi="Arial" w:cs="Arial"/>
        </w:rPr>
        <w:t xml:space="preserve"> and remit the appeal</w:t>
      </w:r>
      <w:r w:rsidR="007C2876">
        <w:rPr>
          <w:rFonts w:ascii="Arial" w:eastAsia="Arial" w:hAnsi="Arial" w:cs="Arial"/>
        </w:rPr>
        <w:t>s</w:t>
      </w:r>
      <w:r>
        <w:rPr>
          <w:rFonts w:ascii="Arial" w:eastAsia="Arial" w:hAnsi="Arial" w:cs="Arial"/>
        </w:rPr>
        <w:t xml:space="preserve"> to the First-tier Tribunal to be re-made.</w:t>
      </w:r>
      <w:r w:rsidR="576901D2" w:rsidRPr="576901D2">
        <w:rPr>
          <w:rFonts w:ascii="Arial" w:eastAsia="Arial" w:hAnsi="Arial" w:cs="Arial"/>
          <w:i/>
          <w:iCs/>
        </w:rPr>
        <w:t xml:space="preserve"> </w:t>
      </w:r>
    </w:p>
    <w:p w:rsidR="00A509FA" w:rsidRDefault="00A509FA" w:rsidP="002B2275">
      <w:pPr>
        <w:rPr>
          <w:rFonts w:ascii="Arial" w:hAnsi="Arial" w:cs="Arial"/>
        </w:rPr>
      </w:pPr>
    </w:p>
    <w:p w:rsidR="00423156" w:rsidRPr="008578D0" w:rsidRDefault="00423156" w:rsidP="002B2275">
      <w:pPr>
        <w:rPr>
          <w:rFonts w:ascii="Arial" w:hAnsi="Arial" w:cs="Arial"/>
        </w:rPr>
      </w:pPr>
    </w:p>
    <w:p w:rsidR="001F2716" w:rsidRPr="008578D0" w:rsidRDefault="00780F86" w:rsidP="002B2275">
      <w:pPr>
        <w:rPr>
          <w:rFonts w:ascii="Arial" w:eastAsia="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576901D2">
        <w:rPr>
          <w:rFonts w:ascii="Arial" w:eastAsia="Arial" w:hAnsi="Arial" w:cs="Arial"/>
        </w:rPr>
        <w:t>Date</w:t>
      </w:r>
      <w:r w:rsidR="002E575D" w:rsidRPr="576901D2">
        <w:rPr>
          <w:rFonts w:ascii="Arial" w:eastAsia="Arial" w:hAnsi="Arial" w:cs="Arial"/>
        </w:rPr>
        <w:t xml:space="preserve"> </w:t>
      </w:r>
      <w:r w:rsidR="00FA76F9">
        <w:rPr>
          <w:rFonts w:ascii="Arial" w:eastAsia="Arial" w:hAnsi="Arial" w:cs="Arial"/>
        </w:rPr>
        <w:t>16</w:t>
      </w:r>
      <w:r w:rsidR="00FA76F9" w:rsidRPr="00FA76F9">
        <w:rPr>
          <w:rFonts w:ascii="Arial" w:eastAsia="Arial" w:hAnsi="Arial" w:cs="Arial"/>
          <w:vertAlign w:val="superscript"/>
        </w:rPr>
        <w:t>th</w:t>
      </w:r>
      <w:r w:rsidR="00FA76F9">
        <w:rPr>
          <w:rFonts w:ascii="Arial" w:eastAsia="Arial" w:hAnsi="Arial" w:cs="Arial"/>
        </w:rPr>
        <w:t xml:space="preserve"> August 2018</w:t>
      </w:r>
    </w:p>
    <w:p w:rsidR="00423156" w:rsidRDefault="00082D15" w:rsidP="002B2275">
      <w:pPr>
        <w:tabs>
          <w:tab w:val="left" w:pos="2520"/>
        </w:tabs>
        <w:rPr>
          <w:rFonts w:ascii="Arial" w:hAnsi="Arial" w:cs="Arial"/>
          <w:color w:val="000000"/>
        </w:rPr>
      </w:pPr>
      <w:r>
        <w:rPr>
          <w:rFonts w:ascii="Arial" w:hAnsi="Arial" w:cs="Arial"/>
          <w:noProof/>
          <w:color w:val="000000"/>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rsidR="00423156" w:rsidRDefault="00423156" w:rsidP="002B2275">
      <w:pPr>
        <w:tabs>
          <w:tab w:val="left" w:pos="2520"/>
        </w:tabs>
        <w:rPr>
          <w:rFonts w:ascii="Arial" w:hAnsi="Arial" w:cs="Arial"/>
          <w:color w:val="000000"/>
        </w:rPr>
      </w:pPr>
    </w:p>
    <w:p w:rsidR="00B95326" w:rsidRPr="008578D0" w:rsidRDefault="576901D2" w:rsidP="002B2275">
      <w:pPr>
        <w:tabs>
          <w:tab w:val="left" w:pos="2520"/>
        </w:tabs>
        <w:rPr>
          <w:rFonts w:ascii="Arial" w:eastAsia="Arial" w:hAnsi="Arial" w:cs="Arial"/>
          <w:color w:val="000000" w:themeColor="text1"/>
        </w:rPr>
      </w:pPr>
      <w:r w:rsidRPr="576901D2">
        <w:rPr>
          <w:rFonts w:ascii="Arial" w:eastAsia="Arial" w:hAnsi="Arial" w:cs="Arial"/>
          <w:color w:val="000000" w:themeColor="text1"/>
        </w:rPr>
        <w:t>Upper Tribunal Judge Coker</w:t>
      </w:r>
    </w:p>
    <w:sectPr w:rsidR="00B95326" w:rsidRPr="008578D0" w:rsidSect="006C12EC">
      <w:headerReference w:type="default" r:id="rId10"/>
      <w:footerReference w:type="defaul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18F" w:rsidRDefault="00AE618F">
      <w:r>
        <w:separator/>
      </w:r>
    </w:p>
  </w:endnote>
  <w:endnote w:type="continuationSeparator" w:id="0">
    <w:p w:rsidR="00AE618F" w:rsidRDefault="00AE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6C12EC" w:rsidRDefault="001F6F7E" w:rsidP="00593795">
    <w:pPr>
      <w:pStyle w:val="Footer"/>
      <w:jc w:val="center"/>
      <w:rPr>
        <w:rFonts w:ascii="Arial" w:hAnsi="Arial" w:cs="Arial"/>
      </w:rPr>
    </w:pPr>
    <w:r w:rsidRPr="006C12EC">
      <w:rPr>
        <w:rStyle w:val="PageNumber"/>
        <w:rFonts w:ascii="Arial" w:hAnsi="Arial" w:cs="Arial"/>
      </w:rPr>
      <w:fldChar w:fldCharType="begin"/>
    </w:r>
    <w:r w:rsidRPr="006C12EC">
      <w:rPr>
        <w:rStyle w:val="PageNumber"/>
        <w:rFonts w:ascii="Arial" w:hAnsi="Arial" w:cs="Arial"/>
      </w:rPr>
      <w:instrText xml:space="preserve"> PAGE </w:instrText>
    </w:r>
    <w:r w:rsidRPr="006C12EC">
      <w:rPr>
        <w:rStyle w:val="PageNumber"/>
        <w:rFonts w:ascii="Arial" w:hAnsi="Arial" w:cs="Arial"/>
      </w:rPr>
      <w:fldChar w:fldCharType="separate"/>
    </w:r>
    <w:r w:rsidR="00E878C6">
      <w:rPr>
        <w:rStyle w:val="PageNumber"/>
        <w:rFonts w:ascii="Arial" w:hAnsi="Arial" w:cs="Arial"/>
        <w:noProof/>
      </w:rPr>
      <w:t>3</w:t>
    </w:r>
    <w:r w:rsidRPr="006C12EC">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18F" w:rsidRDefault="00AE618F">
      <w:r>
        <w:separator/>
      </w:r>
    </w:p>
  </w:footnote>
  <w:footnote w:type="continuationSeparator" w:id="0">
    <w:p w:rsidR="00AE618F" w:rsidRDefault="00AE6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275" w:rsidRPr="002B2275" w:rsidRDefault="002B2275" w:rsidP="002B2275">
    <w:pPr>
      <w:pStyle w:val="Header"/>
      <w:jc w:val="right"/>
      <w:rPr>
        <w:rFonts w:ascii="Arial" w:eastAsia="Arial" w:hAnsi="Arial" w:cs="Arial"/>
        <w:sz w:val="16"/>
        <w:szCs w:val="16"/>
      </w:rPr>
    </w:pPr>
    <w:r w:rsidRPr="002B2275">
      <w:rPr>
        <w:rFonts w:ascii="Arial" w:eastAsia="Arial" w:hAnsi="Arial" w:cs="Arial"/>
        <w:sz w:val="16"/>
        <w:szCs w:val="16"/>
      </w:rPr>
      <w:t>Appeal Number: HU/12296/2015</w:t>
    </w:r>
  </w:p>
  <w:p w:rsidR="006C12EC" w:rsidRDefault="002B2275" w:rsidP="002B2275">
    <w:pPr>
      <w:pStyle w:val="Header"/>
      <w:jc w:val="right"/>
      <w:rPr>
        <w:rFonts w:ascii="Arial" w:eastAsia="Arial" w:hAnsi="Arial" w:cs="Arial"/>
        <w:sz w:val="16"/>
        <w:szCs w:val="16"/>
      </w:rPr>
    </w:pPr>
    <w:r w:rsidRPr="002B2275">
      <w:rPr>
        <w:rFonts w:ascii="Arial" w:eastAsia="Arial" w:hAnsi="Arial" w:cs="Arial"/>
        <w:sz w:val="16"/>
        <w:szCs w:val="16"/>
      </w:rPr>
      <w:t>HU/12304/2015</w:t>
    </w:r>
  </w:p>
  <w:p w:rsidR="002B2275" w:rsidRPr="002B2275" w:rsidRDefault="002B2275" w:rsidP="002B2275">
    <w:pPr>
      <w:pStyle w:val="Header"/>
      <w:jc w:val="right"/>
      <w:rPr>
        <w:rFonts w:ascii="Arial" w:eastAsia="Arial" w:hAnsi="Arial" w:cs="Arial"/>
        <w:sz w:val="16"/>
        <w:szCs w:val="16"/>
      </w:rPr>
    </w:pPr>
    <w:r w:rsidRPr="002B2275">
      <w:rPr>
        <w:rFonts w:ascii="Arial" w:eastAsia="Arial" w:hAnsi="Arial" w:cs="Arial"/>
        <w:sz w:val="16"/>
        <w:szCs w:val="16"/>
      </w:rPr>
      <w:t xml:space="preserve"> HU/12313/2015</w:t>
    </w:r>
  </w:p>
  <w:p w:rsidR="006C12EC" w:rsidRDefault="002B2275" w:rsidP="002B2275">
    <w:pPr>
      <w:pStyle w:val="Header"/>
      <w:jc w:val="right"/>
      <w:rPr>
        <w:rFonts w:ascii="Arial" w:eastAsia="Arial" w:hAnsi="Arial" w:cs="Arial"/>
        <w:sz w:val="16"/>
        <w:szCs w:val="16"/>
      </w:rPr>
    </w:pPr>
    <w:r w:rsidRPr="002B2275">
      <w:rPr>
        <w:rFonts w:ascii="Arial" w:eastAsia="Arial" w:hAnsi="Arial" w:cs="Arial"/>
        <w:sz w:val="16"/>
        <w:szCs w:val="16"/>
      </w:rPr>
      <w:t>HU/12324/2015</w:t>
    </w:r>
  </w:p>
  <w:p w:rsidR="001F6F7E" w:rsidRDefault="002B2275" w:rsidP="002B2275">
    <w:pPr>
      <w:pStyle w:val="Header"/>
      <w:jc w:val="right"/>
      <w:rPr>
        <w:rFonts w:ascii="Arial" w:eastAsia="Arial" w:hAnsi="Arial" w:cs="Arial"/>
        <w:sz w:val="16"/>
        <w:szCs w:val="16"/>
      </w:rPr>
    </w:pPr>
    <w:r w:rsidRPr="002B2275">
      <w:rPr>
        <w:rFonts w:ascii="Arial" w:eastAsia="Arial" w:hAnsi="Arial" w:cs="Arial"/>
        <w:sz w:val="16"/>
        <w:szCs w:val="16"/>
      </w:rPr>
      <w:t xml:space="preserve"> HU/12329/2015</w:t>
    </w:r>
  </w:p>
  <w:p w:rsidR="006C12EC" w:rsidRPr="002B2275" w:rsidRDefault="006C12EC" w:rsidP="002B2275">
    <w:pPr>
      <w:pStyle w:val="Header"/>
      <w:jc w:val="right"/>
      <w:rPr>
        <w:rFonts w:eastAsia="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2"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3"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9"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0"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2"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4"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81E593A"/>
    <w:multiLevelType w:val="hybridMultilevel"/>
    <w:tmpl w:val="CCDC9F84"/>
    <w:lvl w:ilvl="0" w:tplc="FFFFFFFF">
      <w:start w:val="1"/>
      <w:numFmt w:val="decimal"/>
      <w:lvlText w:val="%1."/>
      <w:lvlJc w:val="left"/>
      <w:pPr>
        <w:tabs>
          <w:tab w:val="num" w:pos="1560"/>
        </w:tabs>
        <w:ind w:left="1560"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6"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5"/>
  </w:num>
  <w:num w:numId="2">
    <w:abstractNumId w:val="14"/>
  </w:num>
  <w:num w:numId="3">
    <w:abstractNumId w:val="2"/>
  </w:num>
  <w:num w:numId="4">
    <w:abstractNumId w:val="10"/>
  </w:num>
  <w:num w:numId="5">
    <w:abstractNumId w:val="21"/>
  </w:num>
  <w:num w:numId="6">
    <w:abstractNumId w:val="24"/>
  </w:num>
  <w:num w:numId="7">
    <w:abstractNumId w:val="22"/>
  </w:num>
  <w:num w:numId="8">
    <w:abstractNumId w:val="26"/>
  </w:num>
  <w:num w:numId="9">
    <w:abstractNumId w:val="9"/>
  </w:num>
  <w:num w:numId="10">
    <w:abstractNumId w:val="13"/>
  </w:num>
  <w:num w:numId="11">
    <w:abstractNumId w:val="1"/>
  </w:num>
  <w:num w:numId="12">
    <w:abstractNumId w:val="8"/>
  </w:num>
  <w:num w:numId="13">
    <w:abstractNumId w:val="0"/>
  </w:num>
  <w:num w:numId="14">
    <w:abstractNumId w:val="16"/>
  </w:num>
  <w:num w:numId="15">
    <w:abstractNumId w:val="18"/>
  </w:num>
  <w:num w:numId="16">
    <w:abstractNumId w:val="20"/>
  </w:num>
  <w:num w:numId="17">
    <w:abstractNumId w:val="17"/>
  </w:num>
  <w:num w:numId="18">
    <w:abstractNumId w:val="7"/>
  </w:num>
  <w:num w:numId="19">
    <w:abstractNumId w:val="12"/>
  </w:num>
  <w:num w:numId="20">
    <w:abstractNumId w:val="3"/>
  </w:num>
  <w:num w:numId="21">
    <w:abstractNumId w:val="23"/>
  </w:num>
  <w:num w:numId="22">
    <w:abstractNumId w:val="4"/>
  </w:num>
  <w:num w:numId="23">
    <w:abstractNumId w:val="1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33D3D"/>
    <w:rsid w:val="00036813"/>
    <w:rsid w:val="00051C2D"/>
    <w:rsid w:val="00062F02"/>
    <w:rsid w:val="000645AE"/>
    <w:rsid w:val="00071A7E"/>
    <w:rsid w:val="00073585"/>
    <w:rsid w:val="000746C0"/>
    <w:rsid w:val="00074D1D"/>
    <w:rsid w:val="00077501"/>
    <w:rsid w:val="00082D15"/>
    <w:rsid w:val="00084CC4"/>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165A7"/>
    <w:rsid w:val="00126036"/>
    <w:rsid w:val="00152C19"/>
    <w:rsid w:val="00165516"/>
    <w:rsid w:val="00167D3A"/>
    <w:rsid w:val="00171775"/>
    <w:rsid w:val="00172D1A"/>
    <w:rsid w:val="00173551"/>
    <w:rsid w:val="00181749"/>
    <w:rsid w:val="00186868"/>
    <w:rsid w:val="00190848"/>
    <w:rsid w:val="001928EE"/>
    <w:rsid w:val="001A3082"/>
    <w:rsid w:val="001B186A"/>
    <w:rsid w:val="001B2F75"/>
    <w:rsid w:val="001C715E"/>
    <w:rsid w:val="001D14B9"/>
    <w:rsid w:val="001D3CBB"/>
    <w:rsid w:val="001E0E74"/>
    <w:rsid w:val="001E15BC"/>
    <w:rsid w:val="001F2716"/>
    <w:rsid w:val="001F4A9C"/>
    <w:rsid w:val="001F6F7E"/>
    <w:rsid w:val="00206D4B"/>
    <w:rsid w:val="00207617"/>
    <w:rsid w:val="0021104D"/>
    <w:rsid w:val="00212C9C"/>
    <w:rsid w:val="0023134B"/>
    <w:rsid w:val="00232618"/>
    <w:rsid w:val="00232E7A"/>
    <w:rsid w:val="00233CF5"/>
    <w:rsid w:val="00242BC1"/>
    <w:rsid w:val="00247922"/>
    <w:rsid w:val="00267DEE"/>
    <w:rsid w:val="0027048E"/>
    <w:rsid w:val="00270844"/>
    <w:rsid w:val="00270E13"/>
    <w:rsid w:val="00271186"/>
    <w:rsid w:val="00273160"/>
    <w:rsid w:val="002774EE"/>
    <w:rsid w:val="002814F4"/>
    <w:rsid w:val="00283659"/>
    <w:rsid w:val="00290C6F"/>
    <w:rsid w:val="00296D48"/>
    <w:rsid w:val="002A224B"/>
    <w:rsid w:val="002A67C1"/>
    <w:rsid w:val="002B2275"/>
    <w:rsid w:val="002B6EE0"/>
    <w:rsid w:val="002C6BD4"/>
    <w:rsid w:val="002D3B56"/>
    <w:rsid w:val="002D3F52"/>
    <w:rsid w:val="002D68BF"/>
    <w:rsid w:val="002D6D9A"/>
    <w:rsid w:val="002E151A"/>
    <w:rsid w:val="002E575D"/>
    <w:rsid w:val="002F12D1"/>
    <w:rsid w:val="002F2F63"/>
    <w:rsid w:val="002F5398"/>
    <w:rsid w:val="002F6B98"/>
    <w:rsid w:val="003161B0"/>
    <w:rsid w:val="00322A5E"/>
    <w:rsid w:val="00336CBF"/>
    <w:rsid w:val="00337CE6"/>
    <w:rsid w:val="00342F01"/>
    <w:rsid w:val="003439D1"/>
    <w:rsid w:val="00343FE3"/>
    <w:rsid w:val="00344EE3"/>
    <w:rsid w:val="003509D4"/>
    <w:rsid w:val="003546C8"/>
    <w:rsid w:val="00354DD7"/>
    <w:rsid w:val="003645CD"/>
    <w:rsid w:val="00365573"/>
    <w:rsid w:val="00373539"/>
    <w:rsid w:val="00381CAE"/>
    <w:rsid w:val="00382D32"/>
    <w:rsid w:val="00386793"/>
    <w:rsid w:val="003924B0"/>
    <w:rsid w:val="00394820"/>
    <w:rsid w:val="003A3EB7"/>
    <w:rsid w:val="003A7CF2"/>
    <w:rsid w:val="003C0E80"/>
    <w:rsid w:val="003C5CE5"/>
    <w:rsid w:val="003C5D94"/>
    <w:rsid w:val="003E1F16"/>
    <w:rsid w:val="003E260A"/>
    <w:rsid w:val="003E267B"/>
    <w:rsid w:val="003E7CD1"/>
    <w:rsid w:val="004024BC"/>
    <w:rsid w:val="0040281D"/>
    <w:rsid w:val="00402B9E"/>
    <w:rsid w:val="00406F0F"/>
    <w:rsid w:val="004106DE"/>
    <w:rsid w:val="00415F05"/>
    <w:rsid w:val="00422F82"/>
    <w:rsid w:val="00423156"/>
    <w:rsid w:val="004249CB"/>
    <w:rsid w:val="0043425E"/>
    <w:rsid w:val="0044127D"/>
    <w:rsid w:val="004448DB"/>
    <w:rsid w:val="00446C9A"/>
    <w:rsid w:val="00452EA8"/>
    <w:rsid w:val="00452F2B"/>
    <w:rsid w:val="004751B6"/>
    <w:rsid w:val="00477193"/>
    <w:rsid w:val="0048742E"/>
    <w:rsid w:val="004A0BEA"/>
    <w:rsid w:val="004A1848"/>
    <w:rsid w:val="004A6F4A"/>
    <w:rsid w:val="004B1D2E"/>
    <w:rsid w:val="004C773C"/>
    <w:rsid w:val="004D2C44"/>
    <w:rsid w:val="004D32F6"/>
    <w:rsid w:val="004E416B"/>
    <w:rsid w:val="004E4717"/>
    <w:rsid w:val="004F77C5"/>
    <w:rsid w:val="005035E7"/>
    <w:rsid w:val="00507FEC"/>
    <w:rsid w:val="00510F0E"/>
    <w:rsid w:val="005176C7"/>
    <w:rsid w:val="00525B12"/>
    <w:rsid w:val="00530192"/>
    <w:rsid w:val="00545320"/>
    <w:rsid w:val="005479E1"/>
    <w:rsid w:val="00550CF9"/>
    <w:rsid w:val="0055283B"/>
    <w:rsid w:val="00553E0A"/>
    <w:rsid w:val="005570FD"/>
    <w:rsid w:val="005575EA"/>
    <w:rsid w:val="00561488"/>
    <w:rsid w:val="00562348"/>
    <w:rsid w:val="005656DF"/>
    <w:rsid w:val="00570EF1"/>
    <w:rsid w:val="0057323B"/>
    <w:rsid w:val="005750C2"/>
    <w:rsid w:val="0057790C"/>
    <w:rsid w:val="00593795"/>
    <w:rsid w:val="00593821"/>
    <w:rsid w:val="005965E5"/>
    <w:rsid w:val="005966DA"/>
    <w:rsid w:val="005A0343"/>
    <w:rsid w:val="005A3E65"/>
    <w:rsid w:val="005A549B"/>
    <w:rsid w:val="005A6354"/>
    <w:rsid w:val="005A75FF"/>
    <w:rsid w:val="005B0A90"/>
    <w:rsid w:val="005D10AB"/>
    <w:rsid w:val="005E52F3"/>
    <w:rsid w:val="005F0ED1"/>
    <w:rsid w:val="005F484F"/>
    <w:rsid w:val="0060112E"/>
    <w:rsid w:val="00601D8F"/>
    <w:rsid w:val="0060237D"/>
    <w:rsid w:val="006061F8"/>
    <w:rsid w:val="00611276"/>
    <w:rsid w:val="00624F1A"/>
    <w:rsid w:val="0062579D"/>
    <w:rsid w:val="00630C34"/>
    <w:rsid w:val="00633D25"/>
    <w:rsid w:val="00641165"/>
    <w:rsid w:val="00645E92"/>
    <w:rsid w:val="00653E97"/>
    <w:rsid w:val="006664A5"/>
    <w:rsid w:val="00673E8F"/>
    <w:rsid w:val="00680319"/>
    <w:rsid w:val="006804BF"/>
    <w:rsid w:val="006838B8"/>
    <w:rsid w:val="00683EEF"/>
    <w:rsid w:val="00684A74"/>
    <w:rsid w:val="00690B8A"/>
    <w:rsid w:val="006A345A"/>
    <w:rsid w:val="006A405B"/>
    <w:rsid w:val="006B0197"/>
    <w:rsid w:val="006B1AB5"/>
    <w:rsid w:val="006B57D6"/>
    <w:rsid w:val="006C12EC"/>
    <w:rsid w:val="006D333C"/>
    <w:rsid w:val="006E08A1"/>
    <w:rsid w:val="006E46D9"/>
    <w:rsid w:val="006F2CF1"/>
    <w:rsid w:val="006F43A2"/>
    <w:rsid w:val="006F668F"/>
    <w:rsid w:val="007038ED"/>
    <w:rsid w:val="00703BC3"/>
    <w:rsid w:val="00704B61"/>
    <w:rsid w:val="00714348"/>
    <w:rsid w:val="00715CDE"/>
    <w:rsid w:val="00717C98"/>
    <w:rsid w:val="0072121B"/>
    <w:rsid w:val="00721E7A"/>
    <w:rsid w:val="00723292"/>
    <w:rsid w:val="007243EE"/>
    <w:rsid w:val="007334B3"/>
    <w:rsid w:val="00734672"/>
    <w:rsid w:val="0074320E"/>
    <w:rsid w:val="007552A9"/>
    <w:rsid w:val="00756CA7"/>
    <w:rsid w:val="007601F3"/>
    <w:rsid w:val="00761858"/>
    <w:rsid w:val="00764D9C"/>
    <w:rsid w:val="007656C6"/>
    <w:rsid w:val="00767D59"/>
    <w:rsid w:val="0077393E"/>
    <w:rsid w:val="00776E97"/>
    <w:rsid w:val="00780F86"/>
    <w:rsid w:val="00782743"/>
    <w:rsid w:val="00784D03"/>
    <w:rsid w:val="007912AD"/>
    <w:rsid w:val="007937AD"/>
    <w:rsid w:val="00796712"/>
    <w:rsid w:val="007A7B35"/>
    <w:rsid w:val="007B0824"/>
    <w:rsid w:val="007B5D3C"/>
    <w:rsid w:val="007B7552"/>
    <w:rsid w:val="007C2876"/>
    <w:rsid w:val="007C54B0"/>
    <w:rsid w:val="007D6EAB"/>
    <w:rsid w:val="007E37AC"/>
    <w:rsid w:val="007F665C"/>
    <w:rsid w:val="00800360"/>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578D0"/>
    <w:rsid w:val="00861DFF"/>
    <w:rsid w:val="00870267"/>
    <w:rsid w:val="00871D34"/>
    <w:rsid w:val="00872839"/>
    <w:rsid w:val="00874C7E"/>
    <w:rsid w:val="00880FB6"/>
    <w:rsid w:val="008825F7"/>
    <w:rsid w:val="00894951"/>
    <w:rsid w:val="00895F9E"/>
    <w:rsid w:val="008A37E3"/>
    <w:rsid w:val="008B270C"/>
    <w:rsid w:val="008B5078"/>
    <w:rsid w:val="008C3D3D"/>
    <w:rsid w:val="008C71A2"/>
    <w:rsid w:val="008D2AF9"/>
    <w:rsid w:val="008D382E"/>
    <w:rsid w:val="008D4131"/>
    <w:rsid w:val="008F1932"/>
    <w:rsid w:val="008F1E92"/>
    <w:rsid w:val="00903C06"/>
    <w:rsid w:val="009162E8"/>
    <w:rsid w:val="009164EF"/>
    <w:rsid w:val="00921062"/>
    <w:rsid w:val="00924E18"/>
    <w:rsid w:val="00925AB2"/>
    <w:rsid w:val="009722BC"/>
    <w:rsid w:val="0097235D"/>
    <w:rsid w:val="009727A3"/>
    <w:rsid w:val="0097577A"/>
    <w:rsid w:val="00977E5A"/>
    <w:rsid w:val="009873DD"/>
    <w:rsid w:val="00987774"/>
    <w:rsid w:val="00990CF3"/>
    <w:rsid w:val="00992C74"/>
    <w:rsid w:val="009A0F09"/>
    <w:rsid w:val="009A11E8"/>
    <w:rsid w:val="009A2B75"/>
    <w:rsid w:val="009C2408"/>
    <w:rsid w:val="009C40B8"/>
    <w:rsid w:val="009C6CC6"/>
    <w:rsid w:val="009D055C"/>
    <w:rsid w:val="009D3F2C"/>
    <w:rsid w:val="009F5220"/>
    <w:rsid w:val="009F526C"/>
    <w:rsid w:val="009F637C"/>
    <w:rsid w:val="00A15234"/>
    <w:rsid w:val="00A201AB"/>
    <w:rsid w:val="00A27297"/>
    <w:rsid w:val="00A31C8B"/>
    <w:rsid w:val="00A343D8"/>
    <w:rsid w:val="00A35CFC"/>
    <w:rsid w:val="00A509FA"/>
    <w:rsid w:val="00A5238A"/>
    <w:rsid w:val="00A5264F"/>
    <w:rsid w:val="00A5334F"/>
    <w:rsid w:val="00A719B9"/>
    <w:rsid w:val="00A82F24"/>
    <w:rsid w:val="00A845DC"/>
    <w:rsid w:val="00A905CD"/>
    <w:rsid w:val="00A91607"/>
    <w:rsid w:val="00A91E1E"/>
    <w:rsid w:val="00AA7A2D"/>
    <w:rsid w:val="00AB0287"/>
    <w:rsid w:val="00AB15C9"/>
    <w:rsid w:val="00AB6C32"/>
    <w:rsid w:val="00AC664C"/>
    <w:rsid w:val="00AC6A9F"/>
    <w:rsid w:val="00AD27F4"/>
    <w:rsid w:val="00AE1907"/>
    <w:rsid w:val="00AE618F"/>
    <w:rsid w:val="00AF39EB"/>
    <w:rsid w:val="00B0097A"/>
    <w:rsid w:val="00B014A5"/>
    <w:rsid w:val="00B03496"/>
    <w:rsid w:val="00B03A37"/>
    <w:rsid w:val="00B10A9C"/>
    <w:rsid w:val="00B11FCD"/>
    <w:rsid w:val="00B26AA2"/>
    <w:rsid w:val="00B27DFE"/>
    <w:rsid w:val="00B300CE"/>
    <w:rsid w:val="00B3524D"/>
    <w:rsid w:val="00B37AC9"/>
    <w:rsid w:val="00B40F69"/>
    <w:rsid w:val="00B434A7"/>
    <w:rsid w:val="00B46616"/>
    <w:rsid w:val="00B55768"/>
    <w:rsid w:val="00B564F9"/>
    <w:rsid w:val="00B574ED"/>
    <w:rsid w:val="00B64A78"/>
    <w:rsid w:val="00B668D8"/>
    <w:rsid w:val="00B7040A"/>
    <w:rsid w:val="00B71BF5"/>
    <w:rsid w:val="00B7238E"/>
    <w:rsid w:val="00B83391"/>
    <w:rsid w:val="00B866FB"/>
    <w:rsid w:val="00B9038B"/>
    <w:rsid w:val="00B9394C"/>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00F33"/>
    <w:rsid w:val="00C12F97"/>
    <w:rsid w:val="00C22D9F"/>
    <w:rsid w:val="00C26032"/>
    <w:rsid w:val="00C345E1"/>
    <w:rsid w:val="00C43BFD"/>
    <w:rsid w:val="00C46F62"/>
    <w:rsid w:val="00C640A8"/>
    <w:rsid w:val="00C64A47"/>
    <w:rsid w:val="00C7704B"/>
    <w:rsid w:val="00C81167"/>
    <w:rsid w:val="00C865C1"/>
    <w:rsid w:val="00C951B1"/>
    <w:rsid w:val="00C95BBD"/>
    <w:rsid w:val="00CA107F"/>
    <w:rsid w:val="00CA10A1"/>
    <w:rsid w:val="00CA5CE4"/>
    <w:rsid w:val="00CB6E35"/>
    <w:rsid w:val="00CC3A26"/>
    <w:rsid w:val="00CC6AB3"/>
    <w:rsid w:val="00CE1A46"/>
    <w:rsid w:val="00CE465E"/>
    <w:rsid w:val="00CF14D4"/>
    <w:rsid w:val="00D075DE"/>
    <w:rsid w:val="00D105F2"/>
    <w:rsid w:val="00D20757"/>
    <w:rsid w:val="00D20AA6"/>
    <w:rsid w:val="00D21B5D"/>
    <w:rsid w:val="00D22636"/>
    <w:rsid w:val="00D273A7"/>
    <w:rsid w:val="00D31443"/>
    <w:rsid w:val="00D3621D"/>
    <w:rsid w:val="00D40FD9"/>
    <w:rsid w:val="00D463AA"/>
    <w:rsid w:val="00D46C41"/>
    <w:rsid w:val="00D472E1"/>
    <w:rsid w:val="00D53769"/>
    <w:rsid w:val="00D70B67"/>
    <w:rsid w:val="00D8561E"/>
    <w:rsid w:val="00D85C13"/>
    <w:rsid w:val="00D86F3A"/>
    <w:rsid w:val="00D9111A"/>
    <w:rsid w:val="00D91BE3"/>
    <w:rsid w:val="00D9326A"/>
    <w:rsid w:val="00D94AFC"/>
    <w:rsid w:val="00D96457"/>
    <w:rsid w:val="00DA4D91"/>
    <w:rsid w:val="00DB70AE"/>
    <w:rsid w:val="00DC6C25"/>
    <w:rsid w:val="00DD19E4"/>
    <w:rsid w:val="00DD5071"/>
    <w:rsid w:val="00DD5ADB"/>
    <w:rsid w:val="00DD5C39"/>
    <w:rsid w:val="00DD7829"/>
    <w:rsid w:val="00DE6C66"/>
    <w:rsid w:val="00DE7DB7"/>
    <w:rsid w:val="00DF011D"/>
    <w:rsid w:val="00E00A0A"/>
    <w:rsid w:val="00E066DE"/>
    <w:rsid w:val="00E07F57"/>
    <w:rsid w:val="00E13F63"/>
    <w:rsid w:val="00E13FE0"/>
    <w:rsid w:val="00E30683"/>
    <w:rsid w:val="00E40323"/>
    <w:rsid w:val="00E453D8"/>
    <w:rsid w:val="00E50BCE"/>
    <w:rsid w:val="00E574BF"/>
    <w:rsid w:val="00E61292"/>
    <w:rsid w:val="00E77C4D"/>
    <w:rsid w:val="00E80AD9"/>
    <w:rsid w:val="00E81D01"/>
    <w:rsid w:val="00E83C14"/>
    <w:rsid w:val="00E878C6"/>
    <w:rsid w:val="00E92383"/>
    <w:rsid w:val="00EB2144"/>
    <w:rsid w:val="00EB45D2"/>
    <w:rsid w:val="00ED036F"/>
    <w:rsid w:val="00ED6D23"/>
    <w:rsid w:val="00EE1FA1"/>
    <w:rsid w:val="00EE363F"/>
    <w:rsid w:val="00EE45D8"/>
    <w:rsid w:val="00EF0787"/>
    <w:rsid w:val="00EF49C7"/>
    <w:rsid w:val="00EF5E91"/>
    <w:rsid w:val="00F052AB"/>
    <w:rsid w:val="00F10DE1"/>
    <w:rsid w:val="00F12BB0"/>
    <w:rsid w:val="00F22AA0"/>
    <w:rsid w:val="00F22EDA"/>
    <w:rsid w:val="00F313E3"/>
    <w:rsid w:val="00F52CE2"/>
    <w:rsid w:val="00F563B2"/>
    <w:rsid w:val="00F71D8B"/>
    <w:rsid w:val="00F734A7"/>
    <w:rsid w:val="00F73C4D"/>
    <w:rsid w:val="00F829C0"/>
    <w:rsid w:val="00F86938"/>
    <w:rsid w:val="00F902FD"/>
    <w:rsid w:val="00F97703"/>
    <w:rsid w:val="00FA0071"/>
    <w:rsid w:val="00FA76F9"/>
    <w:rsid w:val="00FA77E1"/>
    <w:rsid w:val="00FA7A30"/>
    <w:rsid w:val="00FB1F5B"/>
    <w:rsid w:val="00FC20F8"/>
    <w:rsid w:val="00FD50E5"/>
    <w:rsid w:val="00FE06E1"/>
    <w:rsid w:val="00FE4B75"/>
    <w:rsid w:val="00FF2A4A"/>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D8AAE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23F6E-C750-4A17-8501-A91C5372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5543</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2018-09-10T15:01:00Z</dcterms:created>
  <dcterms:modified xsi:type="dcterms:W3CDTF">2018-09-10T15:01:00Z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