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E71769" w:rsidRDefault="00A56119" w:rsidP="008A6059">
      <w:pPr>
        <w:jc w:val="center"/>
        <w:rPr>
          <w:rFonts w:ascii="Book Antiqua" w:hAnsi="Book Antiqua" w:cs="Arial"/>
          <w:caps/>
          <w:color w:val="000000"/>
          <w:sz w:val="16"/>
          <w:szCs w:val="16"/>
        </w:rPr>
      </w:pPr>
      <w:r w:rsidRPr="00E71769">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E71769"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003E4A">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003E4A">
        <w:rPr>
          <w:rFonts w:ascii="Book Antiqua" w:hAnsi="Book Antiqua" w:cs="Arial"/>
          <w:caps/>
          <w:color w:val="000000"/>
        </w:rPr>
        <w:t>HU/12582/2016</w:t>
      </w:r>
      <w:bookmarkEnd w:id="0"/>
    </w:p>
    <w:p w:rsidR="00003E4A" w:rsidRDefault="00003E4A" w:rsidP="00003E4A">
      <w:pPr>
        <w:tabs>
          <w:tab w:val="right" w:pos="9720"/>
        </w:tabs>
        <w:ind w:right="-82"/>
        <w:jc w:val="right"/>
        <w:rPr>
          <w:rFonts w:ascii="Book Antiqua" w:hAnsi="Book Antiqua" w:cs="Arial"/>
          <w:caps/>
          <w:color w:val="000000"/>
        </w:rPr>
      </w:pPr>
      <w:r>
        <w:rPr>
          <w:rFonts w:ascii="Book Antiqua" w:hAnsi="Book Antiqua" w:cs="Arial"/>
          <w:caps/>
          <w:color w:val="000000"/>
        </w:rPr>
        <w:t>HU/12586/2016</w:t>
      </w:r>
      <w:r w:rsidR="00E71769">
        <w:rPr>
          <w:rFonts w:ascii="Book Antiqua" w:hAnsi="Book Antiqua" w:cs="Arial"/>
          <w:caps/>
          <w:color w:val="000000"/>
        </w:rPr>
        <w:t xml:space="preserve">, </w:t>
      </w:r>
      <w:r>
        <w:rPr>
          <w:rFonts w:ascii="Book Antiqua" w:hAnsi="Book Antiqua" w:cs="Arial"/>
          <w:caps/>
          <w:color w:val="000000"/>
        </w:rPr>
        <w:t>HU/12587/2016</w:t>
      </w:r>
    </w:p>
    <w:p w:rsidR="00003E4A" w:rsidRPr="009B7433" w:rsidRDefault="00003E4A" w:rsidP="00003E4A">
      <w:pPr>
        <w:tabs>
          <w:tab w:val="right" w:pos="9720"/>
        </w:tabs>
        <w:ind w:right="-82"/>
        <w:jc w:val="right"/>
        <w:rPr>
          <w:rFonts w:ascii="Book Antiqua" w:hAnsi="Book Antiqua" w:cs="Arial"/>
          <w:color w:val="000000"/>
        </w:rPr>
      </w:pPr>
      <w:r>
        <w:rPr>
          <w:rFonts w:ascii="Book Antiqua" w:hAnsi="Book Antiqua" w:cs="Arial"/>
          <w:caps/>
          <w:color w:val="000000"/>
        </w:rPr>
        <w:t>HU/12589/2016</w:t>
      </w:r>
      <w:r w:rsidR="00E71769">
        <w:rPr>
          <w:rFonts w:ascii="Book Antiqua" w:hAnsi="Book Antiqua" w:cs="Arial"/>
          <w:caps/>
          <w:color w:val="000000"/>
        </w:rPr>
        <w:t xml:space="preserve">, </w:t>
      </w:r>
      <w:r>
        <w:rPr>
          <w:rFonts w:ascii="Book Antiqua" w:hAnsi="Book Antiqua" w:cs="Arial"/>
          <w:caps/>
          <w:color w:val="000000"/>
        </w:rPr>
        <w:t>HU/12590/2016</w:t>
      </w:r>
    </w:p>
    <w:p w:rsidR="00C345E1" w:rsidRDefault="00C345E1" w:rsidP="00C345E1">
      <w:pPr>
        <w:jc w:val="center"/>
        <w:rPr>
          <w:rFonts w:ascii="Book Antiqua" w:hAnsi="Book Antiqua" w:cs="Arial"/>
          <w:color w:val="000000"/>
        </w:rPr>
      </w:pPr>
    </w:p>
    <w:p w:rsidR="00E71769" w:rsidRPr="009B7433" w:rsidRDefault="00E71769"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E71769" w:rsidRPr="009B7433" w:rsidRDefault="00E71769"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D22636" w:rsidRPr="00D71A80" w:rsidTr="00285542">
        <w:tc>
          <w:tcPr>
            <w:tcW w:w="4957" w:type="dxa"/>
            <w:shd w:val="clear" w:color="auto" w:fill="auto"/>
          </w:tcPr>
          <w:p w:rsidR="00D22636" w:rsidRPr="00D71A80" w:rsidRDefault="00D22636" w:rsidP="00D71A80">
            <w:pPr>
              <w:jc w:val="both"/>
              <w:rPr>
                <w:rFonts w:ascii="Book Antiqua" w:hAnsi="Book Antiqua" w:cs="Arial"/>
                <w:b/>
              </w:rPr>
            </w:pPr>
            <w:r w:rsidRPr="00D71A80">
              <w:rPr>
                <w:rFonts w:ascii="Book Antiqua" w:hAnsi="Book Antiqua" w:cs="Arial"/>
                <w:b/>
              </w:rPr>
              <w:t xml:space="preserve">Heard at </w:t>
            </w:r>
            <w:r w:rsidR="00003E4A" w:rsidRPr="00D71A80">
              <w:rPr>
                <w:rFonts w:ascii="Book Antiqua" w:hAnsi="Book Antiqua" w:cs="Arial"/>
                <w:b/>
              </w:rPr>
              <w:t xml:space="preserve">Field House </w:t>
            </w:r>
          </w:p>
        </w:tc>
        <w:tc>
          <w:tcPr>
            <w:tcW w:w="5051" w:type="dxa"/>
            <w:gridSpan w:val="2"/>
            <w:shd w:val="clear" w:color="auto" w:fill="auto"/>
          </w:tcPr>
          <w:p w:rsidR="00D22636" w:rsidRPr="00D71A80" w:rsidRDefault="00D949B7" w:rsidP="00D71A80">
            <w:pPr>
              <w:jc w:val="both"/>
              <w:rPr>
                <w:rFonts w:ascii="Book Antiqua" w:hAnsi="Book Antiqua" w:cs="Arial"/>
                <w:b/>
                <w:color w:val="000000"/>
              </w:rPr>
            </w:pPr>
            <w:r w:rsidRPr="00D71A80">
              <w:rPr>
                <w:rFonts w:ascii="Book Antiqua" w:hAnsi="Book Antiqua" w:cs="Arial"/>
                <w:b/>
                <w:color w:val="000000"/>
              </w:rPr>
              <w:t>Decision &amp; Reasons</w:t>
            </w:r>
            <w:r w:rsidR="00283659" w:rsidRPr="00D71A80">
              <w:rPr>
                <w:rFonts w:ascii="Book Antiqua" w:hAnsi="Book Antiqua" w:cs="Arial"/>
                <w:b/>
                <w:color w:val="000000"/>
              </w:rPr>
              <w:t xml:space="preserve"> Promulgated</w:t>
            </w:r>
          </w:p>
        </w:tc>
      </w:tr>
      <w:tr w:rsidR="00AD07D3" w:rsidRPr="00D71A80" w:rsidTr="00285542">
        <w:tc>
          <w:tcPr>
            <w:tcW w:w="4957" w:type="dxa"/>
            <w:shd w:val="clear" w:color="auto" w:fill="auto"/>
          </w:tcPr>
          <w:p w:rsidR="00AD07D3" w:rsidRPr="00D71A80" w:rsidRDefault="00A56119" w:rsidP="00E71769">
            <w:pPr>
              <w:rPr>
                <w:rFonts w:ascii="Book Antiqua" w:hAnsi="Book Antiqua" w:cs="Arial"/>
                <w:b/>
              </w:rPr>
            </w:pPr>
            <w:r w:rsidRPr="00A56119">
              <w:rPr>
                <w:rFonts w:ascii="Book Antiqua" w:hAnsi="Book Antiqua" w:cs="Arial"/>
                <w:b/>
              </w:rPr>
              <w:t xml:space="preserve">On 4 April 2018 </w:t>
            </w:r>
          </w:p>
        </w:tc>
        <w:tc>
          <w:tcPr>
            <w:tcW w:w="5051" w:type="dxa"/>
            <w:gridSpan w:val="2"/>
            <w:shd w:val="clear" w:color="auto" w:fill="auto"/>
          </w:tcPr>
          <w:p w:rsidR="00AD07D3" w:rsidRPr="00D71A80" w:rsidRDefault="00A56119" w:rsidP="00D71A80">
            <w:pPr>
              <w:jc w:val="both"/>
              <w:rPr>
                <w:rFonts w:ascii="Book Antiqua" w:hAnsi="Book Antiqua" w:cs="Arial"/>
                <w:b/>
              </w:rPr>
            </w:pPr>
            <w:r>
              <w:rPr>
                <w:rFonts w:ascii="Book Antiqua" w:hAnsi="Book Antiqua" w:cs="Arial"/>
                <w:b/>
              </w:rPr>
              <w:t xml:space="preserve">On 18 May 2018 </w:t>
            </w:r>
          </w:p>
        </w:tc>
      </w:tr>
      <w:tr w:rsidR="00D22636" w:rsidRPr="00D71A80" w:rsidTr="00D71A80">
        <w:tc>
          <w:tcPr>
            <w:tcW w:w="6048" w:type="dxa"/>
            <w:gridSpan w:val="2"/>
            <w:shd w:val="clear" w:color="auto" w:fill="auto"/>
          </w:tcPr>
          <w:p w:rsidR="00D22636" w:rsidRPr="00D71A80" w:rsidRDefault="00D22636" w:rsidP="00D71A80">
            <w:pPr>
              <w:jc w:val="both"/>
              <w:rPr>
                <w:rFonts w:ascii="Book Antiqua" w:hAnsi="Book Antiqua" w:cs="Arial"/>
                <w:b/>
              </w:rPr>
            </w:pPr>
          </w:p>
        </w:tc>
        <w:tc>
          <w:tcPr>
            <w:tcW w:w="3960" w:type="dxa"/>
            <w:shd w:val="clear" w:color="auto" w:fill="auto"/>
          </w:tcPr>
          <w:p w:rsidR="00D22636" w:rsidRPr="00D71A80" w:rsidRDefault="00D22636" w:rsidP="00D71A80">
            <w:pPr>
              <w:jc w:val="both"/>
              <w:rPr>
                <w:rFonts w:ascii="Book Antiqua" w:hAnsi="Book Antiqua" w:cs="Arial"/>
                <w:b/>
              </w:rPr>
            </w:pPr>
          </w:p>
        </w:tc>
      </w:tr>
    </w:tbl>
    <w:p w:rsidR="00E71769" w:rsidRDefault="00E71769"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003E4A" w:rsidP="00A15234">
      <w:pPr>
        <w:jc w:val="center"/>
        <w:rPr>
          <w:rFonts w:ascii="Book Antiqua" w:hAnsi="Book Antiqua" w:cs="Arial"/>
          <w:b/>
          <w:caps/>
        </w:rPr>
      </w:pPr>
      <w:r>
        <w:rPr>
          <w:rFonts w:ascii="Book Antiqua" w:hAnsi="Book Antiqua" w:cs="Arial"/>
          <w:b/>
          <w:caps/>
        </w:rPr>
        <w:t xml:space="preserve">shamila </w:t>
      </w:r>
      <w:r w:rsidR="009166F9">
        <w:rPr>
          <w:rFonts w:ascii="Book Antiqua" w:hAnsi="Book Antiqua" w:cs="Arial"/>
          <w:b/>
          <w:caps/>
        </w:rPr>
        <w:t>[</w:t>
      </w:r>
      <w:r>
        <w:rPr>
          <w:rFonts w:ascii="Book Antiqua" w:hAnsi="Book Antiqua" w:cs="Arial"/>
          <w:b/>
          <w:caps/>
        </w:rPr>
        <w:t>k</w:t>
      </w:r>
      <w:r w:rsidR="009166F9">
        <w:rPr>
          <w:rFonts w:ascii="Book Antiqua" w:hAnsi="Book Antiqua" w:cs="Arial"/>
          <w:b/>
          <w:caps/>
        </w:rPr>
        <w:t>]</w:t>
      </w:r>
    </w:p>
    <w:p w:rsidR="00003E4A" w:rsidRDefault="009166F9" w:rsidP="00A15234">
      <w:pPr>
        <w:jc w:val="center"/>
        <w:rPr>
          <w:rFonts w:ascii="Book Antiqua" w:hAnsi="Book Antiqua" w:cs="Arial"/>
          <w:b/>
          <w:caps/>
        </w:rPr>
      </w:pPr>
      <w:r>
        <w:rPr>
          <w:rFonts w:ascii="Book Antiqua" w:hAnsi="Book Antiqua" w:cs="Arial"/>
          <w:b/>
          <w:caps/>
        </w:rPr>
        <w:t>[</w:t>
      </w:r>
      <w:r w:rsidR="00003E4A">
        <w:rPr>
          <w:rFonts w:ascii="Book Antiqua" w:hAnsi="Book Antiqua" w:cs="Arial"/>
          <w:b/>
          <w:caps/>
        </w:rPr>
        <w:t>h</w:t>
      </w:r>
      <w:r>
        <w:rPr>
          <w:rFonts w:ascii="Book Antiqua" w:hAnsi="Book Antiqua" w:cs="Arial"/>
          <w:b/>
          <w:caps/>
        </w:rPr>
        <w:t xml:space="preserve"> </w:t>
      </w:r>
      <w:r w:rsidR="00003E4A">
        <w:rPr>
          <w:rFonts w:ascii="Book Antiqua" w:hAnsi="Book Antiqua" w:cs="Arial"/>
          <w:b/>
          <w:caps/>
        </w:rPr>
        <w:t>k</w:t>
      </w:r>
      <w:r>
        <w:rPr>
          <w:rFonts w:ascii="Book Antiqua" w:hAnsi="Book Antiqua" w:cs="Arial"/>
          <w:b/>
          <w:caps/>
        </w:rPr>
        <w:t>]</w:t>
      </w:r>
    </w:p>
    <w:p w:rsidR="00003E4A" w:rsidRDefault="009166F9" w:rsidP="00A15234">
      <w:pPr>
        <w:jc w:val="center"/>
        <w:rPr>
          <w:rFonts w:ascii="Book Antiqua" w:hAnsi="Book Antiqua" w:cs="Arial"/>
          <w:b/>
          <w:caps/>
        </w:rPr>
      </w:pPr>
      <w:r>
        <w:rPr>
          <w:rFonts w:ascii="Book Antiqua" w:hAnsi="Book Antiqua" w:cs="Arial"/>
          <w:b/>
          <w:caps/>
        </w:rPr>
        <w:t>[</w:t>
      </w:r>
      <w:r w:rsidR="00003E4A">
        <w:rPr>
          <w:rFonts w:ascii="Book Antiqua" w:hAnsi="Book Antiqua" w:cs="Arial"/>
          <w:b/>
          <w:caps/>
        </w:rPr>
        <w:t>a</w:t>
      </w:r>
      <w:r>
        <w:rPr>
          <w:rFonts w:ascii="Book Antiqua" w:hAnsi="Book Antiqua" w:cs="Arial"/>
          <w:b/>
          <w:caps/>
        </w:rPr>
        <w:t xml:space="preserve"> </w:t>
      </w:r>
      <w:r w:rsidR="00003E4A">
        <w:rPr>
          <w:rFonts w:ascii="Book Antiqua" w:hAnsi="Book Antiqua" w:cs="Arial"/>
          <w:b/>
          <w:caps/>
        </w:rPr>
        <w:t>s</w:t>
      </w:r>
      <w:r>
        <w:rPr>
          <w:rFonts w:ascii="Book Antiqua" w:hAnsi="Book Antiqua" w:cs="Arial"/>
          <w:b/>
          <w:caps/>
        </w:rPr>
        <w:t>]</w:t>
      </w:r>
    </w:p>
    <w:p w:rsidR="00003E4A" w:rsidRDefault="009166F9" w:rsidP="00A15234">
      <w:pPr>
        <w:jc w:val="center"/>
        <w:rPr>
          <w:rFonts w:ascii="Book Antiqua" w:hAnsi="Book Antiqua" w:cs="Arial"/>
          <w:b/>
          <w:caps/>
        </w:rPr>
      </w:pPr>
      <w:r>
        <w:rPr>
          <w:rFonts w:ascii="Book Antiqua" w:hAnsi="Book Antiqua" w:cs="Arial"/>
          <w:b/>
          <w:caps/>
        </w:rPr>
        <w:t>[</w:t>
      </w:r>
      <w:r w:rsidR="00003E4A">
        <w:rPr>
          <w:rFonts w:ascii="Book Antiqua" w:hAnsi="Book Antiqua" w:cs="Arial"/>
          <w:b/>
          <w:caps/>
        </w:rPr>
        <w:t>m</w:t>
      </w:r>
      <w:r>
        <w:rPr>
          <w:rFonts w:ascii="Book Antiqua" w:hAnsi="Book Antiqua" w:cs="Arial"/>
          <w:b/>
          <w:caps/>
        </w:rPr>
        <w:t xml:space="preserve"> </w:t>
      </w:r>
      <w:r w:rsidR="00003E4A">
        <w:rPr>
          <w:rFonts w:ascii="Book Antiqua" w:hAnsi="Book Antiqua" w:cs="Arial"/>
          <w:b/>
          <w:caps/>
        </w:rPr>
        <w:t>k</w:t>
      </w:r>
      <w:r>
        <w:rPr>
          <w:rFonts w:ascii="Book Antiqua" w:hAnsi="Book Antiqua" w:cs="Arial"/>
          <w:b/>
          <w:caps/>
        </w:rPr>
        <w:t>]</w:t>
      </w:r>
    </w:p>
    <w:p w:rsidR="00003E4A" w:rsidRDefault="009166F9" w:rsidP="00A15234">
      <w:pPr>
        <w:jc w:val="center"/>
        <w:rPr>
          <w:rFonts w:ascii="Book Antiqua" w:hAnsi="Book Antiqua" w:cs="Arial"/>
          <w:b/>
          <w:caps/>
        </w:rPr>
      </w:pPr>
      <w:r>
        <w:rPr>
          <w:rFonts w:ascii="Book Antiqua" w:hAnsi="Book Antiqua" w:cs="Arial"/>
          <w:b/>
          <w:caps/>
        </w:rPr>
        <w:t>[</w:t>
      </w:r>
      <w:r w:rsidR="00003E4A">
        <w:rPr>
          <w:rFonts w:ascii="Book Antiqua" w:hAnsi="Book Antiqua" w:cs="Arial"/>
          <w:b/>
          <w:caps/>
        </w:rPr>
        <w:t>r</w:t>
      </w:r>
      <w:r>
        <w:rPr>
          <w:rFonts w:ascii="Book Antiqua" w:hAnsi="Book Antiqua" w:cs="Arial"/>
          <w:b/>
          <w:caps/>
        </w:rPr>
        <w:t xml:space="preserve"> </w:t>
      </w:r>
      <w:r w:rsidR="00003E4A">
        <w:rPr>
          <w:rFonts w:ascii="Book Antiqua" w:hAnsi="Book Antiqua" w:cs="Arial"/>
          <w:b/>
          <w:caps/>
        </w:rPr>
        <w:t>k</w:t>
      </w:r>
      <w:r>
        <w:rPr>
          <w:rFonts w:ascii="Book Antiqua" w:hAnsi="Book Antiqua" w:cs="Arial"/>
          <w:b/>
          <w:caps/>
        </w:rPr>
        <w:t>]</w:t>
      </w:r>
    </w:p>
    <w:p w:rsidR="00D949B7" w:rsidRPr="009166F9" w:rsidRDefault="00D949B7" w:rsidP="00D949B7">
      <w:pPr>
        <w:jc w:val="center"/>
        <w:rPr>
          <w:rFonts w:ascii="Book Antiqua" w:hAnsi="Book Antiqua" w:cs="Arial"/>
          <w:b/>
          <w:caps/>
          <w:sz w:val="22"/>
          <w:szCs w:val="22"/>
        </w:rPr>
      </w:pPr>
      <w:r w:rsidRPr="009166F9">
        <w:rPr>
          <w:rFonts w:ascii="Book Antiqua" w:hAnsi="Book Antiqua" w:cs="Arial"/>
          <w:b/>
          <w:caps/>
          <w:sz w:val="22"/>
          <w:szCs w:val="22"/>
        </w:rPr>
        <w:t xml:space="preserve">(ANONYMITY DIRECTION </w:t>
      </w:r>
      <w:r w:rsidR="00003E4A" w:rsidRPr="009166F9">
        <w:rPr>
          <w:rFonts w:ascii="Book Antiqua" w:hAnsi="Book Antiqua" w:cs="Arial"/>
          <w:b/>
          <w:caps/>
          <w:sz w:val="22"/>
          <w:szCs w:val="22"/>
        </w:rPr>
        <w:t>not made</w:t>
      </w:r>
      <w:r w:rsidRPr="009166F9">
        <w:rPr>
          <w:rFonts w:ascii="Book Antiqua" w:hAnsi="Book Antiqua" w:cs="Arial"/>
          <w:b/>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003E4A">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003E4A">
        <w:rPr>
          <w:rFonts w:ascii="Book Antiqua" w:hAnsi="Book Antiqua" w:cs="Arial"/>
        </w:rPr>
        <w:t>s</w:t>
      </w:r>
      <w:r w:rsidRPr="009B7433">
        <w:rPr>
          <w:rFonts w:ascii="Book Antiqua" w:hAnsi="Book Antiqua" w:cs="Arial"/>
        </w:rPr>
        <w:t>:</w:t>
      </w:r>
      <w:r w:rsidRPr="009B7433">
        <w:rPr>
          <w:rFonts w:ascii="Book Antiqua" w:hAnsi="Book Antiqua" w:cs="Arial"/>
        </w:rPr>
        <w:tab/>
      </w:r>
      <w:r w:rsidR="00C04E75">
        <w:rPr>
          <w:rFonts w:ascii="Book Antiqua" w:hAnsi="Book Antiqua" w:cs="Arial"/>
        </w:rPr>
        <w:t>M</w:t>
      </w:r>
      <w:r w:rsidR="00003E4A">
        <w:rPr>
          <w:rFonts w:ascii="Book Antiqua" w:hAnsi="Book Antiqua" w:cs="Arial"/>
        </w:rPr>
        <w:t>s S Hussain</w:t>
      </w:r>
      <w:r w:rsidR="00C04E75">
        <w:rPr>
          <w:rFonts w:ascii="Book Antiqua" w:hAnsi="Book Antiqua" w:cs="Arial"/>
        </w:rPr>
        <w:t>, appearing as an unpaid friend</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03E4A">
        <w:rPr>
          <w:rFonts w:ascii="Book Antiqua" w:hAnsi="Book Antiqua" w:cs="Arial"/>
        </w:rPr>
        <w:t xml:space="preserve">Mr S Kotas, </w:t>
      </w:r>
      <w:r w:rsidR="00580B97">
        <w:rPr>
          <w:rFonts w:ascii="Book Antiqua" w:hAnsi="Book Antiqua" w:cs="Arial"/>
        </w:rPr>
        <w:t xml:space="preserve">Senior </w:t>
      </w:r>
      <w:r w:rsidR="00003E4A">
        <w:rPr>
          <w:rFonts w:ascii="Book Antiqua" w:hAnsi="Book Antiqua" w:cs="Arial"/>
        </w:rPr>
        <w:t xml:space="preserve">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003E4A"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appellants in this case are all citizens of </w:t>
      </w:r>
      <w:smartTag w:uri="urn:schemas-microsoft-com:office:smarttags" w:element="country-region">
        <w:r>
          <w:rPr>
            <w:rFonts w:ascii="Book Antiqua" w:hAnsi="Book Antiqua" w:cs="Arial"/>
          </w:rPr>
          <w:t>Pakistan</w:t>
        </w:r>
      </w:smartTag>
      <w:r>
        <w:rPr>
          <w:rFonts w:ascii="Book Antiqua" w:hAnsi="Book Antiqua" w:cs="Arial"/>
        </w:rPr>
        <w:t xml:space="preserve"> and they apply for entry clearance as </w:t>
      </w:r>
      <w:proofErr w:type="gramStart"/>
      <w:r>
        <w:rPr>
          <w:rFonts w:ascii="Book Antiqua" w:hAnsi="Book Antiqua" w:cs="Arial"/>
        </w:rPr>
        <w:t>a partner/children of a person</w:t>
      </w:r>
      <w:proofErr w:type="gramEnd"/>
      <w:r>
        <w:rPr>
          <w:rFonts w:ascii="Book Antiqua" w:hAnsi="Book Antiqua" w:cs="Arial"/>
        </w:rPr>
        <w:t xml:space="preserve"> present and settled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Their applications were refused on 5 April 2016 and they appealed against these refusals.  Their appeals were heard before First-tier Tribunal Judge T Jones, sitting at </w:t>
      </w:r>
      <w:smartTag w:uri="urn:schemas-microsoft-com:office:smarttags" w:element="place">
        <w:r>
          <w:rPr>
            <w:rFonts w:ascii="Book Antiqua" w:hAnsi="Book Antiqua" w:cs="Arial"/>
          </w:rPr>
          <w:t>Bradford</w:t>
        </w:r>
      </w:smartTag>
      <w:r>
        <w:rPr>
          <w:rFonts w:ascii="Book Antiqua" w:hAnsi="Book Antiqua" w:cs="Arial"/>
        </w:rPr>
        <w:t xml:space="preserve"> on 31 July 2017, but in a Decision and Reasons promulgated on 23 August 2017 Judge Jones dismissed the appeals.  </w:t>
      </w:r>
    </w:p>
    <w:p w:rsidR="00003E4A" w:rsidRDefault="00C04E75" w:rsidP="00EA79AF">
      <w:pPr>
        <w:numPr>
          <w:ilvl w:val="0"/>
          <w:numId w:val="1"/>
        </w:numPr>
        <w:tabs>
          <w:tab w:val="clear" w:pos="567"/>
        </w:tabs>
        <w:spacing w:before="240"/>
        <w:jc w:val="both"/>
        <w:rPr>
          <w:rFonts w:ascii="Book Antiqua" w:hAnsi="Book Antiqua" w:cs="Arial"/>
        </w:rPr>
      </w:pPr>
      <w:r>
        <w:rPr>
          <w:rFonts w:ascii="Book Antiqua" w:hAnsi="Book Antiqua" w:cs="Arial"/>
        </w:rPr>
        <w:t>Permission</w:t>
      </w:r>
      <w:r w:rsidR="00003E4A">
        <w:rPr>
          <w:rFonts w:ascii="Book Antiqua" w:hAnsi="Book Antiqua" w:cs="Arial"/>
        </w:rPr>
        <w:t xml:space="preserve"> to appeal has been granted by First-tier Tribunal Judge Kimnell on 31 January 2018.  When giving his reasons for granting permission, Judge Kimnell stated as follows:</w:t>
      </w:r>
    </w:p>
    <w:p w:rsidR="00003E4A" w:rsidRDefault="00003E4A" w:rsidP="00003E4A">
      <w:pPr>
        <w:spacing w:before="240"/>
        <w:ind w:left="1134"/>
        <w:jc w:val="both"/>
        <w:rPr>
          <w:rFonts w:ascii="Book Antiqua" w:hAnsi="Book Antiqua" w:cs="Arial"/>
        </w:rPr>
      </w:pPr>
      <w:r>
        <w:rPr>
          <w:rFonts w:ascii="Book Antiqua" w:hAnsi="Book Antiqua" w:cs="Arial"/>
        </w:rPr>
        <w:t xml:space="preserve">“The Tribunal’s findings are contradictory and difficult to follow.  At the second paragraph 9 the Judge finds the burden of proof has not been discharged, but nevertheless finds for the appellants, before going on to dismiss the appeal, and at paragraph 13 </w:t>
      </w:r>
      <w:r w:rsidR="00C04E75">
        <w:rPr>
          <w:rFonts w:ascii="Book Antiqua" w:hAnsi="Book Antiqua" w:cs="Arial"/>
        </w:rPr>
        <w:t>states</w:t>
      </w:r>
      <w:r>
        <w:rPr>
          <w:rFonts w:ascii="Book Antiqua" w:hAnsi="Book Antiqua" w:cs="Arial"/>
        </w:rPr>
        <w:t xml:space="preserve"> that because the immigration rules are met, the proportionality exercise falls in favour of the respondent.  In the preceding paragraph the Judge finds the rules have not been met.</w:t>
      </w:r>
    </w:p>
    <w:p w:rsidR="00003E4A" w:rsidRDefault="00003E4A" w:rsidP="00003E4A">
      <w:pPr>
        <w:spacing w:before="240"/>
        <w:ind w:left="1134"/>
        <w:jc w:val="both"/>
        <w:rPr>
          <w:rFonts w:ascii="Book Antiqua" w:hAnsi="Book Antiqua" w:cs="Arial"/>
        </w:rPr>
      </w:pPr>
      <w:r>
        <w:rPr>
          <w:rFonts w:ascii="Book Antiqua" w:hAnsi="Book Antiqua" w:cs="Arial"/>
        </w:rPr>
        <w:t>A party is entitled to know why an appeal has been decided against him.  In this case the reasons are incomprehensible.”</w:t>
      </w:r>
    </w:p>
    <w:p w:rsidR="00003E4A" w:rsidRDefault="00580B9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today, the appellants have been represented by </w:t>
      </w:r>
      <w:r w:rsidR="00C04E75">
        <w:rPr>
          <w:rFonts w:ascii="Book Antiqua" w:hAnsi="Book Antiqua" w:cs="Arial"/>
        </w:rPr>
        <w:t>Ms Hussain</w:t>
      </w:r>
      <w:r>
        <w:rPr>
          <w:rFonts w:ascii="Book Antiqua" w:hAnsi="Book Antiqua" w:cs="Arial"/>
        </w:rPr>
        <w:t xml:space="preserve">, who is a family friend who was appearing, with the permission of this Tribunal, unpaid, in order to provide </w:t>
      </w:r>
      <w:r w:rsidR="00C04E75">
        <w:rPr>
          <w:rFonts w:ascii="Book Antiqua" w:hAnsi="Book Antiqua" w:cs="Arial"/>
        </w:rPr>
        <w:t>assistance</w:t>
      </w:r>
      <w:r>
        <w:rPr>
          <w:rFonts w:ascii="Book Antiqua" w:hAnsi="Book Antiqua" w:cs="Arial"/>
        </w:rPr>
        <w:t xml:space="preserve"> to the sponsor and the appellants.  That was the capacity in which she had appeared below, although (wrongly) she has been described in the decision as “Legal Representative”.  The Home Office was represented by Mr Kotas, Senior Home Office Presenting Officer, who has very helpfully explained what actually occurred during the hearing, which I have to say is not entirely (or at all) apparent from the decision.  He has been assisted by the notes of the Presenting Officer taken during the course of the hearing.  </w:t>
      </w:r>
      <w:proofErr w:type="gramStart"/>
      <w:r w:rsidR="00C04E75">
        <w:rPr>
          <w:rFonts w:ascii="Book Antiqua" w:hAnsi="Book Antiqua" w:cs="Arial"/>
        </w:rPr>
        <w:t>Apparently</w:t>
      </w:r>
      <w:proofErr w:type="gramEnd"/>
      <w:r>
        <w:rPr>
          <w:rFonts w:ascii="Book Antiqua" w:hAnsi="Book Antiqua" w:cs="Arial"/>
        </w:rPr>
        <w:t xml:space="preserve"> the only issue between the parties was whether or not the sponsor was able to supply sufficient evidence of his income to satisfy the Rules.  If he did, then so far as Article 8 is concerned, it was accepted that it would not be proportionate to refuse entry clearance under Article 8.  </w:t>
      </w:r>
      <w:r w:rsidR="00AD07D3">
        <w:rPr>
          <w:rFonts w:ascii="Book Antiqua" w:hAnsi="Book Antiqua" w:cs="Arial"/>
        </w:rPr>
        <w:t xml:space="preserve">The specific Rule is dealt with at Appendix FM-SE under paragraph 7(h)(bb) which </w:t>
      </w:r>
      <w:r w:rsidR="00C04E75">
        <w:rPr>
          <w:rFonts w:ascii="Book Antiqua" w:hAnsi="Book Antiqua" w:cs="Arial"/>
        </w:rPr>
        <w:t>provides</w:t>
      </w:r>
      <w:r w:rsidR="00AD07D3">
        <w:rPr>
          <w:rFonts w:ascii="Book Antiqua" w:hAnsi="Book Antiqua" w:cs="Arial"/>
        </w:rPr>
        <w:t xml:space="preserve"> as follows:</w:t>
      </w:r>
    </w:p>
    <w:p w:rsidR="00AD07D3" w:rsidRDefault="00AD07D3" w:rsidP="00AD07D3">
      <w:pPr>
        <w:spacing w:before="240"/>
        <w:ind w:left="1134"/>
        <w:jc w:val="both"/>
        <w:rPr>
          <w:rFonts w:ascii="Book Antiqua" w:hAnsi="Book Antiqua" w:cs="Arial"/>
        </w:rPr>
      </w:pPr>
      <w:r>
        <w:rPr>
          <w:rFonts w:ascii="Book Antiqua" w:hAnsi="Book Antiqua" w:cs="Arial"/>
        </w:rPr>
        <w:t>“</w:t>
      </w:r>
      <w:r w:rsidRPr="00AD07D3">
        <w:rPr>
          <w:rFonts w:ascii="Book Antiqua" w:hAnsi="Book Antiqua" w:cs="Arial"/>
        </w:rPr>
        <w:t>If the business is not required to produce annual audited accounts, unaudited accounts for the last full financial year and an accountant’s certificate of confirmation, from an accountant who is a member of a UK Recognised Supervisory Body (as defined in the Companies Act 2006)</w:t>
      </w:r>
      <w:r>
        <w:rPr>
          <w:rFonts w:ascii="Book Antiqua" w:hAnsi="Book Antiqua" w:cs="Arial"/>
        </w:rPr>
        <w:t>”</w:t>
      </w:r>
    </w:p>
    <w:p w:rsidR="00AD07D3" w:rsidRDefault="00AD07D3" w:rsidP="00AD07D3">
      <w:pPr>
        <w:spacing w:before="240"/>
        <w:ind w:left="567"/>
        <w:jc w:val="both"/>
        <w:rPr>
          <w:rFonts w:ascii="Book Antiqua" w:hAnsi="Book Antiqua" w:cs="Arial"/>
        </w:rPr>
      </w:pPr>
      <w:r>
        <w:rPr>
          <w:rFonts w:ascii="Book Antiqua" w:hAnsi="Book Antiqua" w:cs="Arial"/>
        </w:rPr>
        <w:t>is sufficient evidence to satisfy the Rules.</w:t>
      </w:r>
    </w:p>
    <w:p w:rsidR="00AD07D3" w:rsidRDefault="00AD07D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this case what happened is that </w:t>
      </w:r>
      <w:r w:rsidR="00C04E75">
        <w:rPr>
          <w:rFonts w:ascii="Book Antiqua" w:hAnsi="Book Antiqua" w:cs="Arial"/>
        </w:rPr>
        <w:t>Ms Hussain</w:t>
      </w:r>
      <w:r>
        <w:rPr>
          <w:rFonts w:ascii="Book Antiqua" w:hAnsi="Book Antiqua" w:cs="Arial"/>
        </w:rPr>
        <w:t xml:space="preserve"> was invited to e-mail these documents (that is unaudited accounts of the sponsor coupled with an accountant’s certificate of confirmation) to the court within three days, </w:t>
      </w:r>
      <w:r w:rsidR="00AC2E5E">
        <w:rPr>
          <w:rFonts w:ascii="Book Antiqua" w:hAnsi="Book Antiqua" w:cs="Arial"/>
        </w:rPr>
        <w:t>i</w:t>
      </w:r>
      <w:r>
        <w:rPr>
          <w:rFonts w:ascii="Book Antiqua" w:hAnsi="Book Antiqua" w:cs="Arial"/>
        </w:rPr>
        <w:t xml:space="preserve">n the </w:t>
      </w:r>
      <w:r w:rsidR="00C04E75">
        <w:rPr>
          <w:rFonts w:ascii="Book Antiqua" w:hAnsi="Book Antiqua" w:cs="Arial"/>
        </w:rPr>
        <w:t>understanding</w:t>
      </w:r>
      <w:r>
        <w:rPr>
          <w:rFonts w:ascii="Book Antiqua" w:hAnsi="Book Antiqua" w:cs="Arial"/>
        </w:rPr>
        <w:t xml:space="preserve"> that if she did so the appeal would be allowed.  </w:t>
      </w:r>
      <w:r w:rsidR="00C04E75">
        <w:rPr>
          <w:rFonts w:ascii="Book Antiqua" w:hAnsi="Book Antiqua" w:cs="Arial"/>
        </w:rPr>
        <w:t>Regrettably</w:t>
      </w:r>
      <w:r>
        <w:rPr>
          <w:rFonts w:ascii="Book Antiqua" w:hAnsi="Book Antiqua" w:cs="Arial"/>
        </w:rPr>
        <w:t xml:space="preserve">, that understanding does not appear within </w:t>
      </w:r>
      <w:r>
        <w:rPr>
          <w:rFonts w:ascii="Book Antiqua" w:hAnsi="Book Antiqua" w:cs="Arial"/>
        </w:rPr>
        <w:lastRenderedPageBreak/>
        <w:t xml:space="preserve">the decision and so to that extent the decision does not explain properly, as it ought, why the appeal was dismissed.  What </w:t>
      </w:r>
      <w:r w:rsidR="00C04E75">
        <w:rPr>
          <w:rFonts w:ascii="Book Antiqua" w:hAnsi="Book Antiqua" w:cs="Arial"/>
        </w:rPr>
        <w:t>apparently</w:t>
      </w:r>
      <w:r>
        <w:rPr>
          <w:rFonts w:ascii="Book Antiqua" w:hAnsi="Book Antiqua" w:cs="Arial"/>
        </w:rPr>
        <w:t xml:space="preserve"> happened was that </w:t>
      </w:r>
      <w:r w:rsidR="00C04E75">
        <w:rPr>
          <w:rFonts w:ascii="Book Antiqua" w:hAnsi="Book Antiqua" w:cs="Arial"/>
        </w:rPr>
        <w:t>Ms Hussain</w:t>
      </w:r>
      <w:r>
        <w:rPr>
          <w:rFonts w:ascii="Book Antiqua" w:hAnsi="Book Antiqua" w:cs="Arial"/>
        </w:rPr>
        <w:t xml:space="preserve"> was given an incorrect e-mail address by the court usher, which excluded a small </w:t>
      </w:r>
      <w:r w:rsidR="00AC38F7">
        <w:rPr>
          <w:rFonts w:ascii="Book Antiqua" w:hAnsi="Book Antiqua" w:cs="Arial"/>
        </w:rPr>
        <w:t>“</w:t>
      </w:r>
      <w:proofErr w:type="spellStart"/>
      <w:r>
        <w:rPr>
          <w:rFonts w:ascii="Book Antiqua" w:hAnsi="Book Antiqua" w:cs="Arial"/>
        </w:rPr>
        <w:t>i</w:t>
      </w:r>
      <w:proofErr w:type="spellEnd"/>
      <w:r>
        <w:rPr>
          <w:rFonts w:ascii="Book Antiqua" w:hAnsi="Book Antiqua" w:cs="Arial"/>
        </w:rPr>
        <w:t xml:space="preserve">” with the result that the e-mail which she sent (immediately after the hearing) bounced back.  Subsequently, she discovered what had happened and resent the documents but by that time the decision had </w:t>
      </w:r>
      <w:r w:rsidR="00C04E75">
        <w:rPr>
          <w:rFonts w:ascii="Book Antiqua" w:hAnsi="Book Antiqua" w:cs="Arial"/>
        </w:rPr>
        <w:t>already</w:t>
      </w:r>
      <w:r>
        <w:rPr>
          <w:rFonts w:ascii="Book Antiqua" w:hAnsi="Book Antiqua" w:cs="Arial"/>
        </w:rPr>
        <w:t xml:space="preserve"> been made.  </w:t>
      </w:r>
    </w:p>
    <w:p w:rsidR="00AD07D3" w:rsidRDefault="00AD07D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reason why paragraph 7(h)(bb) is applicable is because the sponsor is a taxi driver and therefore annual audited accounts are not required.  Very fairly, on behalf of the respondent, Mr Kotas accepts both that the documents submitted are sufficient that had they been before the judge as they ought the appeal ought to have been allowed, and also that the circumstances as set out above disclose a </w:t>
      </w:r>
      <w:r w:rsidR="00C04E75">
        <w:rPr>
          <w:rFonts w:ascii="Book Antiqua" w:hAnsi="Book Antiqua" w:cs="Arial"/>
        </w:rPr>
        <w:t>procedural</w:t>
      </w:r>
      <w:r>
        <w:rPr>
          <w:rFonts w:ascii="Book Antiqua" w:hAnsi="Book Antiqua" w:cs="Arial"/>
        </w:rPr>
        <w:t xml:space="preserve"> irregularity, such as to amount to a material error of law.  </w:t>
      </w:r>
    </w:p>
    <w:p w:rsidR="00AD07D3" w:rsidRDefault="00AD07D3" w:rsidP="00EA79AF">
      <w:pPr>
        <w:numPr>
          <w:ilvl w:val="0"/>
          <w:numId w:val="1"/>
        </w:numPr>
        <w:tabs>
          <w:tab w:val="clear" w:pos="567"/>
        </w:tabs>
        <w:spacing w:before="240"/>
        <w:jc w:val="both"/>
        <w:rPr>
          <w:rFonts w:ascii="Book Antiqua" w:hAnsi="Book Antiqua" w:cs="Arial"/>
        </w:rPr>
      </w:pPr>
      <w:r>
        <w:rPr>
          <w:rFonts w:ascii="Book Antiqua" w:hAnsi="Book Antiqua" w:cs="Arial"/>
        </w:rPr>
        <w:t>In my judgement</w:t>
      </w:r>
      <w:r w:rsidR="00C04E75">
        <w:rPr>
          <w:rFonts w:ascii="Book Antiqua" w:hAnsi="Book Antiqua" w:cs="Arial"/>
        </w:rPr>
        <w:t>, Mr</w:t>
      </w:r>
      <w:r>
        <w:rPr>
          <w:rFonts w:ascii="Book Antiqua" w:hAnsi="Book Antiqua" w:cs="Arial"/>
        </w:rPr>
        <w:t xml:space="preserve"> Kotas was right to make the concessions he did.  I have seen the documents which are sufficient to establish that the appellants are entitled to leave to enter under the Rules.  I also agree with Mr Kotas that in the circumstances, it </w:t>
      </w:r>
      <w:proofErr w:type="gramStart"/>
      <w:r>
        <w:rPr>
          <w:rFonts w:ascii="Book Antiqua" w:hAnsi="Book Antiqua" w:cs="Arial"/>
        </w:rPr>
        <w:t>having</w:t>
      </w:r>
      <w:proofErr w:type="gramEnd"/>
      <w:r>
        <w:rPr>
          <w:rFonts w:ascii="Book Antiqua" w:hAnsi="Book Antiqua" w:cs="Arial"/>
        </w:rPr>
        <w:t xml:space="preserve"> been agreed by the First-tier Tribunal that provided these documents were sent to the court within three days the appeals would be allowed, the fact that </w:t>
      </w:r>
      <w:r w:rsidR="00C04E75">
        <w:rPr>
          <w:rFonts w:ascii="Book Antiqua" w:hAnsi="Book Antiqua" w:cs="Arial"/>
        </w:rPr>
        <w:t>Ms Hussain</w:t>
      </w:r>
      <w:r>
        <w:rPr>
          <w:rFonts w:ascii="Book Antiqua" w:hAnsi="Book Antiqua" w:cs="Arial"/>
        </w:rPr>
        <w:t xml:space="preserve"> was </w:t>
      </w:r>
      <w:r w:rsidR="00C04E75">
        <w:rPr>
          <w:rFonts w:ascii="Book Antiqua" w:hAnsi="Book Antiqua" w:cs="Arial"/>
        </w:rPr>
        <w:t>given</w:t>
      </w:r>
      <w:r>
        <w:rPr>
          <w:rFonts w:ascii="Book Antiqua" w:hAnsi="Book Antiqua" w:cs="Arial"/>
        </w:rPr>
        <w:t xml:space="preserve"> an incorrect e-mail address (which I accept is what happened) is sufficient to amount to </w:t>
      </w:r>
      <w:r w:rsidR="004B5DD6">
        <w:rPr>
          <w:rFonts w:ascii="Book Antiqua" w:hAnsi="Book Antiqua" w:cs="Arial"/>
        </w:rPr>
        <w:t xml:space="preserve">a </w:t>
      </w:r>
      <w:r w:rsidR="00C04E75">
        <w:rPr>
          <w:rFonts w:ascii="Book Antiqua" w:hAnsi="Book Antiqua" w:cs="Arial"/>
        </w:rPr>
        <w:t>procedural</w:t>
      </w:r>
      <w:r w:rsidR="004B5DD6">
        <w:rPr>
          <w:rFonts w:ascii="Book Antiqua" w:hAnsi="Book Antiqua" w:cs="Arial"/>
        </w:rPr>
        <w:t xml:space="preserve"> </w:t>
      </w:r>
      <w:r w:rsidR="00807CE5">
        <w:rPr>
          <w:rFonts w:ascii="Book Antiqua" w:hAnsi="Book Antiqua" w:cs="Arial"/>
        </w:rPr>
        <w:t xml:space="preserve">irregularity.  It is also the case, as I have already noted, that by reason of his failure to explain within his decision why the appeal was dismissed (which was in reality because the documents which had been required had not been </w:t>
      </w:r>
      <w:r w:rsidR="00C04E75">
        <w:rPr>
          <w:rFonts w:ascii="Book Antiqua" w:hAnsi="Book Antiqua" w:cs="Arial"/>
        </w:rPr>
        <w:t>sent</w:t>
      </w:r>
      <w:r w:rsidR="00807CE5">
        <w:rPr>
          <w:rFonts w:ascii="Book Antiqua" w:hAnsi="Book Antiqua" w:cs="Arial"/>
        </w:rPr>
        <w:t xml:space="preserve"> within the correct time) the judge failed adequately to set out what the reasons were why the appeal</w:t>
      </w:r>
      <w:r w:rsidR="00C04E75">
        <w:rPr>
          <w:rFonts w:ascii="Book Antiqua" w:hAnsi="Book Antiqua" w:cs="Arial"/>
        </w:rPr>
        <w:t>s had been dismissed.</w:t>
      </w:r>
    </w:p>
    <w:p w:rsidR="00C04E75" w:rsidRPr="009B7433" w:rsidRDefault="00C04E7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these circumstances Judge Jones’s decision must be set aside and remade.  As I have now seen the documents which establish that in fact the appellants are entitled to entry clearance under the Rules, and as this is not disputed on behalf of the respondent, I am able to remake the decision myself allowing the appeals, which I will now do.  </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Decision</w:t>
      </w:r>
    </w:p>
    <w:p w:rsidR="00D949B7" w:rsidRPr="00D949B7" w:rsidRDefault="00D949B7" w:rsidP="00D949B7">
      <w:pPr>
        <w:jc w:val="both"/>
        <w:rPr>
          <w:rFonts w:ascii="Book Antiqua" w:hAnsi="Book Antiqua" w:cs="Arial"/>
        </w:rPr>
      </w:pPr>
    </w:p>
    <w:p w:rsidR="00C04E75" w:rsidRDefault="00C04E75" w:rsidP="00D949B7">
      <w:pPr>
        <w:jc w:val="both"/>
        <w:rPr>
          <w:rFonts w:ascii="Book Antiqua" w:hAnsi="Book Antiqua" w:cs="Arial"/>
          <w:b/>
        </w:rPr>
      </w:pPr>
      <w:r>
        <w:rPr>
          <w:rFonts w:ascii="Book Antiqua" w:hAnsi="Book Antiqua" w:cs="Arial"/>
          <w:b/>
        </w:rPr>
        <w:t>I set aside the decision of First-tier Tribunal Judge T Jones as containing a material error of law, as set out above, and substitute the following decision:</w:t>
      </w:r>
    </w:p>
    <w:p w:rsidR="00C04E75" w:rsidRDefault="00C04E75" w:rsidP="00D949B7">
      <w:pPr>
        <w:jc w:val="both"/>
        <w:rPr>
          <w:rFonts w:ascii="Book Antiqua" w:hAnsi="Book Antiqua" w:cs="Arial"/>
          <w:b/>
        </w:rPr>
      </w:pPr>
    </w:p>
    <w:p w:rsidR="00C04E75" w:rsidRDefault="00C04E75" w:rsidP="00D949B7">
      <w:pPr>
        <w:jc w:val="both"/>
        <w:rPr>
          <w:rFonts w:ascii="Book Antiqua" w:hAnsi="Book Antiqua" w:cs="Arial"/>
          <w:b/>
        </w:rPr>
      </w:pPr>
      <w:r>
        <w:rPr>
          <w:rFonts w:ascii="Book Antiqua" w:hAnsi="Book Antiqua" w:cs="Arial"/>
          <w:b/>
        </w:rPr>
        <w:t>The appellants’ appeals are allowed on human rights grounds (Article 8).</w:t>
      </w:r>
    </w:p>
    <w:p w:rsidR="00C04E75" w:rsidRDefault="00C04E75" w:rsidP="00D949B7">
      <w:pPr>
        <w:jc w:val="both"/>
        <w:rPr>
          <w:rFonts w:ascii="Book Antiqua" w:hAnsi="Book Antiqua" w:cs="Arial"/>
          <w:b/>
        </w:rPr>
      </w:pPr>
    </w:p>
    <w:p w:rsidR="00D949B7" w:rsidRPr="00C04E75" w:rsidRDefault="00D949B7" w:rsidP="00D949B7">
      <w:pPr>
        <w:jc w:val="both"/>
        <w:rPr>
          <w:rFonts w:ascii="Book Antiqua" w:hAnsi="Book Antiqua" w:cs="Arial"/>
          <w:b/>
        </w:rPr>
      </w:pPr>
      <w:r w:rsidRPr="00C04E75">
        <w:rPr>
          <w:rFonts w:ascii="Book Antiqua" w:hAnsi="Book Antiqua" w:cs="Arial"/>
          <w:b/>
        </w:rPr>
        <w:t>No anonymity direction is made.</w:t>
      </w:r>
    </w:p>
    <w:p w:rsidR="00BD70CB" w:rsidRPr="001C5703" w:rsidRDefault="00BD70CB"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A56119" w:rsidP="00C659D4">
      <w:pPr>
        <w:ind w:left="2138" w:firstLine="22"/>
        <w:jc w:val="both"/>
        <w:rPr>
          <w:rFonts w:ascii="Book Antiqua" w:hAnsi="Book Antiqua"/>
        </w:rPr>
      </w:pPr>
      <w:r w:rsidRPr="004A2519">
        <w:rPr>
          <w:rFonts w:ascii="Book Antiqua" w:hAnsi="Book Antiqua"/>
          <w:noProof/>
        </w:rPr>
        <w:drawing>
          <wp:inline distT="0" distB="0" distL="0" distR="0">
            <wp:extent cx="3130550" cy="74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749300"/>
                    </a:xfrm>
                    <a:prstGeom prst="rect">
                      <a:avLst/>
                    </a:prstGeom>
                    <a:noFill/>
                    <a:ln>
                      <a:noFill/>
                    </a:ln>
                  </pic:spPr>
                </pic:pic>
              </a:graphicData>
            </a:graphic>
          </wp:inline>
        </w:drawing>
      </w:r>
    </w:p>
    <w:p w:rsidR="00C659D4" w:rsidRPr="001C5703" w:rsidRDefault="00C659D4" w:rsidP="00C659D4">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sidR="001E6C8D">
        <w:rPr>
          <w:rFonts w:ascii="Book Antiqua" w:hAnsi="Book Antiqua"/>
        </w:rPr>
        <w:t>: 30 April 2018</w:t>
      </w:r>
      <w:r>
        <w:rPr>
          <w:rFonts w:ascii="Book Antiqua" w:hAnsi="Book Antiqua"/>
        </w:rPr>
        <w:tab/>
      </w:r>
    </w:p>
    <w:p w:rsidR="00BD70CB" w:rsidRDefault="00BD70CB" w:rsidP="00C659D4">
      <w:pPr>
        <w:tabs>
          <w:tab w:val="left" w:pos="2520"/>
        </w:tabs>
        <w:ind w:left="540" w:hanging="540"/>
        <w:jc w:val="both"/>
        <w:rPr>
          <w:rFonts w:ascii="Book Antiqua" w:hAnsi="Book Antiqua" w:cs="Arial"/>
          <w:color w:val="000000"/>
        </w:rPr>
      </w:pPr>
    </w:p>
    <w:p w:rsidR="00C659D4" w:rsidRPr="00D6134E" w:rsidRDefault="00C659D4" w:rsidP="00C659D4">
      <w:pPr>
        <w:jc w:val="both"/>
        <w:rPr>
          <w:rFonts w:ascii="Book Antiqua" w:hAnsi="Book Antiqua" w:cs="Arial"/>
          <w:b/>
          <w:u w:val="single"/>
        </w:rPr>
      </w:pPr>
      <w:r w:rsidRPr="00D6134E">
        <w:rPr>
          <w:rFonts w:ascii="Book Antiqua" w:hAnsi="Book Antiqua" w:cs="Arial"/>
          <w:b/>
          <w:u w:val="single"/>
        </w:rPr>
        <w:t>TO THE RESPONDENT</w:t>
      </w:r>
    </w:p>
    <w:p w:rsidR="00C659D4" w:rsidRPr="00D6134E" w:rsidRDefault="00C659D4" w:rsidP="00C659D4">
      <w:pPr>
        <w:ind w:left="567" w:hanging="567"/>
        <w:jc w:val="both"/>
        <w:rPr>
          <w:rFonts w:ascii="Book Antiqua" w:hAnsi="Book Antiqua" w:cs="Arial"/>
        </w:rPr>
      </w:pPr>
      <w:r w:rsidRPr="00D6134E">
        <w:rPr>
          <w:rFonts w:ascii="Book Antiqua" w:hAnsi="Book Antiqua" w:cs="Arial"/>
          <w:b/>
          <w:u w:val="single"/>
        </w:rPr>
        <w:t>FEE AWARD</w:t>
      </w:r>
    </w:p>
    <w:p w:rsidR="00C659D4" w:rsidRPr="00D6134E" w:rsidRDefault="00C659D4" w:rsidP="00C659D4">
      <w:pPr>
        <w:ind w:left="567" w:hanging="567"/>
        <w:jc w:val="both"/>
        <w:rPr>
          <w:rFonts w:ascii="Book Antiqua" w:hAnsi="Book Antiqua" w:cs="Arial"/>
        </w:rPr>
      </w:pPr>
    </w:p>
    <w:p w:rsidR="00C659D4" w:rsidRPr="00D6134E" w:rsidRDefault="00C659D4" w:rsidP="00C659D4">
      <w:pPr>
        <w:jc w:val="both"/>
        <w:rPr>
          <w:rFonts w:ascii="Book Antiqua" w:hAnsi="Book Antiqua" w:cs="Arial"/>
        </w:rPr>
      </w:pPr>
      <w:r w:rsidRPr="00D6134E">
        <w:rPr>
          <w:rFonts w:ascii="Book Antiqua" w:hAnsi="Book Antiqua" w:cs="Arial"/>
        </w:rPr>
        <w:t>As I have allowed the appeal and because a fee has been paid or is payable, I have considered making a fee award and have decided to make a fee award of any fee which has been paid or may be payable.</w:t>
      </w:r>
    </w:p>
    <w:p w:rsidR="00C659D4" w:rsidRPr="00D6134E" w:rsidRDefault="00C659D4" w:rsidP="00C659D4">
      <w:pPr>
        <w:jc w:val="both"/>
        <w:rPr>
          <w:rFonts w:ascii="Book Antiqua" w:hAnsi="Book Antiqua" w:cs="Arial"/>
        </w:rPr>
      </w:pPr>
    </w:p>
    <w:p w:rsidR="00C659D4" w:rsidRDefault="00C659D4" w:rsidP="00C659D4">
      <w:pPr>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A56119" w:rsidP="00C659D4">
      <w:pPr>
        <w:ind w:left="2138" w:firstLine="22"/>
        <w:jc w:val="both"/>
        <w:rPr>
          <w:rFonts w:ascii="Book Antiqua" w:hAnsi="Book Antiqua"/>
        </w:rPr>
      </w:pPr>
      <w:r w:rsidRPr="004A2519">
        <w:rPr>
          <w:rFonts w:ascii="Book Antiqua" w:hAnsi="Book Antiqua"/>
          <w:noProof/>
        </w:rPr>
        <w:drawing>
          <wp:inline distT="0" distB="0" distL="0" distR="0">
            <wp:extent cx="3130550" cy="74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749300"/>
                    </a:xfrm>
                    <a:prstGeom prst="rect">
                      <a:avLst/>
                    </a:prstGeom>
                    <a:noFill/>
                    <a:ln>
                      <a:noFill/>
                    </a:ln>
                  </pic:spPr>
                </pic:pic>
              </a:graphicData>
            </a:graphic>
          </wp:inline>
        </w:drawing>
      </w:r>
    </w:p>
    <w:p w:rsidR="00A56119" w:rsidRPr="00A56119" w:rsidRDefault="00C659D4" w:rsidP="00A56119">
      <w:pPr>
        <w:tabs>
          <w:tab w:val="left" w:pos="7371"/>
        </w:tabs>
        <w:ind w:left="540" w:hanging="540"/>
        <w:jc w:val="both"/>
        <w:rPr>
          <w:rFonts w:ascii="Book Antiqua" w:hAnsi="Book Antiqua" w:cs="Arial"/>
        </w:rPr>
      </w:pPr>
      <w:bookmarkStart w:id="2" w:name="_Hlk512891191"/>
      <w:r w:rsidRPr="004A2519">
        <w:rPr>
          <w:rFonts w:ascii="Book Antiqua" w:hAnsi="Book Antiqua"/>
        </w:rPr>
        <w:t>Upper Tribunal Judge Craig</w:t>
      </w:r>
      <w:bookmarkEnd w:id="2"/>
      <w:r>
        <w:rPr>
          <w:rFonts w:ascii="Book Antiqua" w:hAnsi="Book Antiqua"/>
        </w:rPr>
        <w:tab/>
      </w:r>
      <w:r w:rsidR="001E6C8D" w:rsidRPr="001E6C8D">
        <w:rPr>
          <w:rFonts w:ascii="Book Antiqua" w:hAnsi="Book Antiqua"/>
        </w:rPr>
        <w:t>Date: 30 April 2018</w:t>
      </w:r>
    </w:p>
    <w:sectPr w:rsidR="00A56119" w:rsidRPr="00A5611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BFF" w:rsidRDefault="008B2BFF">
      <w:r>
        <w:separator/>
      </w:r>
    </w:p>
  </w:endnote>
  <w:endnote w:type="continuationSeparator" w:id="0">
    <w:p w:rsidR="008B2BFF" w:rsidRDefault="008B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079C8">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B8149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BFF" w:rsidRDefault="008B2BFF">
      <w:r>
        <w:separator/>
      </w:r>
    </w:p>
  </w:footnote>
  <w:footnote w:type="continuationSeparator" w:id="0">
    <w:p w:rsidR="008B2BFF" w:rsidRDefault="008B2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E4A" w:rsidRPr="00003E4A" w:rsidRDefault="00003E4A" w:rsidP="00003E4A">
    <w:pPr>
      <w:pStyle w:val="Header"/>
      <w:jc w:val="right"/>
      <w:rPr>
        <w:rFonts w:ascii="Book Antiqua" w:hAnsi="Book Antiqua" w:cs="Arial"/>
        <w:sz w:val="16"/>
        <w:szCs w:val="16"/>
      </w:rPr>
    </w:pPr>
    <w:r>
      <w:rPr>
        <w:rFonts w:ascii="Book Antiqua" w:hAnsi="Book Antiqua" w:cs="Arial"/>
        <w:sz w:val="16"/>
        <w:szCs w:val="16"/>
      </w:rPr>
      <w:t xml:space="preserve">Appeal Numbers: </w:t>
    </w:r>
    <w:r w:rsidRPr="00003E4A">
      <w:rPr>
        <w:rFonts w:ascii="Book Antiqua" w:hAnsi="Book Antiqua" w:cs="Arial"/>
        <w:sz w:val="16"/>
        <w:szCs w:val="16"/>
      </w:rPr>
      <w:t>HU/12582/2016</w:t>
    </w:r>
  </w:p>
  <w:p w:rsidR="00003E4A" w:rsidRPr="00003E4A" w:rsidRDefault="00003E4A" w:rsidP="00003E4A">
    <w:pPr>
      <w:pStyle w:val="Header"/>
      <w:jc w:val="right"/>
      <w:rPr>
        <w:rFonts w:ascii="Book Antiqua" w:hAnsi="Book Antiqua" w:cs="Arial"/>
        <w:sz w:val="16"/>
        <w:szCs w:val="16"/>
      </w:rPr>
    </w:pPr>
    <w:r w:rsidRPr="00003E4A">
      <w:rPr>
        <w:rFonts w:ascii="Book Antiqua" w:hAnsi="Book Antiqua" w:cs="Arial"/>
        <w:sz w:val="16"/>
        <w:szCs w:val="16"/>
      </w:rPr>
      <w:t>HU/12586/2016</w:t>
    </w:r>
    <w:r w:rsidR="00E71769">
      <w:rPr>
        <w:rFonts w:ascii="Book Antiqua" w:hAnsi="Book Antiqua" w:cs="Arial"/>
        <w:sz w:val="16"/>
        <w:szCs w:val="16"/>
      </w:rPr>
      <w:t xml:space="preserve">, </w:t>
    </w:r>
    <w:r w:rsidRPr="00003E4A">
      <w:rPr>
        <w:rFonts w:ascii="Book Antiqua" w:hAnsi="Book Antiqua" w:cs="Arial"/>
        <w:sz w:val="16"/>
        <w:szCs w:val="16"/>
      </w:rPr>
      <w:t>HU/12587/2016</w:t>
    </w:r>
  </w:p>
  <w:p w:rsidR="00003E4A" w:rsidRPr="00003E4A" w:rsidRDefault="00003E4A" w:rsidP="00003E4A">
    <w:pPr>
      <w:pStyle w:val="Header"/>
      <w:jc w:val="right"/>
      <w:rPr>
        <w:rFonts w:ascii="Book Antiqua" w:hAnsi="Book Antiqua" w:cs="Arial"/>
        <w:sz w:val="16"/>
        <w:szCs w:val="16"/>
      </w:rPr>
    </w:pPr>
    <w:r w:rsidRPr="00003E4A">
      <w:rPr>
        <w:rFonts w:ascii="Book Antiqua" w:hAnsi="Book Antiqua" w:cs="Arial"/>
        <w:sz w:val="16"/>
        <w:szCs w:val="16"/>
      </w:rPr>
      <w:t>HU/12589/2016</w:t>
    </w:r>
    <w:r w:rsidR="00E71769">
      <w:rPr>
        <w:rFonts w:ascii="Book Antiqua" w:hAnsi="Book Antiqua" w:cs="Arial"/>
        <w:sz w:val="16"/>
        <w:szCs w:val="16"/>
      </w:rPr>
      <w:t xml:space="preserve">, </w:t>
    </w:r>
    <w:r w:rsidRPr="00003E4A">
      <w:rPr>
        <w:rFonts w:ascii="Book Antiqua" w:hAnsi="Book Antiqua" w:cs="Arial"/>
        <w:sz w:val="16"/>
        <w:szCs w:val="16"/>
      </w:rPr>
      <w:t>HU/12590/2016</w:t>
    </w:r>
  </w:p>
  <w:p w:rsidR="008A6059" w:rsidRPr="009B7433" w:rsidRDefault="008A605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1A"/>
    <w:rsid w:val="00000621"/>
    <w:rsid w:val="00000F0E"/>
    <w:rsid w:val="000036C2"/>
    <w:rsid w:val="00003E4A"/>
    <w:rsid w:val="00016C1A"/>
    <w:rsid w:val="00033588"/>
    <w:rsid w:val="00033D3D"/>
    <w:rsid w:val="00043AC7"/>
    <w:rsid w:val="0004776F"/>
    <w:rsid w:val="00052895"/>
    <w:rsid w:val="00062F02"/>
    <w:rsid w:val="00071A7E"/>
    <w:rsid w:val="000746C0"/>
    <w:rsid w:val="00074D1D"/>
    <w:rsid w:val="00082902"/>
    <w:rsid w:val="00092580"/>
    <w:rsid w:val="00093D4D"/>
    <w:rsid w:val="000A0743"/>
    <w:rsid w:val="000D5D94"/>
    <w:rsid w:val="000E0501"/>
    <w:rsid w:val="000F1A0E"/>
    <w:rsid w:val="001165A7"/>
    <w:rsid w:val="00120C7C"/>
    <w:rsid w:val="0016508E"/>
    <w:rsid w:val="00167D3A"/>
    <w:rsid w:val="00173F50"/>
    <w:rsid w:val="00185986"/>
    <w:rsid w:val="00194CE2"/>
    <w:rsid w:val="001A3082"/>
    <w:rsid w:val="001A53AD"/>
    <w:rsid w:val="001B186A"/>
    <w:rsid w:val="001B2F75"/>
    <w:rsid w:val="001C6F5F"/>
    <w:rsid w:val="001D6167"/>
    <w:rsid w:val="001E6C8D"/>
    <w:rsid w:val="001F2716"/>
    <w:rsid w:val="001F3AC0"/>
    <w:rsid w:val="00207617"/>
    <w:rsid w:val="0023134B"/>
    <w:rsid w:val="00283659"/>
    <w:rsid w:val="00285542"/>
    <w:rsid w:val="002C6BD4"/>
    <w:rsid w:val="002D68BF"/>
    <w:rsid w:val="002E4541"/>
    <w:rsid w:val="002F6B98"/>
    <w:rsid w:val="00336CBF"/>
    <w:rsid w:val="00343FE3"/>
    <w:rsid w:val="003546C8"/>
    <w:rsid w:val="003825D4"/>
    <w:rsid w:val="003A7CF2"/>
    <w:rsid w:val="003C5CE5"/>
    <w:rsid w:val="003D6FAD"/>
    <w:rsid w:val="003E267B"/>
    <w:rsid w:val="003E7CD1"/>
    <w:rsid w:val="00402B9E"/>
    <w:rsid w:val="00405831"/>
    <w:rsid w:val="004249CB"/>
    <w:rsid w:val="0044127D"/>
    <w:rsid w:val="004448DB"/>
    <w:rsid w:val="00446C9A"/>
    <w:rsid w:val="00452F2B"/>
    <w:rsid w:val="00477193"/>
    <w:rsid w:val="00492E0F"/>
    <w:rsid w:val="004A1848"/>
    <w:rsid w:val="004A2D15"/>
    <w:rsid w:val="004A534C"/>
    <w:rsid w:val="004A6F4A"/>
    <w:rsid w:val="004B5DD6"/>
    <w:rsid w:val="004B70D7"/>
    <w:rsid w:val="004D6B45"/>
    <w:rsid w:val="004E4717"/>
    <w:rsid w:val="00507FEC"/>
    <w:rsid w:val="00510F0E"/>
    <w:rsid w:val="005479E1"/>
    <w:rsid w:val="00553028"/>
    <w:rsid w:val="00553E0A"/>
    <w:rsid w:val="005570FD"/>
    <w:rsid w:val="005575EA"/>
    <w:rsid w:val="0057790C"/>
    <w:rsid w:val="00580B97"/>
    <w:rsid w:val="00593795"/>
    <w:rsid w:val="005A75FF"/>
    <w:rsid w:val="005B08F5"/>
    <w:rsid w:val="005D10AB"/>
    <w:rsid w:val="00601D8F"/>
    <w:rsid w:val="00605582"/>
    <w:rsid w:val="00606A60"/>
    <w:rsid w:val="00611F34"/>
    <w:rsid w:val="00621FE8"/>
    <w:rsid w:val="006434B6"/>
    <w:rsid w:val="00653E97"/>
    <w:rsid w:val="006667DB"/>
    <w:rsid w:val="00667AD5"/>
    <w:rsid w:val="00684A74"/>
    <w:rsid w:val="0068620A"/>
    <w:rsid w:val="00690B8A"/>
    <w:rsid w:val="006F2CF1"/>
    <w:rsid w:val="007038ED"/>
    <w:rsid w:val="00703BC3"/>
    <w:rsid w:val="00704B61"/>
    <w:rsid w:val="00715A64"/>
    <w:rsid w:val="00740C1F"/>
    <w:rsid w:val="007552A9"/>
    <w:rsid w:val="0075658A"/>
    <w:rsid w:val="00761858"/>
    <w:rsid w:val="00767D59"/>
    <w:rsid w:val="00776E97"/>
    <w:rsid w:val="00780F86"/>
    <w:rsid w:val="007912AD"/>
    <w:rsid w:val="007A0A82"/>
    <w:rsid w:val="007B0824"/>
    <w:rsid w:val="007B5D3C"/>
    <w:rsid w:val="00807CE5"/>
    <w:rsid w:val="00815011"/>
    <w:rsid w:val="00821B72"/>
    <w:rsid w:val="00823EF2"/>
    <w:rsid w:val="008303B8"/>
    <w:rsid w:val="00833DCE"/>
    <w:rsid w:val="00833E86"/>
    <w:rsid w:val="008457A9"/>
    <w:rsid w:val="00871D34"/>
    <w:rsid w:val="00893D95"/>
    <w:rsid w:val="008A25EC"/>
    <w:rsid w:val="008A6059"/>
    <w:rsid w:val="008B270C"/>
    <w:rsid w:val="008B2BFF"/>
    <w:rsid w:val="008B5078"/>
    <w:rsid w:val="008C3D3D"/>
    <w:rsid w:val="008D4131"/>
    <w:rsid w:val="008F1932"/>
    <w:rsid w:val="0090151B"/>
    <w:rsid w:val="009042A9"/>
    <w:rsid w:val="009166F9"/>
    <w:rsid w:val="00921062"/>
    <w:rsid w:val="009433A1"/>
    <w:rsid w:val="009722BC"/>
    <w:rsid w:val="009727A3"/>
    <w:rsid w:val="00987774"/>
    <w:rsid w:val="00996B75"/>
    <w:rsid w:val="009A11E8"/>
    <w:rsid w:val="009B7433"/>
    <w:rsid w:val="009C57C8"/>
    <w:rsid w:val="009F5220"/>
    <w:rsid w:val="00A07919"/>
    <w:rsid w:val="00A079C8"/>
    <w:rsid w:val="00A15234"/>
    <w:rsid w:val="00A172F5"/>
    <w:rsid w:val="00A201AB"/>
    <w:rsid w:val="00A31C8B"/>
    <w:rsid w:val="00A509FA"/>
    <w:rsid w:val="00A56119"/>
    <w:rsid w:val="00A845DC"/>
    <w:rsid w:val="00AC2E5E"/>
    <w:rsid w:val="00AC38F7"/>
    <w:rsid w:val="00AD07D3"/>
    <w:rsid w:val="00B26AA2"/>
    <w:rsid w:val="00B3524D"/>
    <w:rsid w:val="00B40F69"/>
    <w:rsid w:val="00B413D5"/>
    <w:rsid w:val="00B46616"/>
    <w:rsid w:val="00B47B0C"/>
    <w:rsid w:val="00B528BB"/>
    <w:rsid w:val="00B7040A"/>
    <w:rsid w:val="00B76081"/>
    <w:rsid w:val="00B81492"/>
    <w:rsid w:val="00B83391"/>
    <w:rsid w:val="00B95326"/>
    <w:rsid w:val="00BD4196"/>
    <w:rsid w:val="00BD70CB"/>
    <w:rsid w:val="00BF22CA"/>
    <w:rsid w:val="00BF23BB"/>
    <w:rsid w:val="00C04E75"/>
    <w:rsid w:val="00C23DFC"/>
    <w:rsid w:val="00C26032"/>
    <w:rsid w:val="00C345E1"/>
    <w:rsid w:val="00C43BFD"/>
    <w:rsid w:val="00C6048A"/>
    <w:rsid w:val="00C659D4"/>
    <w:rsid w:val="00CB6E35"/>
    <w:rsid w:val="00CD4E66"/>
    <w:rsid w:val="00CE09B1"/>
    <w:rsid w:val="00CE1A46"/>
    <w:rsid w:val="00D05EA6"/>
    <w:rsid w:val="00D20757"/>
    <w:rsid w:val="00D22636"/>
    <w:rsid w:val="00D40FD9"/>
    <w:rsid w:val="00D51313"/>
    <w:rsid w:val="00D53769"/>
    <w:rsid w:val="00D606FA"/>
    <w:rsid w:val="00D6602D"/>
    <w:rsid w:val="00D71A80"/>
    <w:rsid w:val="00D85C13"/>
    <w:rsid w:val="00D9111A"/>
    <w:rsid w:val="00D91BE3"/>
    <w:rsid w:val="00D949B7"/>
    <w:rsid w:val="00D94AFC"/>
    <w:rsid w:val="00DB70AE"/>
    <w:rsid w:val="00DD5071"/>
    <w:rsid w:val="00DD5C39"/>
    <w:rsid w:val="00DE5CD4"/>
    <w:rsid w:val="00DE7DB7"/>
    <w:rsid w:val="00E00A0A"/>
    <w:rsid w:val="00E066DE"/>
    <w:rsid w:val="00E06F42"/>
    <w:rsid w:val="00E07F57"/>
    <w:rsid w:val="00E30683"/>
    <w:rsid w:val="00E403E4"/>
    <w:rsid w:val="00E42107"/>
    <w:rsid w:val="00E453D8"/>
    <w:rsid w:val="00E50BCE"/>
    <w:rsid w:val="00E574BF"/>
    <w:rsid w:val="00E61292"/>
    <w:rsid w:val="00E71769"/>
    <w:rsid w:val="00E77C4D"/>
    <w:rsid w:val="00E81D01"/>
    <w:rsid w:val="00EA79AF"/>
    <w:rsid w:val="00EB06C2"/>
    <w:rsid w:val="00EB485A"/>
    <w:rsid w:val="00EE45D8"/>
    <w:rsid w:val="00F22EDA"/>
    <w:rsid w:val="00F3311A"/>
    <w:rsid w:val="00F470D6"/>
    <w:rsid w:val="00F5589A"/>
    <w:rsid w:val="00F768D4"/>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3C5196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2018-06-08T12:11:00Z</dcterms:created>
  <dcterms:modified xsi:type="dcterms:W3CDTF">2018-06-08T12:11:00Z</dcterms:modified>
</cp:coreProperties>
</file>