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4CBB" w14:textId="1D98D665" w:rsidR="00D94AFC" w:rsidRPr="008D0C2E" w:rsidRDefault="008C4D62" w:rsidP="006B0AF2">
      <w:pPr>
        <w:ind w:left="567"/>
        <w:jc w:val="center"/>
        <w:rPr>
          <w:rFonts w:ascii="Book Antiqua" w:hAnsi="Book Antiqua" w:cs="Arial"/>
          <w:caps/>
          <w:color w:val="000000"/>
          <w:sz w:val="16"/>
          <w:szCs w:val="16"/>
        </w:rPr>
      </w:pPr>
      <w:r w:rsidRPr="008D0C2E">
        <w:rPr>
          <w:rFonts w:ascii="Book Antiqua" w:hAnsi="Book Antiqua"/>
          <w:noProof/>
        </w:rPr>
        <w:drawing>
          <wp:inline distT="0" distB="0" distL="0" distR="0" wp14:anchorId="653A7967" wp14:editId="2FEB0C43">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06BFB7F" w14:textId="77777777" w:rsidR="008D0C2E" w:rsidRPr="008D0C2E" w:rsidRDefault="008D0C2E" w:rsidP="006B0AF2">
      <w:pPr>
        <w:tabs>
          <w:tab w:val="right" w:pos="9720"/>
        </w:tabs>
        <w:ind w:left="567" w:right="-82"/>
        <w:rPr>
          <w:rFonts w:ascii="Book Antiqua" w:hAnsi="Book Antiqua" w:cs="Arial"/>
          <w:b/>
          <w:color w:val="000000"/>
        </w:rPr>
      </w:pPr>
    </w:p>
    <w:p w14:paraId="5C580ECE" w14:textId="67422AAC" w:rsidR="0050388A" w:rsidRPr="008D0C2E" w:rsidRDefault="0050388A" w:rsidP="006B0AF2">
      <w:pPr>
        <w:tabs>
          <w:tab w:val="right" w:pos="9720"/>
        </w:tabs>
        <w:ind w:left="567" w:right="-82"/>
        <w:rPr>
          <w:rFonts w:ascii="Book Antiqua" w:hAnsi="Book Antiqua" w:cs="Arial"/>
          <w:b/>
          <w:color w:val="000000"/>
        </w:rPr>
      </w:pPr>
      <w:r w:rsidRPr="008D0C2E">
        <w:rPr>
          <w:rFonts w:ascii="Book Antiqua" w:hAnsi="Book Antiqua" w:cs="Arial"/>
          <w:b/>
          <w:color w:val="000000"/>
        </w:rPr>
        <w:t xml:space="preserve">Upper Tribunal </w:t>
      </w:r>
    </w:p>
    <w:p w14:paraId="393CCAB4" w14:textId="048171F4" w:rsidR="002056B1" w:rsidRPr="008D0C2E" w:rsidRDefault="0050388A" w:rsidP="002056B1">
      <w:pPr>
        <w:tabs>
          <w:tab w:val="right" w:pos="9720"/>
        </w:tabs>
        <w:ind w:left="567" w:right="-82"/>
        <w:rPr>
          <w:rFonts w:ascii="Book Antiqua" w:hAnsi="Book Antiqua" w:cs="Arial"/>
          <w:b/>
          <w:color w:val="000000"/>
        </w:rPr>
      </w:pPr>
      <w:r w:rsidRPr="008D0C2E">
        <w:rPr>
          <w:rFonts w:ascii="Book Antiqua" w:hAnsi="Book Antiqua" w:cs="Arial"/>
          <w:b/>
          <w:color w:val="000000"/>
        </w:rPr>
        <w:t xml:space="preserve">(Immigration and Asylum </w:t>
      </w:r>
      <w:proofErr w:type="gramStart"/>
      <w:r w:rsidRPr="008D0C2E">
        <w:rPr>
          <w:rFonts w:ascii="Book Antiqua" w:hAnsi="Book Antiqua" w:cs="Arial"/>
          <w:b/>
          <w:color w:val="000000"/>
        </w:rPr>
        <w:t>Chamber)</w:t>
      </w:r>
      <w:r w:rsidR="008D0C2E" w:rsidRPr="008D0C2E">
        <w:rPr>
          <w:rFonts w:ascii="Book Antiqua" w:hAnsi="Book Antiqua" w:cs="Arial"/>
          <w:b/>
          <w:color w:val="000000"/>
        </w:rPr>
        <w:t xml:space="preserve">   </w:t>
      </w:r>
      <w:proofErr w:type="gramEnd"/>
      <w:r w:rsidR="008D0C2E" w:rsidRPr="008D0C2E">
        <w:rPr>
          <w:rFonts w:ascii="Book Antiqua" w:hAnsi="Book Antiqua" w:cs="Arial"/>
          <w:b/>
          <w:color w:val="000000"/>
        </w:rPr>
        <w:t xml:space="preserve">              </w:t>
      </w:r>
      <w:r w:rsidR="00B3524D" w:rsidRPr="008D0C2E">
        <w:rPr>
          <w:rFonts w:ascii="Book Antiqua" w:hAnsi="Book Antiqua" w:cs="Arial"/>
          <w:b/>
          <w:color w:val="000000"/>
        </w:rPr>
        <w:t>Appeal Number</w:t>
      </w:r>
      <w:r w:rsidR="00D53769" w:rsidRPr="008D0C2E">
        <w:rPr>
          <w:rFonts w:ascii="Book Antiqua" w:hAnsi="Book Antiqua" w:cs="Arial"/>
          <w:b/>
          <w:color w:val="000000"/>
        </w:rPr>
        <w:t>:</w:t>
      </w:r>
      <w:r w:rsidR="00B3524D" w:rsidRPr="008D0C2E">
        <w:rPr>
          <w:rFonts w:ascii="Book Antiqua" w:hAnsi="Book Antiqua" w:cs="Arial"/>
          <w:b/>
          <w:color w:val="000000"/>
        </w:rPr>
        <w:t xml:space="preserve"> </w:t>
      </w:r>
      <w:r w:rsidR="00D87CFD" w:rsidRPr="008D0C2E">
        <w:rPr>
          <w:rFonts w:ascii="Book Antiqua" w:hAnsi="Book Antiqua" w:cs="Arial"/>
          <w:b/>
          <w:color w:val="000000"/>
        </w:rPr>
        <w:t>HU/1</w:t>
      </w:r>
      <w:r w:rsidR="002056B1" w:rsidRPr="008D0C2E">
        <w:rPr>
          <w:rFonts w:ascii="Book Antiqua" w:hAnsi="Book Antiqua" w:cs="Arial"/>
          <w:b/>
          <w:color w:val="000000"/>
        </w:rPr>
        <w:t>2795/2019</w:t>
      </w:r>
    </w:p>
    <w:p w14:paraId="6C393B5F" w14:textId="77777777" w:rsidR="002056B1" w:rsidRPr="008D0C2E" w:rsidRDefault="002056B1" w:rsidP="002056B1">
      <w:pPr>
        <w:tabs>
          <w:tab w:val="right" w:pos="9720"/>
        </w:tabs>
        <w:ind w:left="567" w:right="-82"/>
        <w:rPr>
          <w:rFonts w:ascii="Book Antiqua" w:hAnsi="Book Antiqua" w:cs="Arial"/>
          <w:b/>
          <w:color w:val="000000"/>
          <w:u w:val="single"/>
        </w:rPr>
      </w:pPr>
    </w:p>
    <w:p w14:paraId="6AA79F80" w14:textId="77777777" w:rsidR="00C345E1" w:rsidRPr="008D0C2E" w:rsidRDefault="00C345E1" w:rsidP="008D0C2E">
      <w:pPr>
        <w:tabs>
          <w:tab w:val="right" w:pos="9720"/>
        </w:tabs>
        <w:ind w:left="567" w:right="-82"/>
        <w:jc w:val="center"/>
        <w:rPr>
          <w:rFonts w:ascii="Book Antiqua" w:hAnsi="Book Antiqua" w:cs="Arial"/>
          <w:b/>
          <w:color w:val="000000"/>
          <w:u w:val="single"/>
        </w:rPr>
      </w:pPr>
      <w:r w:rsidRPr="008D0C2E">
        <w:rPr>
          <w:rFonts w:ascii="Book Antiqua" w:hAnsi="Book Antiqua" w:cs="Arial"/>
          <w:b/>
          <w:color w:val="000000"/>
          <w:u w:val="single"/>
        </w:rPr>
        <w:t>THE IMMIGRATION ACTS</w:t>
      </w:r>
    </w:p>
    <w:p w14:paraId="3B9ED23C" w14:textId="77777777" w:rsidR="00C345E1" w:rsidRPr="008D0C2E" w:rsidRDefault="00C345E1" w:rsidP="006B0AF2">
      <w:pPr>
        <w:ind w:left="567"/>
        <w:jc w:val="center"/>
        <w:rPr>
          <w:rFonts w:ascii="Book Antiqua" w:hAnsi="Book Antiqua" w:cs="Arial"/>
          <w:b/>
          <w:u w:val="single"/>
        </w:rPr>
      </w:pPr>
    </w:p>
    <w:tbl>
      <w:tblPr>
        <w:tblW w:w="9828" w:type="dxa"/>
        <w:tblInd w:w="567" w:type="dxa"/>
        <w:tblLook w:val="01E0" w:firstRow="1" w:lastRow="1" w:firstColumn="1" w:lastColumn="1" w:noHBand="0" w:noVBand="0"/>
      </w:tblPr>
      <w:tblGrid>
        <w:gridCol w:w="4962"/>
        <w:gridCol w:w="4866"/>
      </w:tblGrid>
      <w:tr w:rsidR="00D22636" w:rsidRPr="008D0C2E" w14:paraId="50F5B7AC" w14:textId="77777777" w:rsidTr="008D0C2E">
        <w:tc>
          <w:tcPr>
            <w:tcW w:w="4962" w:type="dxa"/>
            <w:shd w:val="clear" w:color="auto" w:fill="auto"/>
          </w:tcPr>
          <w:p w14:paraId="6BD87D1F" w14:textId="77777777" w:rsidR="00D22636" w:rsidRPr="008D0C2E" w:rsidRDefault="00D22636" w:rsidP="004B65D3">
            <w:pPr>
              <w:jc w:val="both"/>
              <w:rPr>
                <w:rFonts w:ascii="Book Antiqua" w:hAnsi="Book Antiqua" w:cs="Arial"/>
                <w:b/>
              </w:rPr>
            </w:pPr>
            <w:r w:rsidRPr="008D0C2E">
              <w:rPr>
                <w:rFonts w:ascii="Book Antiqua" w:hAnsi="Book Antiqua" w:cs="Arial"/>
                <w:b/>
              </w:rPr>
              <w:t xml:space="preserve">Heard at </w:t>
            </w:r>
            <w:r w:rsidR="00C42FA6" w:rsidRPr="008D0C2E">
              <w:rPr>
                <w:rFonts w:ascii="Book Antiqua" w:hAnsi="Book Antiqua" w:cs="Arial"/>
                <w:b/>
              </w:rPr>
              <w:t>Birmingham</w:t>
            </w:r>
          </w:p>
        </w:tc>
        <w:tc>
          <w:tcPr>
            <w:tcW w:w="4866" w:type="dxa"/>
            <w:shd w:val="clear" w:color="auto" w:fill="auto"/>
          </w:tcPr>
          <w:p w14:paraId="6B44FEF4" w14:textId="77777777" w:rsidR="00D22636" w:rsidRPr="008D0C2E" w:rsidRDefault="00847259" w:rsidP="004B65D3">
            <w:pPr>
              <w:jc w:val="both"/>
              <w:rPr>
                <w:rFonts w:ascii="Book Antiqua" w:hAnsi="Book Antiqua" w:cs="Arial"/>
                <w:b/>
                <w:color w:val="000000"/>
              </w:rPr>
            </w:pPr>
            <w:r w:rsidRPr="008D0C2E">
              <w:rPr>
                <w:rFonts w:ascii="Book Antiqua" w:hAnsi="Book Antiqua" w:cs="Arial"/>
                <w:b/>
                <w:color w:val="000000"/>
              </w:rPr>
              <w:t>Decision &amp; Reasons</w:t>
            </w:r>
            <w:r w:rsidR="00283659" w:rsidRPr="008D0C2E">
              <w:rPr>
                <w:rFonts w:ascii="Book Antiqua" w:hAnsi="Book Antiqua" w:cs="Arial"/>
                <w:b/>
                <w:color w:val="000000"/>
              </w:rPr>
              <w:t xml:space="preserve"> Promulgated</w:t>
            </w:r>
          </w:p>
        </w:tc>
      </w:tr>
      <w:tr w:rsidR="00D22636" w:rsidRPr="008D0C2E" w14:paraId="411F4382" w14:textId="77777777" w:rsidTr="008D0C2E">
        <w:tc>
          <w:tcPr>
            <w:tcW w:w="4962" w:type="dxa"/>
            <w:shd w:val="clear" w:color="auto" w:fill="auto"/>
          </w:tcPr>
          <w:p w14:paraId="7D942403" w14:textId="77777777" w:rsidR="00D22636" w:rsidRPr="008D0C2E" w:rsidRDefault="00D22636" w:rsidP="00B80363">
            <w:pPr>
              <w:jc w:val="both"/>
              <w:rPr>
                <w:rFonts w:ascii="Book Antiqua" w:hAnsi="Book Antiqua" w:cs="Arial"/>
                <w:b/>
              </w:rPr>
            </w:pPr>
            <w:r w:rsidRPr="008D0C2E">
              <w:rPr>
                <w:rFonts w:ascii="Book Antiqua" w:hAnsi="Book Antiqua" w:cs="Arial"/>
                <w:b/>
              </w:rPr>
              <w:t>O</w:t>
            </w:r>
            <w:r w:rsidR="00F17D55" w:rsidRPr="008D0C2E">
              <w:rPr>
                <w:rFonts w:ascii="Book Antiqua" w:hAnsi="Book Antiqua" w:cs="Arial"/>
                <w:b/>
              </w:rPr>
              <w:t xml:space="preserve">n </w:t>
            </w:r>
            <w:r w:rsidR="00C0685B" w:rsidRPr="008D0C2E">
              <w:rPr>
                <w:rFonts w:ascii="Book Antiqua" w:hAnsi="Book Antiqua" w:cs="Arial"/>
                <w:b/>
              </w:rPr>
              <w:t>1</w:t>
            </w:r>
            <w:r w:rsidR="00D87CFD" w:rsidRPr="008D0C2E">
              <w:rPr>
                <w:rFonts w:ascii="Book Antiqua" w:hAnsi="Book Antiqua" w:cs="Arial"/>
                <w:b/>
              </w:rPr>
              <w:t>8</w:t>
            </w:r>
            <w:r w:rsidR="00BF1C22" w:rsidRPr="008D0C2E">
              <w:rPr>
                <w:rFonts w:ascii="Book Antiqua" w:hAnsi="Book Antiqua" w:cs="Arial"/>
                <w:b/>
                <w:vertAlign w:val="superscript"/>
              </w:rPr>
              <w:t>th</w:t>
            </w:r>
            <w:r w:rsidR="00BF1C22" w:rsidRPr="008D0C2E">
              <w:rPr>
                <w:rFonts w:ascii="Book Antiqua" w:hAnsi="Book Antiqua" w:cs="Arial"/>
                <w:b/>
              </w:rPr>
              <w:t xml:space="preserve"> August 2020</w:t>
            </w:r>
          </w:p>
        </w:tc>
        <w:tc>
          <w:tcPr>
            <w:tcW w:w="4866" w:type="dxa"/>
            <w:shd w:val="clear" w:color="auto" w:fill="auto"/>
          </w:tcPr>
          <w:p w14:paraId="373681D3" w14:textId="77777777" w:rsidR="00D22636" w:rsidRPr="008D0C2E" w:rsidRDefault="00B66B12" w:rsidP="004B65D3">
            <w:pPr>
              <w:jc w:val="both"/>
              <w:rPr>
                <w:rFonts w:ascii="Book Antiqua" w:hAnsi="Book Antiqua" w:cs="Arial"/>
                <w:b/>
              </w:rPr>
            </w:pPr>
            <w:r w:rsidRPr="008D0C2E">
              <w:rPr>
                <w:rFonts w:ascii="Book Antiqua" w:hAnsi="Book Antiqua" w:cs="Arial"/>
                <w:b/>
              </w:rPr>
              <w:t>On 24</w:t>
            </w:r>
            <w:r w:rsidRPr="008D0C2E">
              <w:rPr>
                <w:rFonts w:ascii="Book Antiqua" w:hAnsi="Book Antiqua" w:cs="Arial"/>
                <w:b/>
                <w:vertAlign w:val="superscript"/>
              </w:rPr>
              <w:t>th</w:t>
            </w:r>
            <w:r w:rsidRPr="008D0C2E">
              <w:rPr>
                <w:rFonts w:ascii="Book Antiqua" w:hAnsi="Book Antiqua" w:cs="Arial"/>
                <w:b/>
              </w:rPr>
              <w:t xml:space="preserve"> August 2020</w:t>
            </w:r>
          </w:p>
        </w:tc>
      </w:tr>
      <w:tr w:rsidR="00D22636" w:rsidRPr="008D0C2E" w14:paraId="5DE32665" w14:textId="77777777" w:rsidTr="008D0C2E">
        <w:tc>
          <w:tcPr>
            <w:tcW w:w="4962" w:type="dxa"/>
            <w:shd w:val="clear" w:color="auto" w:fill="auto"/>
          </w:tcPr>
          <w:p w14:paraId="676DB37B" w14:textId="77777777" w:rsidR="00D22636" w:rsidRPr="008D0C2E" w:rsidRDefault="00D22636" w:rsidP="004B65D3">
            <w:pPr>
              <w:jc w:val="both"/>
              <w:rPr>
                <w:rFonts w:ascii="Book Antiqua" w:hAnsi="Book Antiqua" w:cs="Arial"/>
                <w:b/>
              </w:rPr>
            </w:pPr>
          </w:p>
        </w:tc>
        <w:tc>
          <w:tcPr>
            <w:tcW w:w="4866" w:type="dxa"/>
            <w:shd w:val="clear" w:color="auto" w:fill="auto"/>
          </w:tcPr>
          <w:p w14:paraId="768B6D0B" w14:textId="77777777" w:rsidR="00D22636" w:rsidRPr="008D0C2E" w:rsidRDefault="00D22636" w:rsidP="004B65D3">
            <w:pPr>
              <w:jc w:val="both"/>
              <w:rPr>
                <w:rFonts w:ascii="Book Antiqua" w:hAnsi="Book Antiqua" w:cs="Arial"/>
                <w:b/>
              </w:rPr>
            </w:pPr>
          </w:p>
        </w:tc>
      </w:tr>
    </w:tbl>
    <w:p w14:paraId="6E44E401" w14:textId="77777777" w:rsidR="00A15234" w:rsidRPr="008D0C2E" w:rsidRDefault="00A15234" w:rsidP="006B0AF2">
      <w:pPr>
        <w:ind w:left="567"/>
        <w:jc w:val="center"/>
        <w:rPr>
          <w:rFonts w:ascii="Book Antiqua" w:hAnsi="Book Antiqua" w:cs="Arial"/>
        </w:rPr>
      </w:pPr>
    </w:p>
    <w:p w14:paraId="6C5A9CA1" w14:textId="77777777" w:rsidR="00A15234" w:rsidRPr="008D0C2E" w:rsidRDefault="00207617" w:rsidP="006B0AF2">
      <w:pPr>
        <w:ind w:left="567"/>
        <w:jc w:val="center"/>
        <w:rPr>
          <w:rFonts w:ascii="Book Antiqua" w:hAnsi="Book Antiqua" w:cs="Arial"/>
          <w:b/>
        </w:rPr>
      </w:pPr>
      <w:r w:rsidRPr="008D0C2E">
        <w:rPr>
          <w:rFonts w:ascii="Book Antiqua" w:hAnsi="Book Antiqua" w:cs="Arial"/>
          <w:b/>
        </w:rPr>
        <w:t>Befo</w:t>
      </w:r>
      <w:r w:rsidR="00A15234" w:rsidRPr="008D0C2E">
        <w:rPr>
          <w:rFonts w:ascii="Book Antiqua" w:hAnsi="Book Antiqua" w:cs="Arial"/>
          <w:b/>
        </w:rPr>
        <w:t>re</w:t>
      </w:r>
    </w:p>
    <w:p w14:paraId="6B37B4F0" w14:textId="77777777" w:rsidR="00A15234" w:rsidRPr="008D0C2E" w:rsidRDefault="00A15234" w:rsidP="006B0AF2">
      <w:pPr>
        <w:ind w:left="567"/>
        <w:jc w:val="center"/>
        <w:rPr>
          <w:rFonts w:ascii="Book Antiqua" w:hAnsi="Book Antiqua" w:cs="Arial"/>
          <w:b/>
        </w:rPr>
      </w:pPr>
    </w:p>
    <w:p w14:paraId="53253D1E" w14:textId="77777777" w:rsidR="00D20757" w:rsidRPr="008D0C2E" w:rsidRDefault="00347A9C" w:rsidP="006B0AF2">
      <w:pPr>
        <w:ind w:left="567"/>
        <w:jc w:val="center"/>
        <w:rPr>
          <w:rFonts w:ascii="Book Antiqua" w:hAnsi="Book Antiqua" w:cs="Arial"/>
          <w:b/>
          <w:color w:val="000000"/>
        </w:rPr>
      </w:pPr>
      <w:r w:rsidRPr="008D0C2E">
        <w:rPr>
          <w:rFonts w:ascii="Book Antiqua" w:hAnsi="Book Antiqua" w:cs="Arial"/>
          <w:b/>
          <w:color w:val="000000"/>
        </w:rPr>
        <w:t xml:space="preserve">UPPER TRIBUNAL JUDGE </w:t>
      </w:r>
      <w:r w:rsidR="004A43E0" w:rsidRPr="008D0C2E">
        <w:rPr>
          <w:rFonts w:ascii="Book Antiqua" w:hAnsi="Book Antiqua" w:cs="Arial"/>
          <w:b/>
          <w:color w:val="000000"/>
        </w:rPr>
        <w:t>MANDALIA</w:t>
      </w:r>
    </w:p>
    <w:p w14:paraId="56A69152" w14:textId="77777777" w:rsidR="00A845DC" w:rsidRPr="008D0C2E" w:rsidRDefault="00A845DC" w:rsidP="006B0AF2">
      <w:pPr>
        <w:ind w:left="567"/>
        <w:jc w:val="center"/>
        <w:rPr>
          <w:rFonts w:ascii="Book Antiqua" w:hAnsi="Book Antiqua" w:cs="Arial"/>
          <w:b/>
        </w:rPr>
      </w:pPr>
    </w:p>
    <w:p w14:paraId="4F21E66E" w14:textId="77777777" w:rsidR="00A845DC" w:rsidRPr="008D0C2E" w:rsidRDefault="00A845DC" w:rsidP="006B0AF2">
      <w:pPr>
        <w:ind w:left="567"/>
        <w:jc w:val="center"/>
        <w:rPr>
          <w:rFonts w:ascii="Book Antiqua" w:hAnsi="Book Antiqua" w:cs="Arial"/>
          <w:b/>
        </w:rPr>
      </w:pPr>
      <w:r w:rsidRPr="008D0C2E">
        <w:rPr>
          <w:rFonts w:ascii="Book Antiqua" w:hAnsi="Book Antiqua" w:cs="Arial"/>
          <w:b/>
        </w:rPr>
        <w:t>Between</w:t>
      </w:r>
    </w:p>
    <w:p w14:paraId="6291FC86" w14:textId="77777777" w:rsidR="00F17D55" w:rsidRPr="008D0C2E" w:rsidRDefault="00F17D55" w:rsidP="006B0AF2">
      <w:pPr>
        <w:ind w:left="567"/>
        <w:jc w:val="center"/>
        <w:rPr>
          <w:rFonts w:ascii="Book Antiqua" w:hAnsi="Book Antiqua" w:cs="Arial"/>
          <w:b/>
        </w:rPr>
      </w:pPr>
    </w:p>
    <w:p w14:paraId="15919678" w14:textId="77777777" w:rsidR="00BF1C22" w:rsidRPr="008D0C2E" w:rsidRDefault="002056B1" w:rsidP="00687074">
      <w:pPr>
        <w:ind w:left="567"/>
        <w:jc w:val="center"/>
        <w:rPr>
          <w:rFonts w:ascii="Book Antiqua" w:hAnsi="Book Antiqua" w:cs="Arial"/>
          <w:b/>
          <w:bCs/>
        </w:rPr>
      </w:pPr>
      <w:r w:rsidRPr="008D0C2E">
        <w:rPr>
          <w:rFonts w:ascii="Book Antiqua" w:hAnsi="Book Antiqua" w:cs="Arial"/>
          <w:b/>
          <w:bCs/>
        </w:rPr>
        <w:t>MR ADERSONE LWABEYA</w:t>
      </w:r>
    </w:p>
    <w:p w14:paraId="0D4641C1" w14:textId="77777777" w:rsidR="00704B61" w:rsidRPr="008D0C2E" w:rsidRDefault="00704B61" w:rsidP="006B0AF2">
      <w:pPr>
        <w:ind w:left="567"/>
        <w:jc w:val="right"/>
        <w:rPr>
          <w:rFonts w:ascii="Book Antiqua" w:hAnsi="Book Antiqua" w:cs="Arial"/>
          <w:u w:val="single"/>
        </w:rPr>
      </w:pPr>
      <w:r w:rsidRPr="008D0C2E">
        <w:rPr>
          <w:rFonts w:ascii="Book Antiqua" w:hAnsi="Book Antiqua" w:cs="Arial"/>
          <w:u w:val="single"/>
        </w:rPr>
        <w:t>Appellant</w:t>
      </w:r>
    </w:p>
    <w:p w14:paraId="5B553984" w14:textId="77777777" w:rsidR="00704B61" w:rsidRPr="008D0C2E" w:rsidRDefault="00DD5071" w:rsidP="006B0AF2">
      <w:pPr>
        <w:ind w:left="567"/>
        <w:jc w:val="center"/>
        <w:rPr>
          <w:rFonts w:ascii="Book Antiqua" w:hAnsi="Book Antiqua" w:cs="Arial"/>
          <w:b/>
        </w:rPr>
      </w:pPr>
      <w:r w:rsidRPr="008D0C2E">
        <w:rPr>
          <w:rFonts w:ascii="Book Antiqua" w:hAnsi="Book Antiqua" w:cs="Arial"/>
          <w:b/>
        </w:rPr>
        <w:t>and</w:t>
      </w:r>
    </w:p>
    <w:p w14:paraId="6F8C63D4" w14:textId="77777777" w:rsidR="00175706" w:rsidRPr="008D0C2E" w:rsidRDefault="005B7CA3" w:rsidP="006B0AF2">
      <w:pPr>
        <w:ind w:left="567"/>
        <w:jc w:val="center"/>
        <w:rPr>
          <w:rFonts w:ascii="Book Antiqua" w:hAnsi="Book Antiqua" w:cs="Arial"/>
          <w:b/>
        </w:rPr>
      </w:pPr>
      <w:r w:rsidRPr="008D0C2E">
        <w:rPr>
          <w:rFonts w:ascii="Book Antiqua" w:hAnsi="Book Antiqua" w:cs="Arial"/>
          <w:b/>
        </w:rPr>
        <w:t xml:space="preserve"> </w:t>
      </w:r>
    </w:p>
    <w:p w14:paraId="77DEA4EA" w14:textId="77777777" w:rsidR="00175706" w:rsidRPr="008D0C2E" w:rsidRDefault="00175706" w:rsidP="006B0AF2">
      <w:pPr>
        <w:ind w:left="567"/>
        <w:jc w:val="center"/>
        <w:rPr>
          <w:rFonts w:ascii="Book Antiqua" w:hAnsi="Book Antiqua" w:cs="Arial"/>
          <w:b/>
          <w:caps/>
        </w:rPr>
      </w:pPr>
    </w:p>
    <w:p w14:paraId="33698A3D" w14:textId="77777777" w:rsidR="00F17D55" w:rsidRPr="008D0C2E" w:rsidRDefault="00687074" w:rsidP="00687074">
      <w:pPr>
        <w:ind w:left="567"/>
        <w:jc w:val="center"/>
        <w:rPr>
          <w:rFonts w:ascii="Book Antiqua" w:hAnsi="Book Antiqua" w:cs="Arial"/>
          <w:b/>
        </w:rPr>
      </w:pPr>
      <w:r w:rsidRPr="008D0C2E">
        <w:rPr>
          <w:rFonts w:ascii="Book Antiqua" w:hAnsi="Book Antiqua" w:cs="Arial"/>
          <w:b/>
          <w:caps/>
        </w:rPr>
        <w:t>SECRETARY OF STATE FOR THE HOME DEPARTMENT</w:t>
      </w:r>
    </w:p>
    <w:p w14:paraId="72E908EB" w14:textId="77777777" w:rsidR="00DD5071" w:rsidRPr="008D0C2E" w:rsidRDefault="00DD5071" w:rsidP="006B0AF2">
      <w:pPr>
        <w:ind w:left="567"/>
        <w:jc w:val="right"/>
        <w:rPr>
          <w:rFonts w:ascii="Book Antiqua" w:hAnsi="Book Antiqua" w:cs="Arial"/>
          <w:u w:val="single"/>
        </w:rPr>
      </w:pPr>
      <w:r w:rsidRPr="008D0C2E">
        <w:rPr>
          <w:rFonts w:ascii="Book Antiqua" w:hAnsi="Book Antiqua" w:cs="Arial"/>
          <w:u w:val="single"/>
        </w:rPr>
        <w:t>Respondent</w:t>
      </w:r>
    </w:p>
    <w:p w14:paraId="71081980" w14:textId="77777777" w:rsidR="00DD5071" w:rsidRPr="008D0C2E" w:rsidRDefault="00DD5071" w:rsidP="006B0AF2">
      <w:pPr>
        <w:ind w:left="567"/>
        <w:rPr>
          <w:rFonts w:ascii="Book Antiqua" w:hAnsi="Book Antiqua" w:cs="Arial"/>
          <w:u w:val="single"/>
        </w:rPr>
      </w:pPr>
    </w:p>
    <w:p w14:paraId="1DF01CF7" w14:textId="77777777" w:rsidR="00DD5071" w:rsidRPr="008D0C2E" w:rsidRDefault="00DE7DB7" w:rsidP="006B0AF2">
      <w:pPr>
        <w:ind w:left="567"/>
        <w:rPr>
          <w:rFonts w:ascii="Book Antiqua" w:hAnsi="Book Antiqua" w:cs="Arial"/>
        </w:rPr>
      </w:pPr>
      <w:r w:rsidRPr="008D0C2E">
        <w:rPr>
          <w:rFonts w:ascii="Book Antiqua" w:hAnsi="Book Antiqua" w:cs="Arial"/>
          <w:b/>
          <w:u w:val="single"/>
        </w:rPr>
        <w:t>Representation</w:t>
      </w:r>
      <w:r w:rsidRPr="008D0C2E">
        <w:rPr>
          <w:rFonts w:ascii="Book Antiqua" w:hAnsi="Book Antiqua" w:cs="Arial"/>
          <w:b/>
        </w:rPr>
        <w:t>:</w:t>
      </w:r>
    </w:p>
    <w:p w14:paraId="1F9404B4" w14:textId="77777777" w:rsidR="00DE7DB7" w:rsidRPr="008D0C2E" w:rsidRDefault="00DE7DB7" w:rsidP="006B0AF2">
      <w:pPr>
        <w:ind w:left="567"/>
        <w:rPr>
          <w:rFonts w:ascii="Book Antiqua" w:hAnsi="Book Antiqua" w:cs="Arial"/>
        </w:rPr>
      </w:pPr>
    </w:p>
    <w:p w14:paraId="0C85201F" w14:textId="77777777" w:rsidR="008E5B61" w:rsidRPr="008D0C2E" w:rsidRDefault="008E5B61" w:rsidP="006B0AF2">
      <w:pPr>
        <w:tabs>
          <w:tab w:val="left" w:pos="2520"/>
        </w:tabs>
        <w:ind w:left="567"/>
        <w:rPr>
          <w:rFonts w:ascii="Book Antiqua" w:hAnsi="Book Antiqua" w:cs="Arial"/>
        </w:rPr>
      </w:pPr>
      <w:r w:rsidRPr="008D0C2E">
        <w:rPr>
          <w:rFonts w:ascii="Book Antiqua" w:hAnsi="Book Antiqua" w:cs="Arial"/>
        </w:rPr>
        <w:t>For the Appellant:</w:t>
      </w:r>
      <w:r w:rsidR="00740253" w:rsidRPr="008D0C2E">
        <w:rPr>
          <w:rFonts w:ascii="Book Antiqua" w:hAnsi="Book Antiqua" w:cs="Arial"/>
        </w:rPr>
        <w:t xml:space="preserve">  </w:t>
      </w:r>
      <w:r w:rsidRPr="008D0C2E">
        <w:rPr>
          <w:rFonts w:ascii="Book Antiqua" w:hAnsi="Book Antiqua" w:cs="Arial"/>
        </w:rPr>
        <w:tab/>
      </w:r>
      <w:r w:rsidR="00C42FA6" w:rsidRPr="008D0C2E">
        <w:rPr>
          <w:rFonts w:ascii="Book Antiqua" w:hAnsi="Book Antiqua" w:cs="Arial"/>
        </w:rPr>
        <w:t>M</w:t>
      </w:r>
      <w:r w:rsidR="00D87CFD" w:rsidRPr="008D0C2E">
        <w:rPr>
          <w:rFonts w:ascii="Book Antiqua" w:hAnsi="Book Antiqua" w:cs="Arial"/>
        </w:rPr>
        <w:t xml:space="preserve">r </w:t>
      </w:r>
      <w:r w:rsidR="002056B1" w:rsidRPr="008D0C2E">
        <w:rPr>
          <w:rFonts w:ascii="Book Antiqua" w:hAnsi="Book Antiqua" w:cs="Arial"/>
        </w:rPr>
        <w:t>A Pipe</w:t>
      </w:r>
      <w:r w:rsidR="00D87CFD" w:rsidRPr="008D0C2E">
        <w:rPr>
          <w:rFonts w:ascii="Book Antiqua" w:hAnsi="Book Antiqua" w:cs="Arial"/>
        </w:rPr>
        <w:t xml:space="preserve">, </w:t>
      </w:r>
      <w:r w:rsidR="002056B1" w:rsidRPr="008D0C2E">
        <w:rPr>
          <w:rFonts w:ascii="Book Antiqua" w:hAnsi="Book Antiqua" w:cs="Arial"/>
        </w:rPr>
        <w:t xml:space="preserve">instructed by Maya &amp; Co </w:t>
      </w:r>
      <w:r w:rsidR="00D87CFD" w:rsidRPr="008D0C2E">
        <w:rPr>
          <w:rFonts w:ascii="Book Antiqua" w:hAnsi="Book Antiqua" w:cs="Arial"/>
        </w:rPr>
        <w:t>S</w:t>
      </w:r>
      <w:r w:rsidR="00BF1C22" w:rsidRPr="008D0C2E">
        <w:rPr>
          <w:rFonts w:ascii="Book Antiqua" w:hAnsi="Book Antiqua" w:cs="Arial"/>
        </w:rPr>
        <w:t>olicitors</w:t>
      </w:r>
    </w:p>
    <w:p w14:paraId="6A2DF79C" w14:textId="77777777" w:rsidR="00DE7DB7" w:rsidRPr="008D0C2E" w:rsidRDefault="00DE7DB7" w:rsidP="00687074">
      <w:pPr>
        <w:tabs>
          <w:tab w:val="left" w:pos="2520"/>
        </w:tabs>
        <w:ind w:left="567"/>
        <w:rPr>
          <w:rFonts w:ascii="Book Antiqua" w:hAnsi="Book Antiqua" w:cs="Arial"/>
        </w:rPr>
      </w:pPr>
      <w:r w:rsidRPr="008D0C2E">
        <w:rPr>
          <w:rFonts w:ascii="Book Antiqua" w:hAnsi="Book Antiqua" w:cs="Arial"/>
        </w:rPr>
        <w:t>For the Respondent:</w:t>
      </w:r>
      <w:r w:rsidRPr="008D0C2E">
        <w:rPr>
          <w:rFonts w:ascii="Book Antiqua" w:hAnsi="Book Antiqua" w:cs="Arial"/>
        </w:rPr>
        <w:tab/>
      </w:r>
      <w:r w:rsidR="00B80363" w:rsidRPr="008D0C2E">
        <w:rPr>
          <w:rFonts w:ascii="Book Antiqua" w:hAnsi="Book Antiqua" w:cs="Arial"/>
        </w:rPr>
        <w:t>M</w:t>
      </w:r>
      <w:r w:rsidR="00C21350" w:rsidRPr="008D0C2E">
        <w:rPr>
          <w:rFonts w:ascii="Book Antiqua" w:hAnsi="Book Antiqua" w:cs="Arial"/>
        </w:rPr>
        <w:t xml:space="preserve">rs H </w:t>
      </w:r>
      <w:proofErr w:type="spellStart"/>
      <w:r w:rsidR="00C21350" w:rsidRPr="008D0C2E">
        <w:rPr>
          <w:rFonts w:ascii="Book Antiqua" w:hAnsi="Book Antiqua" w:cs="Arial"/>
        </w:rPr>
        <w:t>Aboni</w:t>
      </w:r>
      <w:proofErr w:type="spellEnd"/>
      <w:r w:rsidR="00687074" w:rsidRPr="008D0C2E">
        <w:rPr>
          <w:rFonts w:ascii="Book Antiqua" w:hAnsi="Book Antiqua" w:cs="Arial"/>
        </w:rPr>
        <w:t>, Home Office Presenting Officer</w:t>
      </w:r>
    </w:p>
    <w:p w14:paraId="74732DE8" w14:textId="77777777" w:rsidR="00DE7DB7" w:rsidRPr="008D0C2E" w:rsidRDefault="00DE7DB7" w:rsidP="006B0AF2">
      <w:pPr>
        <w:ind w:left="567"/>
        <w:jc w:val="center"/>
        <w:rPr>
          <w:rFonts w:ascii="Book Antiqua" w:hAnsi="Book Antiqua" w:cs="Arial"/>
        </w:rPr>
      </w:pPr>
    </w:p>
    <w:p w14:paraId="01B50C41" w14:textId="77777777" w:rsidR="00402B9E" w:rsidRPr="008D0C2E" w:rsidRDefault="00847259" w:rsidP="006B0AF2">
      <w:pPr>
        <w:ind w:left="567"/>
        <w:jc w:val="center"/>
        <w:rPr>
          <w:rFonts w:ascii="Book Antiqua" w:hAnsi="Book Antiqua" w:cs="Arial"/>
        </w:rPr>
      </w:pPr>
      <w:r w:rsidRPr="008D0C2E">
        <w:rPr>
          <w:rFonts w:ascii="Book Antiqua" w:hAnsi="Book Antiqua" w:cs="Arial"/>
          <w:b/>
          <w:u w:val="single"/>
        </w:rPr>
        <w:t>DECISION</w:t>
      </w:r>
      <w:r w:rsidR="00402B9E" w:rsidRPr="008D0C2E">
        <w:rPr>
          <w:rFonts w:ascii="Book Antiqua" w:hAnsi="Book Antiqua" w:cs="Arial"/>
          <w:b/>
          <w:u w:val="single"/>
        </w:rPr>
        <w:t xml:space="preserve"> AND REASONS</w:t>
      </w:r>
    </w:p>
    <w:p w14:paraId="3DCBA857" w14:textId="77777777" w:rsidR="00584CD9" w:rsidRPr="008D0C2E" w:rsidRDefault="00584CD9" w:rsidP="00584CD9">
      <w:pPr>
        <w:tabs>
          <w:tab w:val="left" w:pos="1134"/>
        </w:tabs>
        <w:spacing w:before="360" w:after="360" w:line="360" w:lineRule="auto"/>
        <w:jc w:val="both"/>
        <w:rPr>
          <w:rFonts w:ascii="Book Antiqua" w:hAnsi="Book Antiqua" w:cs="Arial"/>
          <w:b/>
          <w:bCs/>
          <w:u w:val="single"/>
        </w:rPr>
      </w:pPr>
      <w:r w:rsidRPr="008D0C2E">
        <w:rPr>
          <w:rFonts w:ascii="Book Antiqua" w:hAnsi="Book Antiqua" w:cs="Arial"/>
          <w:b/>
          <w:bCs/>
          <w:u w:val="single"/>
        </w:rPr>
        <w:t>Introduction</w:t>
      </w:r>
    </w:p>
    <w:p w14:paraId="4905D471" w14:textId="77777777" w:rsidR="003E4B7B" w:rsidRPr="008D0C2E" w:rsidRDefault="00AC1F08" w:rsidP="00FE30A4">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t>The appellant</w:t>
      </w:r>
      <w:r w:rsidR="0017357E" w:rsidRPr="008D0C2E">
        <w:rPr>
          <w:rFonts w:ascii="Book Antiqua" w:hAnsi="Book Antiqua" w:cs="Arial"/>
        </w:rPr>
        <w:t xml:space="preserve"> is a</w:t>
      </w:r>
      <w:r w:rsidRPr="008D0C2E">
        <w:rPr>
          <w:rFonts w:ascii="Book Antiqua" w:hAnsi="Book Antiqua" w:cs="Arial"/>
        </w:rPr>
        <w:t xml:space="preserve"> national of</w:t>
      </w:r>
      <w:r w:rsidR="002056B1" w:rsidRPr="008D0C2E">
        <w:rPr>
          <w:rFonts w:ascii="Book Antiqua" w:hAnsi="Book Antiqua" w:cs="Arial"/>
        </w:rPr>
        <w:t xml:space="preserve"> the Democratic Republic of the Congo</w:t>
      </w:r>
      <w:r w:rsidRPr="008D0C2E">
        <w:rPr>
          <w:rFonts w:ascii="Book Antiqua" w:hAnsi="Book Antiqua" w:cs="Arial"/>
        </w:rPr>
        <w:t xml:space="preserve">. </w:t>
      </w:r>
      <w:r w:rsidR="0017357E" w:rsidRPr="008D0C2E">
        <w:rPr>
          <w:rFonts w:ascii="Book Antiqua" w:hAnsi="Book Antiqua" w:cs="Arial"/>
        </w:rPr>
        <w:t xml:space="preserve">He appealed the respondent’s decision dated </w:t>
      </w:r>
      <w:r w:rsidR="002056B1" w:rsidRPr="008D0C2E">
        <w:rPr>
          <w:rFonts w:ascii="Book Antiqua" w:hAnsi="Book Antiqua" w:cs="Arial"/>
        </w:rPr>
        <w:t>17</w:t>
      </w:r>
      <w:r w:rsidR="002056B1" w:rsidRPr="008D0C2E">
        <w:rPr>
          <w:rFonts w:ascii="Book Antiqua" w:hAnsi="Book Antiqua" w:cs="Arial"/>
          <w:vertAlign w:val="superscript"/>
        </w:rPr>
        <w:t>th</w:t>
      </w:r>
      <w:r w:rsidR="002056B1" w:rsidRPr="008D0C2E">
        <w:rPr>
          <w:rFonts w:ascii="Book Antiqua" w:hAnsi="Book Antiqua" w:cs="Arial"/>
        </w:rPr>
        <w:t xml:space="preserve"> April 2019</w:t>
      </w:r>
      <w:r w:rsidR="0017357E" w:rsidRPr="008D0C2E">
        <w:rPr>
          <w:rFonts w:ascii="Book Antiqua" w:hAnsi="Book Antiqua" w:cs="Arial"/>
        </w:rPr>
        <w:t xml:space="preserve"> to refuse his application for leave to </w:t>
      </w:r>
      <w:r w:rsidR="002056B1" w:rsidRPr="008D0C2E">
        <w:rPr>
          <w:rFonts w:ascii="Book Antiqua" w:hAnsi="Book Antiqua" w:cs="Arial"/>
        </w:rPr>
        <w:t>enter the UK to join his father.</w:t>
      </w:r>
      <w:r w:rsidRPr="008D0C2E">
        <w:rPr>
          <w:rFonts w:ascii="Book Antiqua" w:hAnsi="Book Antiqua" w:cs="Arial"/>
        </w:rPr>
        <w:t xml:space="preserve"> The appeal to the First-tier Tribunal (“</w:t>
      </w:r>
      <w:proofErr w:type="spellStart"/>
      <w:r w:rsidRPr="008D0C2E">
        <w:rPr>
          <w:rFonts w:ascii="Book Antiqua" w:hAnsi="Book Antiqua" w:cs="Arial"/>
        </w:rPr>
        <w:t>FtT</w:t>
      </w:r>
      <w:proofErr w:type="spellEnd"/>
      <w:r w:rsidRPr="008D0C2E">
        <w:rPr>
          <w:rFonts w:ascii="Book Antiqua" w:hAnsi="Book Antiqua" w:cs="Arial"/>
        </w:rPr>
        <w:t>”)</w:t>
      </w:r>
      <w:r w:rsidR="00FE30A4" w:rsidRPr="008D0C2E">
        <w:rPr>
          <w:rFonts w:ascii="Book Antiqua" w:hAnsi="Book Antiqua" w:cs="Arial"/>
        </w:rPr>
        <w:t xml:space="preserve"> was dismissed by </w:t>
      </w:r>
      <w:proofErr w:type="spellStart"/>
      <w:r w:rsidR="00FE30A4" w:rsidRPr="008D0C2E">
        <w:rPr>
          <w:rFonts w:ascii="Book Antiqua" w:hAnsi="Book Antiqua" w:cs="Arial"/>
        </w:rPr>
        <w:t>FtT</w:t>
      </w:r>
      <w:proofErr w:type="spellEnd"/>
      <w:r w:rsidR="00FE30A4" w:rsidRPr="008D0C2E">
        <w:rPr>
          <w:rFonts w:ascii="Book Antiqua" w:hAnsi="Book Antiqua" w:cs="Arial"/>
        </w:rPr>
        <w:t xml:space="preserve"> Judge </w:t>
      </w:r>
      <w:proofErr w:type="spellStart"/>
      <w:r w:rsidR="0017357E" w:rsidRPr="008D0C2E">
        <w:rPr>
          <w:rFonts w:ascii="Book Antiqua" w:hAnsi="Book Antiqua" w:cs="Arial"/>
        </w:rPr>
        <w:t>F</w:t>
      </w:r>
      <w:r w:rsidR="002056B1" w:rsidRPr="008D0C2E">
        <w:rPr>
          <w:rFonts w:ascii="Book Antiqua" w:hAnsi="Book Antiqua" w:cs="Arial"/>
        </w:rPr>
        <w:t>owell</w:t>
      </w:r>
      <w:proofErr w:type="spellEnd"/>
      <w:r w:rsidR="00FE30A4" w:rsidRPr="008D0C2E">
        <w:rPr>
          <w:rFonts w:ascii="Book Antiqua" w:hAnsi="Book Antiqua" w:cs="Arial"/>
        </w:rPr>
        <w:t xml:space="preserve"> for reasons set out in a decision promulgated on </w:t>
      </w:r>
      <w:r w:rsidR="002056B1" w:rsidRPr="008D0C2E">
        <w:rPr>
          <w:rFonts w:ascii="Book Antiqua" w:hAnsi="Book Antiqua" w:cs="Arial"/>
        </w:rPr>
        <w:t>19</w:t>
      </w:r>
      <w:r w:rsidR="002056B1" w:rsidRPr="008D0C2E">
        <w:rPr>
          <w:rFonts w:ascii="Book Antiqua" w:hAnsi="Book Antiqua" w:cs="Arial"/>
          <w:vertAlign w:val="superscript"/>
        </w:rPr>
        <w:t>th</w:t>
      </w:r>
      <w:r w:rsidR="002056B1" w:rsidRPr="008D0C2E">
        <w:rPr>
          <w:rFonts w:ascii="Book Antiqua" w:hAnsi="Book Antiqua" w:cs="Arial"/>
        </w:rPr>
        <w:t xml:space="preserve"> February 2020</w:t>
      </w:r>
      <w:r w:rsidR="00FE30A4" w:rsidRPr="008D0C2E">
        <w:rPr>
          <w:rFonts w:ascii="Book Antiqua" w:hAnsi="Book Antiqua" w:cs="Arial"/>
        </w:rPr>
        <w:t xml:space="preserve">.  </w:t>
      </w:r>
    </w:p>
    <w:p w14:paraId="7FB3CDC9" w14:textId="77777777" w:rsidR="0017357E" w:rsidRPr="008D0C2E" w:rsidRDefault="00FE30A4" w:rsidP="002056B1">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lastRenderedPageBreak/>
        <w:t xml:space="preserve">Permission to appeal to the Upper Tribunal was granted by </w:t>
      </w:r>
      <w:proofErr w:type="spellStart"/>
      <w:r w:rsidRPr="008D0C2E">
        <w:rPr>
          <w:rFonts w:ascii="Book Antiqua" w:hAnsi="Book Antiqua" w:cs="Arial"/>
        </w:rPr>
        <w:t>FtT</w:t>
      </w:r>
      <w:proofErr w:type="spellEnd"/>
      <w:r w:rsidRPr="008D0C2E">
        <w:rPr>
          <w:rFonts w:ascii="Book Antiqua" w:hAnsi="Book Antiqua" w:cs="Arial"/>
        </w:rPr>
        <w:t xml:space="preserve"> Judge </w:t>
      </w:r>
      <w:r w:rsidR="002056B1" w:rsidRPr="008D0C2E">
        <w:rPr>
          <w:rFonts w:ascii="Book Antiqua" w:hAnsi="Book Antiqua" w:cs="Arial"/>
        </w:rPr>
        <w:t>Shaerf</w:t>
      </w:r>
      <w:r w:rsidRPr="008D0C2E">
        <w:rPr>
          <w:rFonts w:ascii="Book Antiqua" w:hAnsi="Book Antiqua" w:cs="Arial"/>
        </w:rPr>
        <w:t xml:space="preserve"> on </w:t>
      </w:r>
      <w:r w:rsidR="0017357E" w:rsidRPr="008D0C2E">
        <w:rPr>
          <w:rFonts w:ascii="Book Antiqua" w:hAnsi="Book Antiqua" w:cs="Arial"/>
        </w:rPr>
        <w:t>1</w:t>
      </w:r>
      <w:r w:rsidR="002056B1" w:rsidRPr="008D0C2E">
        <w:rPr>
          <w:rFonts w:ascii="Book Antiqua" w:hAnsi="Book Antiqua" w:cs="Arial"/>
        </w:rPr>
        <w:t>9</w:t>
      </w:r>
      <w:r w:rsidR="0017357E" w:rsidRPr="008D0C2E">
        <w:rPr>
          <w:rFonts w:ascii="Book Antiqua" w:hAnsi="Book Antiqua" w:cs="Arial"/>
          <w:vertAlign w:val="superscript"/>
        </w:rPr>
        <w:t>th</w:t>
      </w:r>
      <w:r w:rsidR="0017357E" w:rsidRPr="008D0C2E">
        <w:rPr>
          <w:rFonts w:ascii="Book Antiqua" w:hAnsi="Book Antiqua" w:cs="Arial"/>
        </w:rPr>
        <w:t xml:space="preserve"> May</w:t>
      </w:r>
      <w:r w:rsidRPr="008D0C2E">
        <w:rPr>
          <w:rFonts w:ascii="Book Antiqua" w:hAnsi="Book Antiqua" w:cs="Arial"/>
        </w:rPr>
        <w:t xml:space="preserve"> 2020.  The matter comes before me to determine whether the decision of </w:t>
      </w:r>
      <w:proofErr w:type="spellStart"/>
      <w:r w:rsidRPr="008D0C2E">
        <w:rPr>
          <w:rFonts w:ascii="Book Antiqua" w:hAnsi="Book Antiqua" w:cs="Arial"/>
        </w:rPr>
        <w:t>FtT</w:t>
      </w:r>
      <w:proofErr w:type="spellEnd"/>
      <w:r w:rsidRPr="008D0C2E">
        <w:rPr>
          <w:rFonts w:ascii="Book Antiqua" w:hAnsi="Book Antiqua" w:cs="Arial"/>
        </w:rPr>
        <w:t xml:space="preserve"> Judge </w:t>
      </w:r>
      <w:proofErr w:type="spellStart"/>
      <w:r w:rsidR="0017357E" w:rsidRPr="008D0C2E">
        <w:rPr>
          <w:rFonts w:ascii="Book Antiqua" w:hAnsi="Book Antiqua" w:cs="Arial"/>
        </w:rPr>
        <w:t>Fo</w:t>
      </w:r>
      <w:r w:rsidR="002056B1" w:rsidRPr="008D0C2E">
        <w:rPr>
          <w:rFonts w:ascii="Book Antiqua" w:hAnsi="Book Antiqua" w:cs="Arial"/>
        </w:rPr>
        <w:t>well</w:t>
      </w:r>
      <w:proofErr w:type="spellEnd"/>
      <w:r w:rsidRPr="008D0C2E">
        <w:rPr>
          <w:rFonts w:ascii="Book Antiqua" w:hAnsi="Book Antiqua" w:cs="Arial"/>
        </w:rPr>
        <w:t xml:space="preserve"> is vitiated by a material error of law, and if so, to remake the decision.</w:t>
      </w:r>
      <w:r w:rsidR="009D37C2" w:rsidRPr="008D0C2E">
        <w:rPr>
          <w:rFonts w:ascii="Book Antiqua" w:hAnsi="Book Antiqua" w:cs="Arial"/>
        </w:rPr>
        <w:t xml:space="preserve">  The hearing before me on 1</w:t>
      </w:r>
      <w:r w:rsidR="0017357E" w:rsidRPr="008D0C2E">
        <w:rPr>
          <w:rFonts w:ascii="Book Antiqua" w:hAnsi="Book Antiqua" w:cs="Arial"/>
        </w:rPr>
        <w:t>8</w:t>
      </w:r>
      <w:r w:rsidR="009D37C2" w:rsidRPr="008D0C2E">
        <w:rPr>
          <w:rFonts w:ascii="Book Antiqua" w:hAnsi="Book Antiqua" w:cs="Arial"/>
          <w:vertAlign w:val="superscript"/>
        </w:rPr>
        <w:t>th</w:t>
      </w:r>
      <w:r w:rsidR="009D37C2" w:rsidRPr="008D0C2E">
        <w:rPr>
          <w:rFonts w:ascii="Book Antiqua" w:hAnsi="Book Antiqua" w:cs="Arial"/>
        </w:rPr>
        <w:t xml:space="preserve"> August 2020 took the form of a remote hearing using skype for business. Neither party objected, and I was satisfied that it was in the interests of justice and in accordance with the overriding objective to proceed with a remote hearing because of the present need to take precautions against the spread of Covid-19</w:t>
      </w:r>
      <w:r w:rsidR="00584CD9" w:rsidRPr="008D0C2E">
        <w:rPr>
          <w:rFonts w:ascii="Book Antiqua" w:hAnsi="Book Antiqua" w:cs="Arial"/>
        </w:rPr>
        <w:t xml:space="preserve">, </w:t>
      </w:r>
      <w:r w:rsidR="00A5710F" w:rsidRPr="008D0C2E">
        <w:rPr>
          <w:rFonts w:ascii="Book Antiqua" w:hAnsi="Book Antiqua" w:cs="Arial"/>
        </w:rPr>
        <w:t>a</w:t>
      </w:r>
      <w:r w:rsidR="00584CD9" w:rsidRPr="008D0C2E">
        <w:rPr>
          <w:rFonts w:ascii="Book Antiqua" w:hAnsi="Book Antiqua" w:cs="Arial"/>
        </w:rPr>
        <w:t>nd to avoid delay.</w:t>
      </w:r>
      <w:r w:rsidR="009D37C2" w:rsidRPr="008D0C2E">
        <w:rPr>
          <w:rFonts w:ascii="Book Antiqua" w:hAnsi="Book Antiqua" w:cs="Arial"/>
        </w:rPr>
        <w:t xml:space="preserve">  </w:t>
      </w:r>
      <w:r w:rsidR="0072582C" w:rsidRPr="008D0C2E">
        <w:rPr>
          <w:rFonts w:ascii="Book Antiqua" w:hAnsi="Book Antiqua" w:cs="Arial"/>
        </w:rPr>
        <w:t xml:space="preserve">I </w:t>
      </w:r>
      <w:r w:rsidR="00584CD9" w:rsidRPr="008D0C2E">
        <w:rPr>
          <w:rFonts w:ascii="Book Antiqua" w:hAnsi="Book Antiqua" w:cs="Arial"/>
        </w:rPr>
        <w:t>wa</w:t>
      </w:r>
      <w:r w:rsidR="00A5710F" w:rsidRPr="008D0C2E">
        <w:rPr>
          <w:rFonts w:ascii="Book Antiqua" w:hAnsi="Book Antiqua" w:cs="Arial"/>
        </w:rPr>
        <w:t>s</w:t>
      </w:r>
      <w:r w:rsidR="0072582C" w:rsidRPr="008D0C2E">
        <w:rPr>
          <w:rFonts w:ascii="Book Antiqua" w:hAnsi="Book Antiqua" w:cs="Arial"/>
        </w:rPr>
        <w:t xml:space="preserve"> satisfied that a remote hearing would ensure the matter is dealt with fairly and justly in a way that is proportionate to the importance of the case, the complexity of the issues that arise</w:t>
      </w:r>
      <w:r w:rsidR="00584CD9" w:rsidRPr="008D0C2E">
        <w:rPr>
          <w:rFonts w:ascii="Book Antiqua" w:hAnsi="Book Antiqua" w:cs="Arial"/>
        </w:rPr>
        <w:t>,</w:t>
      </w:r>
      <w:r w:rsidR="0072582C" w:rsidRPr="008D0C2E">
        <w:rPr>
          <w:rFonts w:ascii="Book Antiqua" w:hAnsi="Book Antiqua" w:cs="Arial"/>
        </w:rPr>
        <w:t xml:space="preserve"> and the anticipated costs and resources of the parties.  At the end of the hearing I was satisfied that both parties had been able to participate fully in the proceedings</w:t>
      </w:r>
      <w:r w:rsidR="00DD044A" w:rsidRPr="008D0C2E">
        <w:rPr>
          <w:rFonts w:ascii="Book Antiqua" w:hAnsi="Book Antiqua" w:cs="Arial"/>
        </w:rPr>
        <w:t xml:space="preserve"> and no technical issues arose </w:t>
      </w:r>
      <w:proofErr w:type="gramStart"/>
      <w:r w:rsidR="00DD044A" w:rsidRPr="008D0C2E">
        <w:rPr>
          <w:rFonts w:ascii="Book Antiqua" w:hAnsi="Book Antiqua" w:cs="Arial"/>
        </w:rPr>
        <w:t>during the course of</w:t>
      </w:r>
      <w:proofErr w:type="gramEnd"/>
      <w:r w:rsidR="00DD044A" w:rsidRPr="008D0C2E">
        <w:rPr>
          <w:rFonts w:ascii="Book Antiqua" w:hAnsi="Book Antiqua" w:cs="Arial"/>
        </w:rPr>
        <w:t xml:space="preserve"> the hearing</w:t>
      </w:r>
      <w:r w:rsidR="0072582C" w:rsidRPr="008D0C2E">
        <w:rPr>
          <w:rFonts w:ascii="Book Antiqua" w:hAnsi="Book Antiqua" w:cs="Arial"/>
        </w:rPr>
        <w:t>.</w:t>
      </w:r>
    </w:p>
    <w:p w14:paraId="2FEA96F3" w14:textId="77777777" w:rsidR="002056B1" w:rsidRPr="008D0C2E" w:rsidRDefault="00463CA7" w:rsidP="002056B1">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t>The issues at the heart of the appeal were whether the appellant’s father has had sole responsibility for his upbringing or there are serious and compelling family or other considerations which make exclusion of the appellant undesirable.</w:t>
      </w:r>
    </w:p>
    <w:p w14:paraId="55ADB6BA" w14:textId="77777777" w:rsidR="004D5A80" w:rsidRPr="008D0C2E" w:rsidRDefault="00463CA7" w:rsidP="002056B1">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t xml:space="preserve">Judge </w:t>
      </w:r>
      <w:proofErr w:type="spellStart"/>
      <w:r w:rsidR="00FB1D27" w:rsidRPr="008D0C2E">
        <w:rPr>
          <w:rFonts w:ascii="Book Antiqua" w:hAnsi="Book Antiqua" w:cs="Arial"/>
        </w:rPr>
        <w:t>Fowell</w:t>
      </w:r>
      <w:proofErr w:type="spellEnd"/>
      <w:r w:rsidRPr="008D0C2E">
        <w:rPr>
          <w:rFonts w:ascii="Book Antiqua" w:hAnsi="Book Antiqua" w:cs="Arial"/>
        </w:rPr>
        <w:t xml:space="preserve"> noted at paragraph [26] of h</w:t>
      </w:r>
      <w:r w:rsidR="00732B32" w:rsidRPr="008D0C2E">
        <w:rPr>
          <w:rFonts w:ascii="Book Antiqua" w:hAnsi="Book Antiqua" w:cs="Arial"/>
        </w:rPr>
        <w:t>is</w:t>
      </w:r>
      <w:r w:rsidRPr="008D0C2E">
        <w:rPr>
          <w:rFonts w:ascii="Book Antiqua" w:hAnsi="Book Antiqua" w:cs="Arial"/>
        </w:rPr>
        <w:t xml:space="preserve"> decision that the appellant’s mother is Mrs </w:t>
      </w:r>
      <w:proofErr w:type="spellStart"/>
      <w:r w:rsidRPr="008D0C2E">
        <w:rPr>
          <w:rFonts w:ascii="Book Antiqua" w:hAnsi="Book Antiqua" w:cs="Arial"/>
        </w:rPr>
        <w:t>Mujinga</w:t>
      </w:r>
      <w:proofErr w:type="spellEnd"/>
      <w:r w:rsidRPr="008D0C2E">
        <w:rPr>
          <w:rFonts w:ascii="Book Antiqua" w:hAnsi="Book Antiqua" w:cs="Arial"/>
        </w:rPr>
        <w:t xml:space="preserve"> Kadima. </w:t>
      </w:r>
      <w:r w:rsidR="00FB1D27" w:rsidRPr="008D0C2E">
        <w:rPr>
          <w:rFonts w:ascii="Book Antiqua" w:hAnsi="Book Antiqua" w:cs="Arial"/>
        </w:rPr>
        <w:t>H</w:t>
      </w:r>
      <w:r w:rsidRPr="008D0C2E">
        <w:rPr>
          <w:rFonts w:ascii="Book Antiqua" w:hAnsi="Book Antiqua" w:cs="Arial"/>
        </w:rPr>
        <w:t>e refers to an official record of paternity</w:t>
      </w:r>
      <w:r w:rsidR="00FB1D27" w:rsidRPr="008D0C2E">
        <w:rPr>
          <w:rFonts w:ascii="Book Antiqua" w:hAnsi="Book Antiqua" w:cs="Arial"/>
        </w:rPr>
        <w:t xml:space="preserve"> that was at page 18 of the appellant’s bundle</w:t>
      </w:r>
      <w:r w:rsidRPr="008D0C2E">
        <w:rPr>
          <w:rFonts w:ascii="Book Antiqua" w:hAnsi="Book Antiqua" w:cs="Arial"/>
        </w:rPr>
        <w:t>.  Judge</w:t>
      </w:r>
      <w:r w:rsidR="00FB1D27" w:rsidRPr="008D0C2E">
        <w:rPr>
          <w:rFonts w:ascii="Book Antiqua" w:hAnsi="Book Antiqua" w:cs="Arial"/>
        </w:rPr>
        <w:t xml:space="preserve"> </w:t>
      </w:r>
      <w:proofErr w:type="spellStart"/>
      <w:r w:rsidR="00FB1D27" w:rsidRPr="008D0C2E">
        <w:rPr>
          <w:rFonts w:ascii="Book Antiqua" w:hAnsi="Book Antiqua" w:cs="Arial"/>
        </w:rPr>
        <w:t>Fowell</w:t>
      </w:r>
      <w:proofErr w:type="spellEnd"/>
      <w:r w:rsidRPr="008D0C2E">
        <w:rPr>
          <w:rFonts w:ascii="Book Antiqua" w:hAnsi="Book Antiqua" w:cs="Arial"/>
        </w:rPr>
        <w:t xml:space="preserve"> understood</w:t>
      </w:r>
      <w:r w:rsidR="00FB1D27" w:rsidRPr="008D0C2E">
        <w:rPr>
          <w:rFonts w:ascii="Book Antiqua" w:hAnsi="Book Antiqua" w:cs="Arial"/>
        </w:rPr>
        <w:t xml:space="preserve"> that document to establish that the appellant’s mother was present in January 2012 when the Deed of Recognition of Paternity was issued by the Public Records Office in the Municipality of </w:t>
      </w:r>
      <w:proofErr w:type="spellStart"/>
      <w:r w:rsidR="00FB1D27" w:rsidRPr="008D0C2E">
        <w:rPr>
          <w:rFonts w:ascii="Book Antiqua" w:hAnsi="Book Antiqua" w:cs="Arial"/>
        </w:rPr>
        <w:t>Lim</w:t>
      </w:r>
      <w:r w:rsidR="00DD044A" w:rsidRPr="008D0C2E">
        <w:rPr>
          <w:rFonts w:ascii="Book Antiqua" w:hAnsi="Book Antiqua" w:cs="Arial"/>
        </w:rPr>
        <w:t>e</w:t>
      </w:r>
      <w:r w:rsidR="00FB1D27" w:rsidRPr="008D0C2E">
        <w:rPr>
          <w:rFonts w:ascii="Book Antiqua" w:hAnsi="Book Antiqua" w:cs="Arial"/>
        </w:rPr>
        <w:t>te</w:t>
      </w:r>
      <w:proofErr w:type="spellEnd"/>
      <w:r w:rsidR="00FB1D27" w:rsidRPr="008D0C2E">
        <w:rPr>
          <w:rFonts w:ascii="Book Antiqua" w:hAnsi="Book Antiqua" w:cs="Arial"/>
        </w:rPr>
        <w:t xml:space="preserve">.  Judge </w:t>
      </w:r>
      <w:proofErr w:type="spellStart"/>
      <w:r w:rsidR="00FB1D27" w:rsidRPr="008D0C2E">
        <w:rPr>
          <w:rFonts w:ascii="Book Antiqua" w:hAnsi="Book Antiqua" w:cs="Arial"/>
        </w:rPr>
        <w:t>Fowell</w:t>
      </w:r>
      <w:proofErr w:type="spellEnd"/>
      <w:r w:rsidR="00FB1D27" w:rsidRPr="008D0C2E">
        <w:rPr>
          <w:rFonts w:ascii="Book Antiqua" w:hAnsi="Book Antiqua" w:cs="Arial"/>
        </w:rPr>
        <w:t xml:space="preserve"> considered the information set out in that document</w:t>
      </w:r>
      <w:r w:rsidR="00732B32" w:rsidRPr="008D0C2E">
        <w:rPr>
          <w:rFonts w:ascii="Book Antiqua" w:hAnsi="Book Antiqua" w:cs="Arial"/>
        </w:rPr>
        <w:t>,</w:t>
      </w:r>
      <w:r w:rsidR="00FB1D27" w:rsidRPr="008D0C2E">
        <w:rPr>
          <w:rFonts w:ascii="Book Antiqua" w:hAnsi="Book Antiqua" w:cs="Arial"/>
        </w:rPr>
        <w:t xml:space="preserve"> against the claim made by the appellant and his father that the appellant’s mother has </w:t>
      </w:r>
      <w:proofErr w:type="gramStart"/>
      <w:r w:rsidR="00FB1D27" w:rsidRPr="008D0C2E">
        <w:rPr>
          <w:rFonts w:ascii="Book Antiqua" w:hAnsi="Book Antiqua" w:cs="Arial"/>
        </w:rPr>
        <w:t>had no involvement</w:t>
      </w:r>
      <w:proofErr w:type="gramEnd"/>
      <w:r w:rsidR="00FB1D27" w:rsidRPr="008D0C2E">
        <w:rPr>
          <w:rFonts w:ascii="Book Antiqua" w:hAnsi="Book Antiqua" w:cs="Arial"/>
        </w:rPr>
        <w:t xml:space="preserve"> in </w:t>
      </w:r>
      <w:r w:rsidR="00732B32" w:rsidRPr="008D0C2E">
        <w:rPr>
          <w:rFonts w:ascii="Book Antiqua" w:hAnsi="Book Antiqua" w:cs="Arial"/>
        </w:rPr>
        <w:t>the appellant’s</w:t>
      </w:r>
      <w:r w:rsidR="00FB1D27" w:rsidRPr="008D0C2E">
        <w:rPr>
          <w:rFonts w:ascii="Book Antiqua" w:hAnsi="Book Antiqua" w:cs="Arial"/>
        </w:rPr>
        <w:t xml:space="preserve"> life since the age of about two.  Having noted that the document confirm</w:t>
      </w:r>
      <w:r w:rsidR="00DD044A" w:rsidRPr="008D0C2E">
        <w:rPr>
          <w:rFonts w:ascii="Book Antiqua" w:hAnsi="Book Antiqua" w:cs="Arial"/>
        </w:rPr>
        <w:t>s</w:t>
      </w:r>
      <w:r w:rsidR="00FB1D27" w:rsidRPr="008D0C2E">
        <w:rPr>
          <w:rFonts w:ascii="Book Antiqua" w:hAnsi="Book Antiqua" w:cs="Arial"/>
        </w:rPr>
        <w:t xml:space="preserve"> that the appellant’s mother was there in January 2012</w:t>
      </w:r>
      <w:r w:rsidR="00732B32" w:rsidRPr="008D0C2E">
        <w:rPr>
          <w:rFonts w:ascii="Book Antiqua" w:hAnsi="Book Antiqua" w:cs="Arial"/>
        </w:rPr>
        <w:t xml:space="preserve"> when the document was issued,</w:t>
      </w:r>
      <w:r w:rsidR="00FB1D27" w:rsidRPr="008D0C2E">
        <w:rPr>
          <w:rFonts w:ascii="Book Antiqua" w:hAnsi="Book Antiqua" w:cs="Arial"/>
        </w:rPr>
        <w:t xml:space="preserve"> shortly before the appellant</w:t>
      </w:r>
      <w:r w:rsidR="00732B32" w:rsidRPr="008D0C2E">
        <w:rPr>
          <w:rFonts w:ascii="Book Antiqua" w:hAnsi="Book Antiqua" w:cs="Arial"/>
        </w:rPr>
        <w:t>’</w:t>
      </w:r>
      <w:r w:rsidR="00FB1D27" w:rsidRPr="008D0C2E">
        <w:rPr>
          <w:rFonts w:ascii="Book Antiqua" w:hAnsi="Book Antiqua" w:cs="Arial"/>
        </w:rPr>
        <w:t xml:space="preserve">s father left for the UK, Judge </w:t>
      </w:r>
      <w:proofErr w:type="spellStart"/>
      <w:r w:rsidR="00FB1D27" w:rsidRPr="008D0C2E">
        <w:rPr>
          <w:rFonts w:ascii="Book Antiqua" w:hAnsi="Book Antiqua" w:cs="Arial"/>
        </w:rPr>
        <w:t>Fowell</w:t>
      </w:r>
      <w:proofErr w:type="spellEnd"/>
      <w:r w:rsidR="00FB1D27" w:rsidRPr="008D0C2E">
        <w:rPr>
          <w:rFonts w:ascii="Book Antiqua" w:hAnsi="Book Antiqua" w:cs="Arial"/>
        </w:rPr>
        <w:t xml:space="preserve"> concluded it is more likely that the appellant was brought up by his mother in Kinshasa until his father left to come to the UK.  Following on from that conclusion, Judge </w:t>
      </w:r>
      <w:proofErr w:type="spellStart"/>
      <w:r w:rsidR="00732B32" w:rsidRPr="008D0C2E">
        <w:rPr>
          <w:rFonts w:ascii="Book Antiqua" w:hAnsi="Book Antiqua" w:cs="Arial"/>
        </w:rPr>
        <w:t>F</w:t>
      </w:r>
      <w:r w:rsidR="00FB1D27" w:rsidRPr="008D0C2E">
        <w:rPr>
          <w:rFonts w:ascii="Book Antiqua" w:hAnsi="Book Antiqua" w:cs="Arial"/>
        </w:rPr>
        <w:t>owell</w:t>
      </w:r>
      <w:proofErr w:type="spellEnd"/>
      <w:r w:rsidR="00FB1D27" w:rsidRPr="008D0C2E">
        <w:rPr>
          <w:rFonts w:ascii="Book Antiqua" w:hAnsi="Book Antiqua" w:cs="Arial"/>
        </w:rPr>
        <w:t xml:space="preserve"> went on to conclude that it is more likely that the appellant has continued to be cared for by his mother, and that the</w:t>
      </w:r>
      <w:r w:rsidR="00732B32" w:rsidRPr="008D0C2E">
        <w:rPr>
          <w:rFonts w:ascii="Book Antiqua" w:hAnsi="Book Antiqua" w:cs="Arial"/>
        </w:rPr>
        <w:t xml:space="preserve"> </w:t>
      </w:r>
      <w:r w:rsidR="00FB1D27" w:rsidRPr="008D0C2E">
        <w:rPr>
          <w:rFonts w:ascii="Book Antiqua" w:hAnsi="Book Antiqua" w:cs="Arial"/>
        </w:rPr>
        <w:t xml:space="preserve">“clear record” </w:t>
      </w:r>
      <w:r w:rsidR="004D5A80" w:rsidRPr="008D0C2E">
        <w:rPr>
          <w:rFonts w:ascii="Book Antiqua" w:hAnsi="Book Antiqua" w:cs="Arial"/>
        </w:rPr>
        <w:t xml:space="preserve">of the appellant’s mother’s continued </w:t>
      </w:r>
      <w:r w:rsidR="004D5A80" w:rsidRPr="008D0C2E">
        <w:rPr>
          <w:rFonts w:ascii="Book Antiqua" w:hAnsi="Book Antiqua" w:cs="Arial"/>
        </w:rPr>
        <w:lastRenderedPageBreak/>
        <w:t>involvement in her son’s life undermines the evidential value of other documents relied upon by the appellant.</w:t>
      </w:r>
    </w:p>
    <w:p w14:paraId="0447DE3B" w14:textId="748F7C8A" w:rsidR="00463CA7" w:rsidRPr="008D0C2E" w:rsidRDefault="00463CA7" w:rsidP="002056B1">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t xml:space="preserve"> </w:t>
      </w:r>
      <w:r w:rsidR="00732B32" w:rsidRPr="008D0C2E">
        <w:rPr>
          <w:rFonts w:ascii="Book Antiqua" w:hAnsi="Book Antiqua" w:cs="Arial"/>
        </w:rPr>
        <w:t>Mr Pipe accepts the language of the Deed of Recognition of Paternity is ambiguous but submits that on a careful reading of the document, the document demonstrates that the appellant</w:t>
      </w:r>
      <w:r w:rsidR="00026001" w:rsidRPr="008D0C2E">
        <w:rPr>
          <w:rFonts w:ascii="Book Antiqua" w:hAnsi="Book Antiqua" w:cs="Arial"/>
        </w:rPr>
        <w:t>’</w:t>
      </w:r>
      <w:r w:rsidR="00732B32" w:rsidRPr="008D0C2E">
        <w:rPr>
          <w:rFonts w:ascii="Book Antiqua" w:hAnsi="Book Antiqua" w:cs="Arial"/>
        </w:rPr>
        <w:t>s father attended together with the appellant’s maternal and paternal grandmothers.  The appellant</w:t>
      </w:r>
      <w:r w:rsidR="00026001" w:rsidRPr="008D0C2E">
        <w:rPr>
          <w:rFonts w:ascii="Book Antiqua" w:hAnsi="Book Antiqua" w:cs="Arial"/>
        </w:rPr>
        <w:t>’</w:t>
      </w:r>
      <w:r w:rsidR="00732B32" w:rsidRPr="008D0C2E">
        <w:rPr>
          <w:rFonts w:ascii="Book Antiqua" w:hAnsi="Book Antiqua" w:cs="Arial"/>
        </w:rPr>
        <w:t>s grandmothers were witnesses and the deed was signed by the appellant</w:t>
      </w:r>
      <w:r w:rsidR="00026001" w:rsidRPr="008D0C2E">
        <w:rPr>
          <w:rFonts w:ascii="Book Antiqua" w:hAnsi="Book Antiqua" w:cs="Arial"/>
        </w:rPr>
        <w:t>’</w:t>
      </w:r>
      <w:r w:rsidR="00732B32" w:rsidRPr="008D0C2E">
        <w:rPr>
          <w:rFonts w:ascii="Book Antiqua" w:hAnsi="Book Antiqua" w:cs="Arial"/>
        </w:rPr>
        <w:t>s father in their presence</w:t>
      </w:r>
      <w:r w:rsidR="00DD044A" w:rsidRPr="008D0C2E">
        <w:rPr>
          <w:rFonts w:ascii="Book Antiqua" w:hAnsi="Book Antiqua" w:cs="Arial"/>
        </w:rPr>
        <w:t>,</w:t>
      </w:r>
      <w:r w:rsidR="00732B32" w:rsidRPr="008D0C2E">
        <w:rPr>
          <w:rFonts w:ascii="Book Antiqua" w:hAnsi="Book Antiqua" w:cs="Arial"/>
        </w:rPr>
        <w:t xml:space="preserve"> and in the presence of the Public Records Officer.  Mr </w:t>
      </w:r>
      <w:r w:rsidR="00026001" w:rsidRPr="008D0C2E">
        <w:rPr>
          <w:rFonts w:ascii="Book Antiqua" w:hAnsi="Book Antiqua" w:cs="Arial"/>
        </w:rPr>
        <w:t>P</w:t>
      </w:r>
      <w:r w:rsidR="00732B32" w:rsidRPr="008D0C2E">
        <w:rPr>
          <w:rFonts w:ascii="Book Antiqua" w:hAnsi="Book Antiqua" w:cs="Arial"/>
        </w:rPr>
        <w:t xml:space="preserve">ipe submits that the reference in the deed to </w:t>
      </w:r>
      <w:r w:rsidR="00732B32" w:rsidRPr="008D0C2E">
        <w:rPr>
          <w:rFonts w:ascii="Book Antiqua" w:hAnsi="Book Antiqua" w:cs="Arial"/>
          <w:i/>
          <w:iCs/>
        </w:rPr>
        <w:t xml:space="preserve">“With Mrs. </w:t>
      </w:r>
      <w:proofErr w:type="spellStart"/>
      <w:r w:rsidR="00732B32" w:rsidRPr="008D0C2E">
        <w:rPr>
          <w:rFonts w:ascii="Book Antiqua" w:hAnsi="Book Antiqua" w:cs="Arial"/>
          <w:i/>
          <w:iCs/>
        </w:rPr>
        <w:t>Mujinga</w:t>
      </w:r>
      <w:proofErr w:type="spellEnd"/>
      <w:r w:rsidR="00732B32" w:rsidRPr="008D0C2E">
        <w:rPr>
          <w:rFonts w:ascii="Book Antiqua" w:hAnsi="Book Antiqua" w:cs="Arial"/>
          <w:i/>
          <w:iCs/>
        </w:rPr>
        <w:t xml:space="preserve"> Kadima …”</w:t>
      </w:r>
      <w:r w:rsidR="00732B32" w:rsidRPr="008D0C2E">
        <w:rPr>
          <w:rFonts w:ascii="Book Antiqua" w:hAnsi="Book Antiqua" w:cs="Arial"/>
        </w:rPr>
        <w:t xml:space="preserve"> immediately after the names of the two children, properly construed, is a reference to the appellant’s father being recognised with paternity of the children </w:t>
      </w:r>
      <w:r w:rsidR="00732B32" w:rsidRPr="008D0C2E">
        <w:rPr>
          <w:rFonts w:ascii="Book Antiqua" w:hAnsi="Book Antiqua" w:cs="Arial"/>
          <w:i/>
          <w:iCs/>
        </w:rPr>
        <w:t xml:space="preserve">(who are then named) </w:t>
      </w:r>
      <w:r w:rsidR="00732B32" w:rsidRPr="008D0C2E">
        <w:rPr>
          <w:rFonts w:ascii="Book Antiqua" w:hAnsi="Book Antiqua" w:cs="Arial"/>
        </w:rPr>
        <w:t xml:space="preserve">“With Mrs. </w:t>
      </w:r>
      <w:proofErr w:type="spellStart"/>
      <w:r w:rsidR="00732B32" w:rsidRPr="008D0C2E">
        <w:rPr>
          <w:rFonts w:ascii="Book Antiqua" w:hAnsi="Book Antiqua" w:cs="Arial"/>
        </w:rPr>
        <w:t>Mujinga</w:t>
      </w:r>
      <w:proofErr w:type="spellEnd"/>
      <w:r w:rsidR="00732B32" w:rsidRPr="008D0C2E">
        <w:rPr>
          <w:rFonts w:ascii="Book Antiqua" w:hAnsi="Book Antiqua" w:cs="Arial"/>
        </w:rPr>
        <w:t xml:space="preserve"> </w:t>
      </w:r>
      <w:proofErr w:type="gramStart"/>
      <w:r w:rsidR="00732B32" w:rsidRPr="008D0C2E">
        <w:rPr>
          <w:rFonts w:ascii="Book Antiqua" w:hAnsi="Book Antiqua" w:cs="Arial"/>
        </w:rPr>
        <w:t>Kadima..</w:t>
      </w:r>
      <w:proofErr w:type="gramEnd"/>
      <w:r w:rsidR="00732B32" w:rsidRPr="008D0C2E">
        <w:rPr>
          <w:rFonts w:ascii="Book Antiqua" w:hAnsi="Book Antiqua" w:cs="Arial"/>
        </w:rPr>
        <w:t xml:space="preserve">”.  That is not to say that Mrs </w:t>
      </w:r>
      <w:proofErr w:type="spellStart"/>
      <w:r w:rsidR="00732B32" w:rsidRPr="008D0C2E">
        <w:rPr>
          <w:rFonts w:ascii="Book Antiqua" w:hAnsi="Book Antiqua" w:cs="Arial"/>
        </w:rPr>
        <w:t>Mujinga</w:t>
      </w:r>
      <w:proofErr w:type="spellEnd"/>
      <w:r w:rsidR="00732B32" w:rsidRPr="008D0C2E">
        <w:rPr>
          <w:rFonts w:ascii="Book Antiqua" w:hAnsi="Book Antiqua" w:cs="Arial"/>
        </w:rPr>
        <w:t xml:space="preserve"> Kadima was present, but to say</w:t>
      </w:r>
      <w:r w:rsidR="00026001" w:rsidRPr="008D0C2E">
        <w:rPr>
          <w:rFonts w:ascii="Book Antiqua" w:hAnsi="Book Antiqua" w:cs="Arial"/>
        </w:rPr>
        <w:t xml:space="preserve"> that they are the children of Mr Anderson </w:t>
      </w:r>
      <w:proofErr w:type="spellStart"/>
      <w:r w:rsidR="00026001" w:rsidRPr="008D0C2E">
        <w:rPr>
          <w:rFonts w:ascii="Book Antiqua" w:hAnsi="Book Antiqua" w:cs="Arial"/>
        </w:rPr>
        <w:t>Lwaba</w:t>
      </w:r>
      <w:proofErr w:type="spellEnd"/>
      <w:r w:rsidR="00026001" w:rsidRPr="008D0C2E">
        <w:rPr>
          <w:rFonts w:ascii="Book Antiqua" w:hAnsi="Book Antiqua" w:cs="Arial"/>
        </w:rPr>
        <w:t xml:space="preserve"> </w:t>
      </w:r>
      <w:proofErr w:type="spellStart"/>
      <w:r w:rsidR="00026001" w:rsidRPr="008D0C2E">
        <w:rPr>
          <w:rFonts w:ascii="Book Antiqua" w:hAnsi="Book Antiqua" w:cs="Arial"/>
        </w:rPr>
        <w:t>Lwabeya</w:t>
      </w:r>
      <w:proofErr w:type="spellEnd"/>
      <w:r w:rsidR="00026001" w:rsidRPr="008D0C2E">
        <w:rPr>
          <w:rFonts w:ascii="Book Antiqua" w:hAnsi="Book Antiqua" w:cs="Arial"/>
        </w:rPr>
        <w:t xml:space="preserve"> and Mrs </w:t>
      </w:r>
      <w:proofErr w:type="spellStart"/>
      <w:r w:rsidR="00026001" w:rsidRPr="008D0C2E">
        <w:rPr>
          <w:rFonts w:ascii="Book Antiqua" w:hAnsi="Book Antiqua" w:cs="Arial"/>
        </w:rPr>
        <w:t>Mujinga</w:t>
      </w:r>
      <w:proofErr w:type="spellEnd"/>
      <w:r w:rsidR="00026001" w:rsidRPr="008D0C2E">
        <w:rPr>
          <w:rFonts w:ascii="Book Antiqua" w:hAnsi="Book Antiqua" w:cs="Arial"/>
        </w:rPr>
        <w:t xml:space="preserve"> Kadima.  Mr Pipe submits that the judge proceeds upon </w:t>
      </w:r>
      <w:r w:rsidR="00DD044A" w:rsidRPr="008D0C2E">
        <w:rPr>
          <w:rFonts w:ascii="Book Antiqua" w:hAnsi="Book Antiqua" w:cs="Arial"/>
        </w:rPr>
        <w:t>an erroneous reading of the documents</w:t>
      </w:r>
      <w:r w:rsidR="00026001" w:rsidRPr="008D0C2E">
        <w:rPr>
          <w:rFonts w:ascii="Book Antiqua" w:hAnsi="Book Antiqua" w:cs="Arial"/>
        </w:rPr>
        <w:t xml:space="preserve"> and if there was any concern as to how that document should be read, that is a matter that should have been put to the appellant </w:t>
      </w:r>
      <w:proofErr w:type="gramStart"/>
      <w:r w:rsidR="00026001" w:rsidRPr="008D0C2E">
        <w:rPr>
          <w:rFonts w:ascii="Book Antiqua" w:hAnsi="Book Antiqua" w:cs="Arial"/>
        </w:rPr>
        <w:t>during the course of</w:t>
      </w:r>
      <w:proofErr w:type="gramEnd"/>
      <w:r w:rsidR="00026001" w:rsidRPr="008D0C2E">
        <w:rPr>
          <w:rFonts w:ascii="Book Antiqua" w:hAnsi="Book Antiqua" w:cs="Arial"/>
        </w:rPr>
        <w:t xml:space="preserve"> the hearing and he should have been offered an opportunity to respond.  That is a material error of law that has infected the judge</w:t>
      </w:r>
      <w:r w:rsidR="00DD044A" w:rsidRPr="008D0C2E">
        <w:rPr>
          <w:rFonts w:ascii="Book Antiqua" w:hAnsi="Book Antiqua" w:cs="Arial"/>
        </w:rPr>
        <w:t>’</w:t>
      </w:r>
      <w:r w:rsidR="00026001" w:rsidRPr="008D0C2E">
        <w:rPr>
          <w:rFonts w:ascii="Book Antiqua" w:hAnsi="Book Antiqua" w:cs="Arial"/>
        </w:rPr>
        <w:t xml:space="preserve">s consideration of the claim and the findings that </w:t>
      </w:r>
      <w:r w:rsidR="00DD044A" w:rsidRPr="008D0C2E">
        <w:rPr>
          <w:rFonts w:ascii="Book Antiqua" w:hAnsi="Book Antiqua" w:cs="Arial"/>
        </w:rPr>
        <w:t xml:space="preserve">then </w:t>
      </w:r>
      <w:r w:rsidR="00026001" w:rsidRPr="008D0C2E">
        <w:rPr>
          <w:rFonts w:ascii="Book Antiqua" w:hAnsi="Book Antiqua" w:cs="Arial"/>
        </w:rPr>
        <w:t>followed.</w:t>
      </w:r>
    </w:p>
    <w:p w14:paraId="54253D0C" w14:textId="77777777" w:rsidR="00DD044A" w:rsidRPr="008D0C2E" w:rsidRDefault="00026001" w:rsidP="00DD044A">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Arial"/>
        </w:rPr>
        <w:t xml:space="preserve">Having been carefully taken through the relevant documents that were in the appellant’s bundle, Mrs </w:t>
      </w:r>
      <w:proofErr w:type="spellStart"/>
      <w:r w:rsidRPr="008D0C2E">
        <w:rPr>
          <w:rFonts w:ascii="Book Antiqua" w:hAnsi="Book Antiqua" w:cs="Arial"/>
        </w:rPr>
        <w:t>Abhoni</w:t>
      </w:r>
      <w:proofErr w:type="spellEnd"/>
      <w:r w:rsidRPr="008D0C2E">
        <w:rPr>
          <w:rFonts w:ascii="Book Antiqua" w:hAnsi="Book Antiqua" w:cs="Arial"/>
        </w:rPr>
        <w:t xml:space="preserve">, rightly in my judgement, conceded that the judge may well have misunderstood the Deed of Recognition of Paternity, and the documents is capable of being read in the way contended for by Mr Pipe.  She accepts that the appellant was given no opportunity to deal with </w:t>
      </w:r>
      <w:r w:rsidR="00DD044A" w:rsidRPr="008D0C2E">
        <w:rPr>
          <w:rFonts w:ascii="Book Antiqua" w:hAnsi="Book Antiqua" w:cs="Arial"/>
        </w:rPr>
        <w:t>any</w:t>
      </w:r>
      <w:r w:rsidRPr="008D0C2E">
        <w:rPr>
          <w:rFonts w:ascii="Book Antiqua" w:hAnsi="Book Antiqua" w:cs="Arial"/>
        </w:rPr>
        <w:t xml:space="preserve"> concerns that arise from the way in which the document has been read by Judge </w:t>
      </w:r>
      <w:proofErr w:type="spellStart"/>
      <w:r w:rsidRPr="008D0C2E">
        <w:rPr>
          <w:rFonts w:ascii="Book Antiqua" w:hAnsi="Book Antiqua" w:cs="Arial"/>
        </w:rPr>
        <w:t>Fowell</w:t>
      </w:r>
      <w:proofErr w:type="spellEnd"/>
      <w:r w:rsidR="00A64F26" w:rsidRPr="008D0C2E">
        <w:rPr>
          <w:rFonts w:ascii="Book Antiqua" w:hAnsi="Book Antiqua" w:cs="Arial"/>
        </w:rPr>
        <w:t xml:space="preserve">.  She conceded </w:t>
      </w:r>
      <w:r w:rsidRPr="008D0C2E">
        <w:rPr>
          <w:rFonts w:ascii="Book Antiqua" w:hAnsi="Book Antiqua" w:cs="Arial"/>
        </w:rPr>
        <w:t>there is a material error of law in the decision of the First-tier Tribunal and that the decision should therefore be set aside and the appeal</w:t>
      </w:r>
      <w:r w:rsidR="00A64F26" w:rsidRPr="008D0C2E">
        <w:rPr>
          <w:rFonts w:ascii="Book Antiqua" w:hAnsi="Book Antiqua" w:cs="Arial"/>
        </w:rPr>
        <w:t xml:space="preserve"> should be</w:t>
      </w:r>
      <w:r w:rsidRPr="008D0C2E">
        <w:rPr>
          <w:rFonts w:ascii="Book Antiqua" w:hAnsi="Book Antiqua" w:cs="Arial"/>
        </w:rPr>
        <w:t xml:space="preserve"> re-heard afresh.</w:t>
      </w:r>
    </w:p>
    <w:p w14:paraId="33A3D75E" w14:textId="77777777" w:rsidR="00DD044A" w:rsidRPr="008D0C2E" w:rsidRDefault="00A64F26" w:rsidP="00DD044A">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lang w:val="en-US"/>
        </w:rPr>
        <w:t xml:space="preserve">In am quite satisfied that the judge failed to afford the appellant any opportunity to address concerns that he may have had arising from his reading of the Deed </w:t>
      </w:r>
      <w:r w:rsidRPr="008D0C2E">
        <w:rPr>
          <w:rFonts w:ascii="Book Antiqua" w:hAnsi="Book Antiqua"/>
          <w:lang w:val="en-US"/>
        </w:rPr>
        <w:lastRenderedPageBreak/>
        <w:t xml:space="preserve">of Recognition of Paternity, and whether </w:t>
      </w:r>
      <w:r w:rsidR="00DD044A" w:rsidRPr="008D0C2E">
        <w:rPr>
          <w:rFonts w:ascii="Book Antiqua" w:hAnsi="Book Antiqua"/>
          <w:lang w:val="en-US"/>
        </w:rPr>
        <w:t>the appellant’s</w:t>
      </w:r>
      <w:r w:rsidRPr="008D0C2E">
        <w:rPr>
          <w:rFonts w:ascii="Book Antiqua" w:hAnsi="Book Antiqua"/>
          <w:lang w:val="en-US"/>
        </w:rPr>
        <w:t xml:space="preserve"> mother was present when that Deed was executed.  The findings and conclusions reached by Judge </w:t>
      </w:r>
      <w:proofErr w:type="spellStart"/>
      <w:r w:rsidRPr="008D0C2E">
        <w:rPr>
          <w:rFonts w:ascii="Book Antiqua" w:hAnsi="Book Antiqua"/>
          <w:lang w:val="en-US"/>
        </w:rPr>
        <w:t>Fowell</w:t>
      </w:r>
      <w:proofErr w:type="spellEnd"/>
      <w:r w:rsidRPr="008D0C2E">
        <w:rPr>
          <w:rFonts w:ascii="Book Antiqua" w:hAnsi="Book Antiqua"/>
          <w:lang w:val="en-US"/>
        </w:rPr>
        <w:t xml:space="preserve"> flow from his understanding that the document demonstrates the appellant’s mother was present in January 2012, whereas, the Deed of Recognition of Paternity </w:t>
      </w:r>
      <w:r w:rsidR="00DD044A" w:rsidRPr="008D0C2E">
        <w:rPr>
          <w:rFonts w:ascii="Book Antiqua" w:hAnsi="Book Antiqua"/>
          <w:lang w:val="en-US"/>
        </w:rPr>
        <w:t>is capable of being</w:t>
      </w:r>
      <w:r w:rsidRPr="008D0C2E">
        <w:rPr>
          <w:rFonts w:ascii="Book Antiqua" w:hAnsi="Book Antiqua"/>
          <w:lang w:val="en-US"/>
        </w:rPr>
        <w:t xml:space="preserve"> rationally read in the way suggested by Mr Pipe.  If it is read in the way Mr Pipe submits it should be read, I can have no confidence that the judge would have reached the same conclusion. </w:t>
      </w:r>
      <w:r w:rsidR="00DD044A" w:rsidRPr="008D0C2E">
        <w:rPr>
          <w:rFonts w:ascii="Book Antiqua" w:hAnsi="Book Antiqua"/>
          <w:lang w:val="en-US"/>
        </w:rPr>
        <w:t xml:space="preserve">All the findings and conclusions reached by the Judge flow from his understanding that the appellant’s mother was present when the deed was executed in January 2012.  </w:t>
      </w:r>
      <w:r w:rsidRPr="008D0C2E">
        <w:rPr>
          <w:rFonts w:ascii="Book Antiqua" w:hAnsi="Book Antiqua"/>
          <w:lang w:val="en-US"/>
        </w:rPr>
        <w:t xml:space="preserve">In my judgement the decision of Judge </w:t>
      </w:r>
      <w:proofErr w:type="spellStart"/>
      <w:r w:rsidRPr="008D0C2E">
        <w:rPr>
          <w:rFonts w:ascii="Book Antiqua" w:hAnsi="Book Antiqua"/>
          <w:lang w:val="en-US"/>
        </w:rPr>
        <w:t>Fowell</w:t>
      </w:r>
      <w:proofErr w:type="spellEnd"/>
      <w:r w:rsidRPr="008D0C2E">
        <w:rPr>
          <w:rFonts w:ascii="Book Antiqua" w:hAnsi="Book Antiqua"/>
          <w:lang w:val="en-US"/>
        </w:rPr>
        <w:t xml:space="preserve"> is infected by a material error of law and must be set aside.</w:t>
      </w:r>
    </w:p>
    <w:p w14:paraId="2F89FB1B" w14:textId="77777777" w:rsidR="00DD044A" w:rsidRPr="008D0C2E" w:rsidRDefault="00A64F26" w:rsidP="00DD044A">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cs="Verdana"/>
          <w:bCs/>
          <w:lang w:bidi="en-US"/>
        </w:rPr>
        <w:t>As to disposal of the appeal, I have decided that it is appropriate to remit this appeal back to the First-tier Tribunal, having considered paragraph 7.2 of the Senior President’s Practice Statement of 25</w:t>
      </w:r>
      <w:r w:rsidRPr="008D0C2E">
        <w:rPr>
          <w:rFonts w:ascii="Book Antiqua" w:hAnsi="Book Antiqua" w:cs="Verdana"/>
          <w:bCs/>
          <w:vertAlign w:val="superscript"/>
          <w:lang w:bidi="en-US"/>
        </w:rPr>
        <w:t>th</w:t>
      </w:r>
      <w:r w:rsidRPr="008D0C2E">
        <w:rPr>
          <w:rFonts w:ascii="Book Antiqua" w:hAnsi="Book Antiqua" w:cs="Verdana"/>
          <w:bCs/>
          <w:lang w:bidi="en-US"/>
        </w:rPr>
        <w:t xml:space="preserve"> September 2012.  In my view, in determining the appeal, the nature and extent of any judicial fact-finding necessary will be extensive. </w:t>
      </w:r>
    </w:p>
    <w:p w14:paraId="5B72F8FF" w14:textId="77777777" w:rsidR="00DD044A" w:rsidRPr="008D0C2E" w:rsidRDefault="00A64F26" w:rsidP="008D0C2E">
      <w:pPr>
        <w:numPr>
          <w:ilvl w:val="0"/>
          <w:numId w:val="1"/>
        </w:numPr>
        <w:tabs>
          <w:tab w:val="clear" w:pos="851"/>
          <w:tab w:val="left" w:pos="1134"/>
        </w:tabs>
        <w:spacing w:line="360" w:lineRule="auto"/>
        <w:ind w:left="1134" w:hanging="567"/>
        <w:jc w:val="both"/>
        <w:rPr>
          <w:rFonts w:ascii="Book Antiqua" w:hAnsi="Book Antiqua" w:cs="Arial"/>
        </w:rPr>
      </w:pPr>
      <w:r w:rsidRPr="008D0C2E">
        <w:rPr>
          <w:rFonts w:ascii="Book Antiqua" w:hAnsi="Book Antiqua" w:cs="Verdana"/>
          <w:bCs/>
          <w:lang w:bidi="en-US"/>
        </w:rPr>
        <w:t xml:space="preserve">The decision of First-tier Tribunal Judge </w:t>
      </w:r>
      <w:proofErr w:type="spellStart"/>
      <w:r w:rsidRPr="008D0C2E">
        <w:rPr>
          <w:rFonts w:ascii="Book Antiqua" w:hAnsi="Book Antiqua" w:cs="Verdana"/>
          <w:bCs/>
          <w:lang w:bidi="en-US"/>
        </w:rPr>
        <w:t>Fowell</w:t>
      </w:r>
      <w:proofErr w:type="spellEnd"/>
      <w:r w:rsidRPr="008D0C2E">
        <w:rPr>
          <w:rFonts w:ascii="Book Antiqua" w:hAnsi="Book Antiqua" w:cs="Verdana"/>
          <w:bCs/>
          <w:lang w:bidi="en-US"/>
        </w:rPr>
        <w:t xml:space="preserve"> promulgated on 19</w:t>
      </w:r>
      <w:r w:rsidRPr="008D0C2E">
        <w:rPr>
          <w:rFonts w:ascii="Book Antiqua" w:hAnsi="Book Antiqua" w:cs="Verdana"/>
          <w:bCs/>
          <w:vertAlign w:val="superscript"/>
          <w:lang w:bidi="en-US"/>
        </w:rPr>
        <w:t>th</w:t>
      </w:r>
      <w:r w:rsidRPr="008D0C2E">
        <w:rPr>
          <w:rFonts w:ascii="Book Antiqua" w:hAnsi="Book Antiqua" w:cs="Verdana"/>
          <w:bCs/>
          <w:lang w:bidi="en-US"/>
        </w:rPr>
        <w:t xml:space="preserve"> February 2020 is therefore set aside, and the appeal is remitted for rehearing before the First-tier Tribunal </w:t>
      </w:r>
      <w:r w:rsidRPr="008D0C2E">
        <w:rPr>
          <w:rFonts w:ascii="Book Antiqua" w:hAnsi="Book Antiqua" w:cs="Verdana"/>
          <w:bCs/>
          <w:i/>
          <w:iCs/>
          <w:lang w:bidi="en-US"/>
        </w:rPr>
        <w:t>de novo</w:t>
      </w:r>
      <w:r w:rsidRPr="008D0C2E">
        <w:rPr>
          <w:rFonts w:ascii="Book Antiqua" w:hAnsi="Book Antiqua" w:cs="Verdana"/>
          <w:bCs/>
          <w:lang w:bidi="en-US"/>
        </w:rPr>
        <w:t>, with no findings preserved.  The parties will be notified of a hearing date in due course.</w:t>
      </w:r>
    </w:p>
    <w:p w14:paraId="64C745B2" w14:textId="27FC8B34" w:rsidR="00DD044A" w:rsidRPr="008D0C2E" w:rsidRDefault="00A64F26" w:rsidP="008D0C2E">
      <w:pPr>
        <w:tabs>
          <w:tab w:val="left" w:pos="1134"/>
        </w:tabs>
        <w:spacing w:line="360" w:lineRule="auto"/>
        <w:jc w:val="both"/>
        <w:rPr>
          <w:rFonts w:ascii="Book Antiqua" w:hAnsi="Book Antiqua" w:cs="Arial"/>
        </w:rPr>
      </w:pPr>
      <w:r w:rsidRPr="008D0C2E">
        <w:rPr>
          <w:rFonts w:ascii="Book Antiqua" w:hAnsi="Book Antiqua"/>
          <w:b/>
          <w:u w:val="single"/>
        </w:rPr>
        <w:t>Notice of Decision</w:t>
      </w:r>
    </w:p>
    <w:p w14:paraId="4BC9AF8E" w14:textId="4A89C233" w:rsidR="00DD044A" w:rsidRPr="008D0C2E" w:rsidRDefault="00A64F26" w:rsidP="00DD044A">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rPr>
        <w:t xml:space="preserve">The appeal against the decision of </w:t>
      </w:r>
      <w:proofErr w:type="spellStart"/>
      <w:r w:rsidRPr="008D0C2E">
        <w:rPr>
          <w:rFonts w:ascii="Book Antiqua" w:hAnsi="Book Antiqua"/>
        </w:rPr>
        <w:t>F</w:t>
      </w:r>
      <w:r w:rsidRPr="008D0C2E">
        <w:rPr>
          <w:rFonts w:ascii="Book Antiqua" w:hAnsi="Book Antiqua"/>
          <w:i/>
        </w:rPr>
        <w:t>t</w:t>
      </w:r>
      <w:r w:rsidRPr="008D0C2E">
        <w:rPr>
          <w:rFonts w:ascii="Book Antiqua" w:hAnsi="Book Antiqua"/>
        </w:rPr>
        <w:t>T</w:t>
      </w:r>
      <w:proofErr w:type="spellEnd"/>
      <w:r w:rsidRPr="008D0C2E">
        <w:rPr>
          <w:rFonts w:ascii="Book Antiqua" w:hAnsi="Book Antiqua"/>
        </w:rPr>
        <w:t xml:space="preserve"> Judge </w:t>
      </w:r>
      <w:proofErr w:type="spellStart"/>
      <w:r w:rsidRPr="008D0C2E">
        <w:rPr>
          <w:rFonts w:ascii="Book Antiqua" w:hAnsi="Book Antiqua"/>
        </w:rPr>
        <w:t>Fowell</w:t>
      </w:r>
      <w:proofErr w:type="spellEnd"/>
      <w:r w:rsidRPr="008D0C2E">
        <w:rPr>
          <w:rFonts w:ascii="Book Antiqua" w:hAnsi="Book Antiqua"/>
        </w:rPr>
        <w:t xml:space="preserve"> is </w:t>
      </w:r>
      <w:bookmarkStart w:id="0" w:name="Text27"/>
      <w:r w:rsidRPr="008D0C2E">
        <w:rPr>
          <w:rFonts w:ascii="Book Antiqua" w:hAnsi="Book Antiqua"/>
        </w:rPr>
        <w:t xml:space="preserve">allowed, and the decision of Judge </w:t>
      </w:r>
      <w:proofErr w:type="spellStart"/>
      <w:r w:rsidRPr="008D0C2E">
        <w:rPr>
          <w:rFonts w:ascii="Book Antiqua" w:hAnsi="Book Antiqua"/>
        </w:rPr>
        <w:t>Fowell</w:t>
      </w:r>
      <w:proofErr w:type="spellEnd"/>
      <w:r w:rsidRPr="008D0C2E">
        <w:rPr>
          <w:rFonts w:ascii="Book Antiqua" w:hAnsi="Book Antiqua"/>
        </w:rPr>
        <w:t xml:space="preserve"> is set aside.  </w:t>
      </w:r>
    </w:p>
    <w:p w14:paraId="1360B806" w14:textId="1E75193E" w:rsidR="00A64F26" w:rsidRPr="008D0C2E" w:rsidRDefault="008D0C2E" w:rsidP="00DD044A">
      <w:pPr>
        <w:numPr>
          <w:ilvl w:val="0"/>
          <w:numId w:val="1"/>
        </w:numPr>
        <w:tabs>
          <w:tab w:val="clear" w:pos="851"/>
          <w:tab w:val="left" w:pos="1134"/>
        </w:tabs>
        <w:spacing w:before="360" w:after="360" w:line="360" w:lineRule="auto"/>
        <w:ind w:left="1134" w:hanging="567"/>
        <w:jc w:val="both"/>
        <w:rPr>
          <w:rFonts w:ascii="Book Antiqua" w:hAnsi="Book Antiqua" w:cs="Arial"/>
        </w:rPr>
      </w:pPr>
      <w:r w:rsidRPr="008D0C2E">
        <w:rPr>
          <w:rFonts w:ascii="Book Antiqua" w:hAnsi="Book Antiqua"/>
          <w:noProof/>
        </w:rPr>
        <w:drawing>
          <wp:anchor distT="0" distB="0" distL="114300" distR="114300" simplePos="0" relativeHeight="251659264" behindDoc="1" locked="0" layoutInCell="1" allowOverlap="1" wp14:anchorId="0F504A79" wp14:editId="557B7D23">
            <wp:simplePos x="0" y="0"/>
            <wp:positionH relativeFrom="column">
              <wp:posOffset>3811270</wp:posOffset>
            </wp:positionH>
            <wp:positionV relativeFrom="paragraph">
              <wp:posOffset>532765</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F26" w:rsidRPr="008D0C2E">
        <w:rPr>
          <w:rFonts w:ascii="Book Antiqua" w:hAnsi="Book Antiqua" w:cs="Verdana"/>
          <w:bCs/>
          <w:lang w:bidi="en-US"/>
        </w:rPr>
        <w:t xml:space="preserve">The appeal is remitted for rehearing before the First-tier Tribunal, with no findings preserved.  </w:t>
      </w:r>
      <w:bookmarkEnd w:id="0"/>
    </w:p>
    <w:p w14:paraId="00808511" w14:textId="6D90A631" w:rsidR="00797910" w:rsidRPr="008D0C2E" w:rsidRDefault="005518E3" w:rsidP="006B0AF2">
      <w:pPr>
        <w:ind w:left="567"/>
        <w:jc w:val="both"/>
        <w:rPr>
          <w:rFonts w:ascii="Book Antiqua" w:hAnsi="Book Antiqua" w:cs="Arial"/>
        </w:rPr>
      </w:pPr>
      <w:r w:rsidRPr="008D0C2E">
        <w:rPr>
          <w:rFonts w:ascii="Book Antiqua" w:hAnsi="Book Antiqua" w:cs="Arial"/>
          <w:b/>
          <w:bCs/>
          <w:sz w:val="28"/>
          <w:szCs w:val="28"/>
        </w:rPr>
        <w:t>V. Mandalia</w:t>
      </w:r>
      <w:r w:rsidR="00797910" w:rsidRPr="008D0C2E">
        <w:rPr>
          <w:rFonts w:ascii="Book Antiqua" w:hAnsi="Book Antiqua" w:cs="Arial"/>
        </w:rPr>
        <w:tab/>
      </w:r>
      <w:r w:rsidR="00797910" w:rsidRPr="008D0C2E">
        <w:rPr>
          <w:rFonts w:ascii="Book Antiqua" w:hAnsi="Book Antiqua" w:cs="Arial"/>
        </w:rPr>
        <w:tab/>
      </w:r>
      <w:r w:rsidR="00797910" w:rsidRPr="008D0C2E">
        <w:rPr>
          <w:rFonts w:ascii="Book Antiqua" w:hAnsi="Book Antiqua" w:cs="Arial"/>
        </w:rPr>
        <w:tab/>
      </w:r>
      <w:r w:rsidR="00797910" w:rsidRPr="008D0C2E">
        <w:rPr>
          <w:rFonts w:ascii="Book Antiqua" w:hAnsi="Book Antiqua" w:cs="Arial"/>
        </w:rPr>
        <w:tab/>
      </w:r>
      <w:r w:rsidR="00797910" w:rsidRPr="008D0C2E">
        <w:rPr>
          <w:rFonts w:ascii="Book Antiqua" w:hAnsi="Book Antiqua" w:cs="Arial"/>
        </w:rPr>
        <w:tab/>
      </w:r>
      <w:r w:rsidR="00797910" w:rsidRPr="008D0C2E">
        <w:rPr>
          <w:rFonts w:ascii="Book Antiqua" w:hAnsi="Book Antiqua" w:cs="Arial"/>
        </w:rPr>
        <w:tab/>
      </w:r>
    </w:p>
    <w:p w14:paraId="342BF377" w14:textId="77777777" w:rsidR="00797910" w:rsidRPr="008D0C2E" w:rsidRDefault="00797910" w:rsidP="006B0AF2">
      <w:pPr>
        <w:ind w:left="567"/>
        <w:jc w:val="both"/>
        <w:rPr>
          <w:rFonts w:ascii="Book Antiqua" w:hAnsi="Book Antiqua" w:cs="Arial"/>
          <w:color w:val="000000"/>
        </w:rPr>
      </w:pPr>
      <w:r w:rsidRPr="008D0C2E">
        <w:rPr>
          <w:rFonts w:ascii="Book Antiqua" w:hAnsi="Book Antiqua" w:cs="Arial"/>
          <w:color w:val="000000"/>
        </w:rPr>
        <w:t xml:space="preserve">Upper Tribunal Judge Mandalia </w:t>
      </w:r>
    </w:p>
    <w:p w14:paraId="2A8902BB" w14:textId="0D5620B7" w:rsidR="0062078F" w:rsidRPr="008D0C2E" w:rsidRDefault="008D0C2E" w:rsidP="008D0C2E">
      <w:pPr>
        <w:ind w:left="567"/>
        <w:jc w:val="both"/>
        <w:rPr>
          <w:rFonts w:ascii="Book Antiqua" w:hAnsi="Book Antiqua" w:cs="Arial"/>
          <w:color w:val="000000"/>
        </w:rPr>
      </w:pPr>
      <w:r w:rsidRPr="008D0C2E">
        <w:rPr>
          <w:rFonts w:ascii="Book Antiqua" w:hAnsi="Book Antiqua" w:cs="Arial"/>
        </w:rPr>
        <w:t xml:space="preserve"> Date</w:t>
      </w:r>
      <w:r w:rsidRPr="008D0C2E">
        <w:rPr>
          <w:rFonts w:ascii="Book Antiqua" w:hAnsi="Book Antiqua" w:cs="Arial"/>
        </w:rPr>
        <w:tab/>
        <w:t>18</w:t>
      </w:r>
      <w:r w:rsidRPr="008D0C2E">
        <w:rPr>
          <w:rFonts w:ascii="Book Antiqua" w:hAnsi="Book Antiqua" w:cs="Arial"/>
          <w:vertAlign w:val="superscript"/>
        </w:rPr>
        <w:t>th</w:t>
      </w:r>
      <w:r w:rsidRPr="008D0C2E">
        <w:rPr>
          <w:rFonts w:ascii="Book Antiqua" w:hAnsi="Book Antiqua" w:cs="Arial"/>
        </w:rPr>
        <w:t xml:space="preserve"> August 2020</w:t>
      </w:r>
      <w:bookmarkStart w:id="1" w:name="_GoBack"/>
      <w:bookmarkEnd w:id="1"/>
      <w:r w:rsidR="005E761F" w:rsidRPr="008D0C2E">
        <w:rPr>
          <w:rFonts w:ascii="Book Antiqua" w:hAnsi="Book Antiqua" w:cs="Arial"/>
          <w:color w:val="000000"/>
        </w:rPr>
        <w:t xml:space="preserve"> </w:t>
      </w:r>
    </w:p>
    <w:sectPr w:rsidR="0062078F" w:rsidRPr="008D0C2E" w:rsidSect="008D0C2E">
      <w:headerReference w:type="default" r:id="rId10"/>
      <w:footerReference w:type="default" r:id="rId11"/>
      <w:footerReference w:type="first" r:id="rId12"/>
      <w:pgSz w:w="11906" w:h="16838"/>
      <w:pgMar w:top="709"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D1C65" w14:textId="77777777" w:rsidR="00CD011F" w:rsidRDefault="00CD011F">
      <w:r>
        <w:separator/>
      </w:r>
    </w:p>
  </w:endnote>
  <w:endnote w:type="continuationSeparator" w:id="0">
    <w:p w14:paraId="5DC61F9A" w14:textId="77777777" w:rsidR="00CD011F" w:rsidRDefault="00CD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
    <w:altName w:val="Arial Unicode MS"/>
    <w:panose1 w:val="00000000000000000000"/>
    <w:charset w:val="80"/>
    <w:family w:val="auto"/>
    <w:notTrueType/>
    <w:pitch w:val="variable"/>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52F" w14:textId="77777777" w:rsidR="00B66B12" w:rsidRPr="008D0C2E" w:rsidRDefault="00B66B12">
    <w:pPr>
      <w:pStyle w:val="Footer"/>
      <w:jc w:val="center"/>
      <w:rPr>
        <w:rFonts w:ascii="Book Antiqua" w:hAnsi="Book Antiqua"/>
      </w:rPr>
    </w:pPr>
    <w:r w:rsidRPr="008D0C2E">
      <w:rPr>
        <w:rFonts w:ascii="Book Antiqua" w:hAnsi="Book Antiqua"/>
      </w:rPr>
      <w:fldChar w:fldCharType="begin"/>
    </w:r>
    <w:r w:rsidRPr="008D0C2E">
      <w:rPr>
        <w:rFonts w:ascii="Book Antiqua" w:hAnsi="Book Antiqua"/>
      </w:rPr>
      <w:instrText xml:space="preserve"> PAGE   \* MERGEFORMAT </w:instrText>
    </w:r>
    <w:r w:rsidRPr="008D0C2E">
      <w:rPr>
        <w:rFonts w:ascii="Book Antiqua" w:hAnsi="Book Antiqua"/>
      </w:rPr>
      <w:fldChar w:fldCharType="separate"/>
    </w:r>
    <w:r w:rsidR="008C4D62" w:rsidRPr="008D0C2E">
      <w:rPr>
        <w:rFonts w:ascii="Book Antiqua" w:hAnsi="Book Antiqua"/>
        <w:noProof/>
      </w:rPr>
      <w:t>2</w:t>
    </w:r>
    <w:r w:rsidRPr="008D0C2E">
      <w:rPr>
        <w:rFonts w:ascii="Book Antiqua" w:hAnsi="Book Antiqua"/>
        <w:noProof/>
      </w:rPr>
      <w:fldChar w:fldCharType="end"/>
    </w:r>
  </w:p>
  <w:p w14:paraId="7EC6381E" w14:textId="77777777" w:rsidR="00B66B12" w:rsidRDefault="00B66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856D9" w14:textId="77777777" w:rsidR="00B66B12" w:rsidRDefault="00B66B12">
    <w:pPr>
      <w:pStyle w:val="Footer"/>
      <w:jc w:val="center"/>
    </w:pPr>
    <w:r w:rsidRPr="00AE6DDE">
      <w:rPr>
        <w:rFonts w:ascii="Book Antiqua" w:hAnsi="Book Antiqua" w:cs="Arial"/>
        <w:b/>
        <w:spacing w:val="-6"/>
      </w:rPr>
      <w:t>©</w:t>
    </w:r>
    <w:r>
      <w:rPr>
        <w:rFonts w:ascii="Book Antiqua" w:hAnsi="Book Antiqua" w:cs="Arial"/>
        <w:b/>
      </w:rPr>
      <w:t xml:space="preserve"> CROWN COPYRIGHT 2020</w:t>
    </w:r>
  </w:p>
  <w:p w14:paraId="53889E18" w14:textId="77777777" w:rsidR="00462AE2" w:rsidRDefault="00462AE2" w:rsidP="00110F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A9DC" w14:textId="77777777" w:rsidR="00CD011F" w:rsidRDefault="00CD011F">
      <w:r>
        <w:separator/>
      </w:r>
    </w:p>
  </w:footnote>
  <w:footnote w:type="continuationSeparator" w:id="0">
    <w:p w14:paraId="5CB6C149" w14:textId="77777777" w:rsidR="00CD011F" w:rsidRDefault="00CD0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4F29" w14:textId="6ED3AF1E" w:rsidR="00AC1F08" w:rsidRDefault="00B66B12" w:rsidP="00D87CFD">
    <w:pPr>
      <w:pStyle w:val="Header"/>
      <w:jc w:val="right"/>
      <w:rPr>
        <w:rFonts w:ascii="Book Antiqua" w:hAnsi="Book Antiqua"/>
        <w:sz w:val="16"/>
        <w:szCs w:val="16"/>
      </w:rPr>
    </w:pPr>
    <w:r w:rsidRPr="008D0C2E">
      <w:rPr>
        <w:rFonts w:ascii="Book Antiqua" w:hAnsi="Book Antiqua"/>
        <w:sz w:val="16"/>
        <w:szCs w:val="16"/>
      </w:rPr>
      <w:t xml:space="preserve">Appeal Number: </w:t>
    </w:r>
    <w:r w:rsidR="00AC1F08" w:rsidRPr="008D0C2E">
      <w:rPr>
        <w:rFonts w:ascii="Book Antiqua" w:hAnsi="Book Antiqua"/>
        <w:sz w:val="16"/>
        <w:szCs w:val="16"/>
      </w:rPr>
      <w:t>HU/</w:t>
    </w:r>
    <w:r w:rsidR="00D87CFD" w:rsidRPr="008D0C2E">
      <w:rPr>
        <w:rFonts w:ascii="Book Antiqua" w:hAnsi="Book Antiqua"/>
        <w:sz w:val="16"/>
        <w:szCs w:val="16"/>
      </w:rPr>
      <w:t>1</w:t>
    </w:r>
    <w:r w:rsidR="002056B1" w:rsidRPr="008D0C2E">
      <w:rPr>
        <w:rFonts w:ascii="Book Antiqua" w:hAnsi="Book Antiqua"/>
        <w:sz w:val="16"/>
        <w:szCs w:val="16"/>
      </w:rPr>
      <w:t>2795/2019</w:t>
    </w:r>
  </w:p>
  <w:p w14:paraId="49F1FA33" w14:textId="77777777" w:rsidR="008D0C2E" w:rsidRPr="008D0C2E" w:rsidRDefault="008D0C2E" w:rsidP="00D87CFD">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C099B"/>
    <w:multiLevelType w:val="hybridMultilevel"/>
    <w:tmpl w:val="684A6B5E"/>
    <w:lvl w:ilvl="0" w:tplc="F656FDCE">
      <w:start w:val="1"/>
      <w:numFmt w:val="decimal"/>
      <w:lvlText w:val="%1."/>
      <w:lvlJc w:val="left"/>
      <w:pPr>
        <w:tabs>
          <w:tab w:val="num" w:pos="851"/>
        </w:tabs>
        <w:ind w:left="851" w:hanging="851"/>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B0BF4"/>
    <w:multiLevelType w:val="hybridMultilevel"/>
    <w:tmpl w:val="269473B0"/>
    <w:lvl w:ilvl="0" w:tplc="E1A4F0D8">
      <w:start w:val="1"/>
      <w:numFmt w:val="lowerRoman"/>
      <w:lvlText w:val="%1)"/>
      <w:lvlJc w:val="left"/>
      <w:pPr>
        <w:ind w:left="2415" w:hanging="720"/>
      </w:pPr>
      <w:rPr>
        <w:rFonts w:hint="default"/>
      </w:rPr>
    </w:lvl>
    <w:lvl w:ilvl="1" w:tplc="08090019" w:tentative="1">
      <w:start w:val="1"/>
      <w:numFmt w:val="lowerLetter"/>
      <w:lvlText w:val="%2."/>
      <w:lvlJc w:val="left"/>
      <w:pPr>
        <w:ind w:left="2775" w:hanging="360"/>
      </w:pPr>
    </w:lvl>
    <w:lvl w:ilvl="2" w:tplc="0809001B" w:tentative="1">
      <w:start w:val="1"/>
      <w:numFmt w:val="lowerRoman"/>
      <w:lvlText w:val="%3."/>
      <w:lvlJc w:val="right"/>
      <w:pPr>
        <w:ind w:left="3495" w:hanging="180"/>
      </w:pPr>
    </w:lvl>
    <w:lvl w:ilvl="3" w:tplc="0809000F" w:tentative="1">
      <w:start w:val="1"/>
      <w:numFmt w:val="decimal"/>
      <w:lvlText w:val="%4."/>
      <w:lvlJc w:val="left"/>
      <w:pPr>
        <w:ind w:left="4215" w:hanging="360"/>
      </w:pPr>
    </w:lvl>
    <w:lvl w:ilvl="4" w:tplc="08090019" w:tentative="1">
      <w:start w:val="1"/>
      <w:numFmt w:val="lowerLetter"/>
      <w:lvlText w:val="%5."/>
      <w:lvlJc w:val="left"/>
      <w:pPr>
        <w:ind w:left="4935" w:hanging="360"/>
      </w:pPr>
    </w:lvl>
    <w:lvl w:ilvl="5" w:tplc="0809001B" w:tentative="1">
      <w:start w:val="1"/>
      <w:numFmt w:val="lowerRoman"/>
      <w:lvlText w:val="%6."/>
      <w:lvlJc w:val="right"/>
      <w:pPr>
        <w:ind w:left="5655" w:hanging="180"/>
      </w:pPr>
    </w:lvl>
    <w:lvl w:ilvl="6" w:tplc="0809000F" w:tentative="1">
      <w:start w:val="1"/>
      <w:numFmt w:val="decimal"/>
      <w:lvlText w:val="%7."/>
      <w:lvlJc w:val="left"/>
      <w:pPr>
        <w:ind w:left="6375" w:hanging="360"/>
      </w:pPr>
    </w:lvl>
    <w:lvl w:ilvl="7" w:tplc="08090019" w:tentative="1">
      <w:start w:val="1"/>
      <w:numFmt w:val="lowerLetter"/>
      <w:lvlText w:val="%8."/>
      <w:lvlJc w:val="left"/>
      <w:pPr>
        <w:ind w:left="7095" w:hanging="360"/>
      </w:pPr>
    </w:lvl>
    <w:lvl w:ilvl="8" w:tplc="0809001B" w:tentative="1">
      <w:start w:val="1"/>
      <w:numFmt w:val="lowerRoman"/>
      <w:lvlText w:val="%9."/>
      <w:lvlJc w:val="right"/>
      <w:pPr>
        <w:ind w:left="7815" w:hanging="180"/>
      </w:pPr>
    </w:lvl>
  </w:abstractNum>
  <w:abstractNum w:abstractNumId="3" w15:restartNumberingAfterBreak="0">
    <w:nsid w:val="0E5626F9"/>
    <w:multiLevelType w:val="multilevel"/>
    <w:tmpl w:val="59C2BD1E"/>
    <w:lvl w:ilvl="0">
      <w:start w:val="14"/>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15:restartNumberingAfterBreak="0">
    <w:nsid w:val="15B4575A"/>
    <w:multiLevelType w:val="hybridMultilevel"/>
    <w:tmpl w:val="079EA05A"/>
    <w:lvl w:ilvl="0" w:tplc="DDDCBD2E">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222B0450"/>
    <w:multiLevelType w:val="multilevel"/>
    <w:tmpl w:val="8E5CD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B72BB"/>
    <w:multiLevelType w:val="hybridMultilevel"/>
    <w:tmpl w:val="2F8C8D8A"/>
    <w:lvl w:ilvl="0" w:tplc="53AECA36">
      <w:start w:val="1"/>
      <w:numFmt w:val="lowerRoman"/>
      <w:lvlText w:val="%1)"/>
      <w:lvlJc w:val="left"/>
      <w:pPr>
        <w:ind w:left="2421" w:hanging="72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3873407E"/>
    <w:multiLevelType w:val="hybridMultilevel"/>
    <w:tmpl w:val="97A8B106"/>
    <w:lvl w:ilvl="0" w:tplc="72B4EB5A">
      <w:start w:val="1"/>
      <w:numFmt w:val="lowerRoman"/>
      <w:lvlText w:val="%1)"/>
      <w:lvlJc w:val="left"/>
      <w:pPr>
        <w:ind w:left="2985" w:hanging="720"/>
      </w:pPr>
      <w:rPr>
        <w:rFonts w:hint="default"/>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9" w15:restartNumberingAfterBreak="0">
    <w:nsid w:val="3E4766CB"/>
    <w:multiLevelType w:val="hybridMultilevel"/>
    <w:tmpl w:val="336E50B2"/>
    <w:lvl w:ilvl="0" w:tplc="13EA73C2">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107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3E921FCD"/>
    <w:multiLevelType w:val="multilevel"/>
    <w:tmpl w:val="4F4C8322"/>
    <w:lvl w:ilvl="0">
      <w:start w:val="2"/>
      <w:numFmt w:val="decimal"/>
      <w:lvlText w:val="%1"/>
      <w:lvlJc w:val="left"/>
      <w:pPr>
        <w:ind w:left="480" w:hanging="480"/>
      </w:pPr>
      <w:rPr>
        <w:rFonts w:hint="default"/>
      </w:rPr>
    </w:lvl>
    <w:lvl w:ilvl="1">
      <w:start w:val="1"/>
      <w:numFmt w:val="decimal"/>
      <w:lvlText w:val="%1.%2"/>
      <w:lvlJc w:val="left"/>
      <w:pPr>
        <w:ind w:left="1303" w:hanging="480"/>
      </w:pPr>
      <w:rPr>
        <w:rFonts w:hint="default"/>
      </w:rPr>
    </w:lvl>
    <w:lvl w:ilvl="2">
      <w:start w:val="2"/>
      <w:numFmt w:val="decimal"/>
      <w:lvlText w:val="%1.%2.%3"/>
      <w:lvlJc w:val="left"/>
      <w:pPr>
        <w:ind w:left="2366" w:hanging="720"/>
      </w:pPr>
      <w:rPr>
        <w:rFonts w:hint="default"/>
      </w:rPr>
    </w:lvl>
    <w:lvl w:ilvl="3">
      <w:start w:val="1"/>
      <w:numFmt w:val="decimal"/>
      <w:lvlText w:val="%1.%2.%3.%4"/>
      <w:lvlJc w:val="left"/>
      <w:pPr>
        <w:ind w:left="3549" w:hanging="108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555" w:hanging="1440"/>
      </w:pPr>
      <w:rPr>
        <w:rFonts w:hint="default"/>
      </w:rPr>
    </w:lvl>
    <w:lvl w:ilvl="6">
      <w:start w:val="1"/>
      <w:numFmt w:val="decimal"/>
      <w:lvlText w:val="%1.%2.%3.%4.%5.%6.%7"/>
      <w:lvlJc w:val="left"/>
      <w:pPr>
        <w:ind w:left="6378" w:hanging="1440"/>
      </w:pPr>
      <w:rPr>
        <w:rFonts w:hint="default"/>
      </w:rPr>
    </w:lvl>
    <w:lvl w:ilvl="7">
      <w:start w:val="1"/>
      <w:numFmt w:val="decimal"/>
      <w:lvlText w:val="%1.%2.%3.%4.%5.%6.%7.%8"/>
      <w:lvlJc w:val="left"/>
      <w:pPr>
        <w:ind w:left="7561" w:hanging="1800"/>
      </w:pPr>
      <w:rPr>
        <w:rFonts w:hint="default"/>
      </w:rPr>
    </w:lvl>
    <w:lvl w:ilvl="8">
      <w:start w:val="1"/>
      <w:numFmt w:val="decimal"/>
      <w:lvlText w:val="%1.%2.%3.%4.%5.%6.%7.%8.%9"/>
      <w:lvlJc w:val="left"/>
      <w:pPr>
        <w:ind w:left="8384" w:hanging="1800"/>
      </w:pPr>
      <w:rPr>
        <w:rFonts w:hint="default"/>
      </w:rPr>
    </w:lvl>
  </w:abstractNum>
  <w:abstractNum w:abstractNumId="11" w15:restartNumberingAfterBreak="0">
    <w:nsid w:val="4F4250BF"/>
    <w:multiLevelType w:val="hybridMultilevel"/>
    <w:tmpl w:val="DFD0D2FC"/>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60D33AAB"/>
    <w:multiLevelType w:val="hybridMultilevel"/>
    <w:tmpl w:val="580AFA14"/>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3" w15:restartNumberingAfterBreak="0">
    <w:nsid w:val="62231D0A"/>
    <w:multiLevelType w:val="hybridMultilevel"/>
    <w:tmpl w:val="DFD0D2FC"/>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4" w15:restartNumberingAfterBreak="0">
    <w:nsid w:val="6CFD7E93"/>
    <w:multiLevelType w:val="hybridMultilevel"/>
    <w:tmpl w:val="CAD28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5270D"/>
    <w:multiLevelType w:val="hybridMultilevel"/>
    <w:tmpl w:val="8E5C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04FA7"/>
    <w:multiLevelType w:val="hybridMultilevel"/>
    <w:tmpl w:val="5582EA28"/>
    <w:lvl w:ilvl="0" w:tplc="8780DFF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7C837592"/>
    <w:multiLevelType w:val="hybridMultilevel"/>
    <w:tmpl w:val="B6FA2362"/>
    <w:lvl w:ilvl="0" w:tplc="3208E13A">
      <w:start w:val="14"/>
      <w:numFmt w:val="decimal"/>
      <w:lvlText w:val="%1."/>
      <w:lvlJc w:val="left"/>
      <w:pPr>
        <w:tabs>
          <w:tab w:val="num" w:pos="851"/>
        </w:tabs>
        <w:ind w:left="851" w:hanging="851"/>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7E32095E"/>
    <w:multiLevelType w:val="hybridMultilevel"/>
    <w:tmpl w:val="9336E596"/>
    <w:lvl w:ilvl="0" w:tplc="41943BB8">
      <w:start w:val="1"/>
      <w:numFmt w:val="decimal"/>
      <w:lvlText w:val="%1."/>
      <w:lvlJc w:val="left"/>
      <w:pPr>
        <w:ind w:left="1003" w:hanging="360"/>
      </w:pPr>
    </w:lvl>
    <w:lvl w:ilvl="1" w:tplc="08090019">
      <w:start w:val="1"/>
      <w:numFmt w:val="lowerLetter"/>
      <w:lvlText w:val="%2."/>
      <w:lvlJc w:val="left"/>
      <w:pPr>
        <w:ind w:left="1723" w:hanging="360"/>
      </w:pPr>
    </w:lvl>
    <w:lvl w:ilvl="2" w:tplc="0809001B">
      <w:start w:val="1"/>
      <w:numFmt w:val="lowerRoman"/>
      <w:lvlText w:val="%3."/>
      <w:lvlJc w:val="right"/>
      <w:pPr>
        <w:ind w:left="2443" w:hanging="180"/>
      </w:pPr>
    </w:lvl>
    <w:lvl w:ilvl="3" w:tplc="0809000F">
      <w:start w:val="1"/>
      <w:numFmt w:val="decimal"/>
      <w:lvlText w:val="%4."/>
      <w:lvlJc w:val="left"/>
      <w:pPr>
        <w:ind w:left="3163" w:hanging="360"/>
      </w:pPr>
    </w:lvl>
    <w:lvl w:ilvl="4" w:tplc="08090019">
      <w:start w:val="1"/>
      <w:numFmt w:val="lowerLetter"/>
      <w:lvlText w:val="%5."/>
      <w:lvlJc w:val="left"/>
      <w:pPr>
        <w:ind w:left="3883" w:hanging="360"/>
      </w:pPr>
    </w:lvl>
    <w:lvl w:ilvl="5" w:tplc="0809001B">
      <w:start w:val="1"/>
      <w:numFmt w:val="lowerRoman"/>
      <w:lvlText w:val="%6."/>
      <w:lvlJc w:val="right"/>
      <w:pPr>
        <w:ind w:left="4603" w:hanging="180"/>
      </w:pPr>
    </w:lvl>
    <w:lvl w:ilvl="6" w:tplc="0809000F">
      <w:start w:val="1"/>
      <w:numFmt w:val="decimal"/>
      <w:lvlText w:val="%7."/>
      <w:lvlJc w:val="left"/>
      <w:pPr>
        <w:ind w:left="5323" w:hanging="360"/>
      </w:pPr>
    </w:lvl>
    <w:lvl w:ilvl="7" w:tplc="08090019">
      <w:start w:val="1"/>
      <w:numFmt w:val="lowerLetter"/>
      <w:lvlText w:val="%8."/>
      <w:lvlJc w:val="left"/>
      <w:pPr>
        <w:ind w:left="6043" w:hanging="360"/>
      </w:pPr>
    </w:lvl>
    <w:lvl w:ilvl="8" w:tplc="0809001B">
      <w:start w:val="1"/>
      <w:numFmt w:val="lowerRoman"/>
      <w:lvlText w:val="%9."/>
      <w:lvlJc w:val="right"/>
      <w:pPr>
        <w:ind w:left="6763" w:hanging="180"/>
      </w:pPr>
    </w:lvl>
  </w:abstractNum>
  <w:num w:numId="1">
    <w:abstractNumId w:val="11"/>
  </w:num>
  <w:num w:numId="2">
    <w:abstractNumId w:val="0"/>
  </w:num>
  <w:num w:numId="3">
    <w:abstractNumId w:val="17"/>
  </w:num>
  <w:num w:numId="4">
    <w:abstractNumId w:val="16"/>
  </w:num>
  <w:num w:numId="5">
    <w:abstractNumId w:val="15"/>
  </w:num>
  <w:num w:numId="6">
    <w:abstractNumId w:val="5"/>
  </w:num>
  <w:num w:numId="7">
    <w:abstractNumId w:val="3"/>
  </w:num>
  <w:num w:numId="8">
    <w:abstractNumId w:val="4"/>
  </w:num>
  <w:num w:numId="9">
    <w:abstractNumId w:val="7"/>
  </w:num>
  <w:num w:numId="10">
    <w:abstractNumId w:val="12"/>
  </w:num>
  <w:num w:numId="11">
    <w:abstractNumId w:val="1"/>
  </w:num>
  <w:num w:numId="12">
    <w:abstractNumId w:val="10"/>
  </w:num>
  <w:num w:numId="13">
    <w:abstractNumId w:val="6"/>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
  </w:num>
  <w:num w:numId="18">
    <w:abstractNumId w:val="14"/>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7E61D78-D0F8-4002-9AE8-5C80F5928929}"/>
    <w:docVar w:name="dgnword-eventsink" w:val="765491544"/>
  </w:docVars>
  <w:rsids>
    <w:rsidRoot w:val="009D7DA5"/>
    <w:rsid w:val="00000621"/>
    <w:rsid w:val="000018AC"/>
    <w:rsid w:val="000036C2"/>
    <w:rsid w:val="00013305"/>
    <w:rsid w:val="00016464"/>
    <w:rsid w:val="00023553"/>
    <w:rsid w:val="000244FE"/>
    <w:rsid w:val="00026001"/>
    <w:rsid w:val="00033D3D"/>
    <w:rsid w:val="0003486D"/>
    <w:rsid w:val="00036302"/>
    <w:rsid w:val="00036BFC"/>
    <w:rsid w:val="00042CC6"/>
    <w:rsid w:val="00043A7A"/>
    <w:rsid w:val="000463B9"/>
    <w:rsid w:val="00062F02"/>
    <w:rsid w:val="00066454"/>
    <w:rsid w:val="00067014"/>
    <w:rsid w:val="00067E6E"/>
    <w:rsid w:val="00071A7E"/>
    <w:rsid w:val="000746C0"/>
    <w:rsid w:val="00074D1D"/>
    <w:rsid w:val="00075209"/>
    <w:rsid w:val="00082D28"/>
    <w:rsid w:val="0008531D"/>
    <w:rsid w:val="00085494"/>
    <w:rsid w:val="00092580"/>
    <w:rsid w:val="00093D13"/>
    <w:rsid w:val="00093D4D"/>
    <w:rsid w:val="00096CCC"/>
    <w:rsid w:val="00097BB7"/>
    <w:rsid w:val="000A0EE1"/>
    <w:rsid w:val="000A137D"/>
    <w:rsid w:val="000A6D08"/>
    <w:rsid w:val="000B24F7"/>
    <w:rsid w:val="000B4BD2"/>
    <w:rsid w:val="000B5C52"/>
    <w:rsid w:val="000C247F"/>
    <w:rsid w:val="000C3E57"/>
    <w:rsid w:val="000C4447"/>
    <w:rsid w:val="000C4CC2"/>
    <w:rsid w:val="000C7329"/>
    <w:rsid w:val="000D04C7"/>
    <w:rsid w:val="000D5D94"/>
    <w:rsid w:val="000F1A0E"/>
    <w:rsid w:val="000F52E2"/>
    <w:rsid w:val="001008E9"/>
    <w:rsid w:val="00103BE7"/>
    <w:rsid w:val="00110F15"/>
    <w:rsid w:val="00116453"/>
    <w:rsid w:val="001165A7"/>
    <w:rsid w:val="001235E7"/>
    <w:rsid w:val="00134131"/>
    <w:rsid w:val="0013613D"/>
    <w:rsid w:val="00136160"/>
    <w:rsid w:val="00143A28"/>
    <w:rsid w:val="001503D5"/>
    <w:rsid w:val="00150C1A"/>
    <w:rsid w:val="00150E92"/>
    <w:rsid w:val="001644D4"/>
    <w:rsid w:val="00167D3A"/>
    <w:rsid w:val="00170762"/>
    <w:rsid w:val="00170D69"/>
    <w:rsid w:val="00172679"/>
    <w:rsid w:val="0017357E"/>
    <w:rsid w:val="00173946"/>
    <w:rsid w:val="00173A2D"/>
    <w:rsid w:val="001754BC"/>
    <w:rsid w:val="00175706"/>
    <w:rsid w:val="00176840"/>
    <w:rsid w:val="001776B7"/>
    <w:rsid w:val="0018170F"/>
    <w:rsid w:val="00187242"/>
    <w:rsid w:val="001A18D2"/>
    <w:rsid w:val="001A264F"/>
    <w:rsid w:val="001A3082"/>
    <w:rsid w:val="001A466D"/>
    <w:rsid w:val="001A75DE"/>
    <w:rsid w:val="001A794E"/>
    <w:rsid w:val="001B15F8"/>
    <w:rsid w:val="001B186A"/>
    <w:rsid w:val="001B2F75"/>
    <w:rsid w:val="001C3029"/>
    <w:rsid w:val="001C4737"/>
    <w:rsid w:val="001C6783"/>
    <w:rsid w:val="001D0EC7"/>
    <w:rsid w:val="001D587E"/>
    <w:rsid w:val="001F2716"/>
    <w:rsid w:val="001F2D0C"/>
    <w:rsid w:val="001F34C7"/>
    <w:rsid w:val="002056B1"/>
    <w:rsid w:val="00205727"/>
    <w:rsid w:val="00207617"/>
    <w:rsid w:val="002130C2"/>
    <w:rsid w:val="00221230"/>
    <w:rsid w:val="0022222D"/>
    <w:rsid w:val="00224D49"/>
    <w:rsid w:val="0023134B"/>
    <w:rsid w:val="00236C57"/>
    <w:rsid w:val="002376E5"/>
    <w:rsid w:val="0025224D"/>
    <w:rsid w:val="00252E9C"/>
    <w:rsid w:val="00252EB7"/>
    <w:rsid w:val="002539D9"/>
    <w:rsid w:val="00253D70"/>
    <w:rsid w:val="00254DBC"/>
    <w:rsid w:val="00256870"/>
    <w:rsid w:val="002610AC"/>
    <w:rsid w:val="00265485"/>
    <w:rsid w:val="00274942"/>
    <w:rsid w:val="00281DA3"/>
    <w:rsid w:val="002827AE"/>
    <w:rsid w:val="00283659"/>
    <w:rsid w:val="00286093"/>
    <w:rsid w:val="00287112"/>
    <w:rsid w:val="0029540B"/>
    <w:rsid w:val="00296396"/>
    <w:rsid w:val="00297310"/>
    <w:rsid w:val="00297BFF"/>
    <w:rsid w:val="002A5632"/>
    <w:rsid w:val="002A7B13"/>
    <w:rsid w:val="002C408D"/>
    <w:rsid w:val="002C6BD4"/>
    <w:rsid w:val="002D083B"/>
    <w:rsid w:val="002D1E6E"/>
    <w:rsid w:val="002D2770"/>
    <w:rsid w:val="002D4C89"/>
    <w:rsid w:val="002D5A5F"/>
    <w:rsid w:val="002D643D"/>
    <w:rsid w:val="002D68BF"/>
    <w:rsid w:val="002D6D81"/>
    <w:rsid w:val="002E4F03"/>
    <w:rsid w:val="002E7B1B"/>
    <w:rsid w:val="002F6B98"/>
    <w:rsid w:val="002F7229"/>
    <w:rsid w:val="00301D2A"/>
    <w:rsid w:val="003266F1"/>
    <w:rsid w:val="003323E5"/>
    <w:rsid w:val="00336CBF"/>
    <w:rsid w:val="00343FE3"/>
    <w:rsid w:val="0034570D"/>
    <w:rsid w:val="00347A9C"/>
    <w:rsid w:val="00352069"/>
    <w:rsid w:val="003546C8"/>
    <w:rsid w:val="00357FED"/>
    <w:rsid w:val="003630E6"/>
    <w:rsid w:val="003705CA"/>
    <w:rsid w:val="00370AEA"/>
    <w:rsid w:val="00376D15"/>
    <w:rsid w:val="00381719"/>
    <w:rsid w:val="00386E91"/>
    <w:rsid w:val="00387589"/>
    <w:rsid w:val="00395F87"/>
    <w:rsid w:val="003A0375"/>
    <w:rsid w:val="003A4A27"/>
    <w:rsid w:val="003A7CF2"/>
    <w:rsid w:val="003B1567"/>
    <w:rsid w:val="003B1830"/>
    <w:rsid w:val="003B23E5"/>
    <w:rsid w:val="003B7B66"/>
    <w:rsid w:val="003C1A71"/>
    <w:rsid w:val="003C1B60"/>
    <w:rsid w:val="003C5CE5"/>
    <w:rsid w:val="003D1590"/>
    <w:rsid w:val="003D28AD"/>
    <w:rsid w:val="003D6E91"/>
    <w:rsid w:val="003E267B"/>
    <w:rsid w:val="003E4B7B"/>
    <w:rsid w:val="003E68DA"/>
    <w:rsid w:val="003E7CD1"/>
    <w:rsid w:val="003F4C61"/>
    <w:rsid w:val="00402B9E"/>
    <w:rsid w:val="00406B10"/>
    <w:rsid w:val="0040714A"/>
    <w:rsid w:val="00415080"/>
    <w:rsid w:val="00417262"/>
    <w:rsid w:val="00424820"/>
    <w:rsid w:val="004249CB"/>
    <w:rsid w:val="00432F8A"/>
    <w:rsid w:val="00440B92"/>
    <w:rsid w:val="0044127D"/>
    <w:rsid w:val="00444467"/>
    <w:rsid w:val="004448DB"/>
    <w:rsid w:val="00446741"/>
    <w:rsid w:val="00446BAB"/>
    <w:rsid w:val="00446C9A"/>
    <w:rsid w:val="00447988"/>
    <w:rsid w:val="0045199B"/>
    <w:rsid w:val="00452F2B"/>
    <w:rsid w:val="004575F7"/>
    <w:rsid w:val="00457BF3"/>
    <w:rsid w:val="00460F34"/>
    <w:rsid w:val="00462053"/>
    <w:rsid w:val="00462AE2"/>
    <w:rsid w:val="00463CA7"/>
    <w:rsid w:val="004669B0"/>
    <w:rsid w:val="00471E3C"/>
    <w:rsid w:val="00472E34"/>
    <w:rsid w:val="004743B9"/>
    <w:rsid w:val="00477193"/>
    <w:rsid w:val="00483C4C"/>
    <w:rsid w:val="00487D69"/>
    <w:rsid w:val="004910A6"/>
    <w:rsid w:val="004933E8"/>
    <w:rsid w:val="00493860"/>
    <w:rsid w:val="004A1848"/>
    <w:rsid w:val="004A37FF"/>
    <w:rsid w:val="004A43E0"/>
    <w:rsid w:val="004A4CB7"/>
    <w:rsid w:val="004A6F4A"/>
    <w:rsid w:val="004B2B98"/>
    <w:rsid w:val="004B65D3"/>
    <w:rsid w:val="004B6705"/>
    <w:rsid w:val="004D4B37"/>
    <w:rsid w:val="004D5A80"/>
    <w:rsid w:val="004E4717"/>
    <w:rsid w:val="004E4B26"/>
    <w:rsid w:val="004E74D3"/>
    <w:rsid w:val="004F4805"/>
    <w:rsid w:val="004F672C"/>
    <w:rsid w:val="0050388A"/>
    <w:rsid w:val="005046B8"/>
    <w:rsid w:val="0050619C"/>
    <w:rsid w:val="00507FEC"/>
    <w:rsid w:val="00510F0E"/>
    <w:rsid w:val="0051268D"/>
    <w:rsid w:val="00521B3E"/>
    <w:rsid w:val="00525F31"/>
    <w:rsid w:val="00526175"/>
    <w:rsid w:val="00530887"/>
    <w:rsid w:val="00534C94"/>
    <w:rsid w:val="005413B3"/>
    <w:rsid w:val="005420FD"/>
    <w:rsid w:val="005473D4"/>
    <w:rsid w:val="005479E1"/>
    <w:rsid w:val="005518E3"/>
    <w:rsid w:val="00553E0A"/>
    <w:rsid w:val="005570FD"/>
    <w:rsid w:val="005575EA"/>
    <w:rsid w:val="00561060"/>
    <w:rsid w:val="00562A7F"/>
    <w:rsid w:val="0057790C"/>
    <w:rsid w:val="00582C67"/>
    <w:rsid w:val="00584CD9"/>
    <w:rsid w:val="0058729C"/>
    <w:rsid w:val="00593795"/>
    <w:rsid w:val="00596130"/>
    <w:rsid w:val="0059717F"/>
    <w:rsid w:val="005A1A20"/>
    <w:rsid w:val="005A5D3C"/>
    <w:rsid w:val="005A75FF"/>
    <w:rsid w:val="005B0635"/>
    <w:rsid w:val="005B0AE2"/>
    <w:rsid w:val="005B16C9"/>
    <w:rsid w:val="005B7CA3"/>
    <w:rsid w:val="005C24BE"/>
    <w:rsid w:val="005C2B9C"/>
    <w:rsid w:val="005C48B5"/>
    <w:rsid w:val="005D10AB"/>
    <w:rsid w:val="005E1278"/>
    <w:rsid w:val="005E3B61"/>
    <w:rsid w:val="005E761F"/>
    <w:rsid w:val="005F1F03"/>
    <w:rsid w:val="005F1F21"/>
    <w:rsid w:val="005F5717"/>
    <w:rsid w:val="00601D8F"/>
    <w:rsid w:val="006038DA"/>
    <w:rsid w:val="00603D57"/>
    <w:rsid w:val="0061529E"/>
    <w:rsid w:val="00615C7D"/>
    <w:rsid w:val="0062078F"/>
    <w:rsid w:val="00625D5C"/>
    <w:rsid w:val="006262DE"/>
    <w:rsid w:val="006336E0"/>
    <w:rsid w:val="006437A5"/>
    <w:rsid w:val="00651AF6"/>
    <w:rsid w:val="006523AF"/>
    <w:rsid w:val="0065382F"/>
    <w:rsid w:val="00653E97"/>
    <w:rsid w:val="00655BB6"/>
    <w:rsid w:val="00661070"/>
    <w:rsid w:val="00664CAE"/>
    <w:rsid w:val="006717D8"/>
    <w:rsid w:val="00674A24"/>
    <w:rsid w:val="00675B8A"/>
    <w:rsid w:val="00677A2D"/>
    <w:rsid w:val="00677C2E"/>
    <w:rsid w:val="0068390C"/>
    <w:rsid w:val="00684A74"/>
    <w:rsid w:val="00687074"/>
    <w:rsid w:val="00690B8A"/>
    <w:rsid w:val="00696AEC"/>
    <w:rsid w:val="006A174D"/>
    <w:rsid w:val="006A188F"/>
    <w:rsid w:val="006A21BC"/>
    <w:rsid w:val="006A3464"/>
    <w:rsid w:val="006B016D"/>
    <w:rsid w:val="006B0AF2"/>
    <w:rsid w:val="006B1CB4"/>
    <w:rsid w:val="006B5834"/>
    <w:rsid w:val="006B6112"/>
    <w:rsid w:val="006C1DD8"/>
    <w:rsid w:val="006D1458"/>
    <w:rsid w:val="006D537A"/>
    <w:rsid w:val="006E2A44"/>
    <w:rsid w:val="006E47C4"/>
    <w:rsid w:val="006F2CF1"/>
    <w:rsid w:val="007018E6"/>
    <w:rsid w:val="00703184"/>
    <w:rsid w:val="007034AA"/>
    <w:rsid w:val="007038ED"/>
    <w:rsid w:val="00703BC3"/>
    <w:rsid w:val="007042CF"/>
    <w:rsid w:val="00704B61"/>
    <w:rsid w:val="00705B9E"/>
    <w:rsid w:val="00712FCA"/>
    <w:rsid w:val="00715CED"/>
    <w:rsid w:val="00720463"/>
    <w:rsid w:val="0072582C"/>
    <w:rsid w:val="00732B32"/>
    <w:rsid w:val="00740253"/>
    <w:rsid w:val="00741EF3"/>
    <w:rsid w:val="007531D8"/>
    <w:rsid w:val="007552A9"/>
    <w:rsid w:val="00761858"/>
    <w:rsid w:val="0076306D"/>
    <w:rsid w:val="007633D4"/>
    <w:rsid w:val="00763EF2"/>
    <w:rsid w:val="00764C81"/>
    <w:rsid w:val="00767D59"/>
    <w:rsid w:val="007742A3"/>
    <w:rsid w:val="00776E97"/>
    <w:rsid w:val="00780F86"/>
    <w:rsid w:val="00782210"/>
    <w:rsid w:val="007839DF"/>
    <w:rsid w:val="00783F69"/>
    <w:rsid w:val="007912AD"/>
    <w:rsid w:val="007952F3"/>
    <w:rsid w:val="00797910"/>
    <w:rsid w:val="007A0794"/>
    <w:rsid w:val="007A3039"/>
    <w:rsid w:val="007A5BB4"/>
    <w:rsid w:val="007A5F0A"/>
    <w:rsid w:val="007B0824"/>
    <w:rsid w:val="007B487D"/>
    <w:rsid w:val="007B4E5A"/>
    <w:rsid w:val="007B5D3C"/>
    <w:rsid w:val="007B7869"/>
    <w:rsid w:val="007C0E00"/>
    <w:rsid w:val="007C38BA"/>
    <w:rsid w:val="007C60EC"/>
    <w:rsid w:val="007D2E61"/>
    <w:rsid w:val="007D36AD"/>
    <w:rsid w:val="007D3C59"/>
    <w:rsid w:val="007D6783"/>
    <w:rsid w:val="007D7AEB"/>
    <w:rsid w:val="007E0064"/>
    <w:rsid w:val="007F4504"/>
    <w:rsid w:val="007F7374"/>
    <w:rsid w:val="008008D6"/>
    <w:rsid w:val="00806557"/>
    <w:rsid w:val="00811EE6"/>
    <w:rsid w:val="00815FFB"/>
    <w:rsid w:val="00821719"/>
    <w:rsid w:val="00821B72"/>
    <w:rsid w:val="00823EF2"/>
    <w:rsid w:val="00824560"/>
    <w:rsid w:val="00826960"/>
    <w:rsid w:val="00827025"/>
    <w:rsid w:val="00827B65"/>
    <w:rsid w:val="008303B8"/>
    <w:rsid w:val="00832291"/>
    <w:rsid w:val="00833DCE"/>
    <w:rsid w:val="00835BBD"/>
    <w:rsid w:val="00847002"/>
    <w:rsid w:val="00847259"/>
    <w:rsid w:val="008478F6"/>
    <w:rsid w:val="008515F6"/>
    <w:rsid w:val="00851FDC"/>
    <w:rsid w:val="00854534"/>
    <w:rsid w:val="00862000"/>
    <w:rsid w:val="00863041"/>
    <w:rsid w:val="00865919"/>
    <w:rsid w:val="008719F8"/>
    <w:rsid w:val="00871D34"/>
    <w:rsid w:val="008740B1"/>
    <w:rsid w:val="0087439D"/>
    <w:rsid w:val="00874D45"/>
    <w:rsid w:val="00891768"/>
    <w:rsid w:val="00895BB5"/>
    <w:rsid w:val="008A1EF9"/>
    <w:rsid w:val="008B02E6"/>
    <w:rsid w:val="008B270C"/>
    <w:rsid w:val="008B30E2"/>
    <w:rsid w:val="008B371C"/>
    <w:rsid w:val="008B5078"/>
    <w:rsid w:val="008B7321"/>
    <w:rsid w:val="008B7C65"/>
    <w:rsid w:val="008C2DFD"/>
    <w:rsid w:val="008C3D3D"/>
    <w:rsid w:val="008C4D62"/>
    <w:rsid w:val="008C7600"/>
    <w:rsid w:val="008D0C2E"/>
    <w:rsid w:val="008D24D7"/>
    <w:rsid w:val="008D4131"/>
    <w:rsid w:val="008E1BBF"/>
    <w:rsid w:val="008E2CE7"/>
    <w:rsid w:val="008E5A33"/>
    <w:rsid w:val="008E5B61"/>
    <w:rsid w:val="008F1932"/>
    <w:rsid w:val="008F33B0"/>
    <w:rsid w:val="008F38B1"/>
    <w:rsid w:val="008F5C64"/>
    <w:rsid w:val="008F67E5"/>
    <w:rsid w:val="0091132C"/>
    <w:rsid w:val="009115C1"/>
    <w:rsid w:val="00921062"/>
    <w:rsid w:val="00922DE0"/>
    <w:rsid w:val="00924888"/>
    <w:rsid w:val="00930439"/>
    <w:rsid w:val="00931EA8"/>
    <w:rsid w:val="00937087"/>
    <w:rsid w:val="00941050"/>
    <w:rsid w:val="00942BEE"/>
    <w:rsid w:val="00943E80"/>
    <w:rsid w:val="00947565"/>
    <w:rsid w:val="00951171"/>
    <w:rsid w:val="00953811"/>
    <w:rsid w:val="009541EB"/>
    <w:rsid w:val="00971E3D"/>
    <w:rsid w:val="009722BC"/>
    <w:rsid w:val="009727A3"/>
    <w:rsid w:val="00984E64"/>
    <w:rsid w:val="00985DD2"/>
    <w:rsid w:val="00987774"/>
    <w:rsid w:val="00995467"/>
    <w:rsid w:val="00995F02"/>
    <w:rsid w:val="00996B69"/>
    <w:rsid w:val="009A11E8"/>
    <w:rsid w:val="009A469A"/>
    <w:rsid w:val="009A77E8"/>
    <w:rsid w:val="009A7C56"/>
    <w:rsid w:val="009B3EF5"/>
    <w:rsid w:val="009B443B"/>
    <w:rsid w:val="009B44B8"/>
    <w:rsid w:val="009D1EA3"/>
    <w:rsid w:val="009D37C2"/>
    <w:rsid w:val="009D7859"/>
    <w:rsid w:val="009D7DA5"/>
    <w:rsid w:val="009E00F3"/>
    <w:rsid w:val="009E3A40"/>
    <w:rsid w:val="009F239E"/>
    <w:rsid w:val="009F5220"/>
    <w:rsid w:val="009F5CDC"/>
    <w:rsid w:val="009F6BAB"/>
    <w:rsid w:val="00A04441"/>
    <w:rsid w:val="00A04C9A"/>
    <w:rsid w:val="00A15234"/>
    <w:rsid w:val="00A15732"/>
    <w:rsid w:val="00A201AB"/>
    <w:rsid w:val="00A211D3"/>
    <w:rsid w:val="00A27CB6"/>
    <w:rsid w:val="00A30726"/>
    <w:rsid w:val="00A30F10"/>
    <w:rsid w:val="00A31C8B"/>
    <w:rsid w:val="00A31FE7"/>
    <w:rsid w:val="00A326DD"/>
    <w:rsid w:val="00A3277D"/>
    <w:rsid w:val="00A337BA"/>
    <w:rsid w:val="00A42554"/>
    <w:rsid w:val="00A509FA"/>
    <w:rsid w:val="00A55DD0"/>
    <w:rsid w:val="00A561DB"/>
    <w:rsid w:val="00A56D06"/>
    <w:rsid w:val="00A5710F"/>
    <w:rsid w:val="00A57B5D"/>
    <w:rsid w:val="00A64F26"/>
    <w:rsid w:val="00A713AA"/>
    <w:rsid w:val="00A726DC"/>
    <w:rsid w:val="00A77DBF"/>
    <w:rsid w:val="00A81894"/>
    <w:rsid w:val="00A845DC"/>
    <w:rsid w:val="00A849F0"/>
    <w:rsid w:val="00A84DBB"/>
    <w:rsid w:val="00A86478"/>
    <w:rsid w:val="00A92942"/>
    <w:rsid w:val="00AA0E2E"/>
    <w:rsid w:val="00AA5CE8"/>
    <w:rsid w:val="00AA65BD"/>
    <w:rsid w:val="00AA6ADA"/>
    <w:rsid w:val="00AC1F08"/>
    <w:rsid w:val="00AC604B"/>
    <w:rsid w:val="00AD0BC7"/>
    <w:rsid w:val="00AD30EF"/>
    <w:rsid w:val="00AD5231"/>
    <w:rsid w:val="00AD79CA"/>
    <w:rsid w:val="00AD7BDE"/>
    <w:rsid w:val="00AD7E34"/>
    <w:rsid w:val="00AE1210"/>
    <w:rsid w:val="00AE53B9"/>
    <w:rsid w:val="00AE55ED"/>
    <w:rsid w:val="00AE6DDE"/>
    <w:rsid w:val="00AE7D4D"/>
    <w:rsid w:val="00AF0CBA"/>
    <w:rsid w:val="00AF0ED2"/>
    <w:rsid w:val="00AF0F47"/>
    <w:rsid w:val="00B152A8"/>
    <w:rsid w:val="00B15682"/>
    <w:rsid w:val="00B23A23"/>
    <w:rsid w:val="00B26AA2"/>
    <w:rsid w:val="00B342B8"/>
    <w:rsid w:val="00B3524D"/>
    <w:rsid w:val="00B40870"/>
    <w:rsid w:val="00B40F69"/>
    <w:rsid w:val="00B46616"/>
    <w:rsid w:val="00B52C55"/>
    <w:rsid w:val="00B53674"/>
    <w:rsid w:val="00B55BD0"/>
    <w:rsid w:val="00B57981"/>
    <w:rsid w:val="00B64512"/>
    <w:rsid w:val="00B66B12"/>
    <w:rsid w:val="00B7040A"/>
    <w:rsid w:val="00B74539"/>
    <w:rsid w:val="00B80363"/>
    <w:rsid w:val="00B82E54"/>
    <w:rsid w:val="00B83391"/>
    <w:rsid w:val="00B8652E"/>
    <w:rsid w:val="00B86966"/>
    <w:rsid w:val="00B87C01"/>
    <w:rsid w:val="00B95326"/>
    <w:rsid w:val="00BA7B47"/>
    <w:rsid w:val="00BB1547"/>
    <w:rsid w:val="00BB31B4"/>
    <w:rsid w:val="00BB3325"/>
    <w:rsid w:val="00BC33A5"/>
    <w:rsid w:val="00BC4C38"/>
    <w:rsid w:val="00BC7803"/>
    <w:rsid w:val="00BD4196"/>
    <w:rsid w:val="00BE3ED4"/>
    <w:rsid w:val="00BE5B99"/>
    <w:rsid w:val="00BE6840"/>
    <w:rsid w:val="00BF1C22"/>
    <w:rsid w:val="00BF22CA"/>
    <w:rsid w:val="00BF23BB"/>
    <w:rsid w:val="00BF314A"/>
    <w:rsid w:val="00BF3281"/>
    <w:rsid w:val="00C02A43"/>
    <w:rsid w:val="00C04F6C"/>
    <w:rsid w:val="00C0685B"/>
    <w:rsid w:val="00C07A31"/>
    <w:rsid w:val="00C1464B"/>
    <w:rsid w:val="00C21350"/>
    <w:rsid w:val="00C21F98"/>
    <w:rsid w:val="00C22A52"/>
    <w:rsid w:val="00C22C81"/>
    <w:rsid w:val="00C255FC"/>
    <w:rsid w:val="00C26032"/>
    <w:rsid w:val="00C26480"/>
    <w:rsid w:val="00C31EA8"/>
    <w:rsid w:val="00C345E1"/>
    <w:rsid w:val="00C34958"/>
    <w:rsid w:val="00C4127F"/>
    <w:rsid w:val="00C42FA6"/>
    <w:rsid w:val="00C4301E"/>
    <w:rsid w:val="00C43BFD"/>
    <w:rsid w:val="00C44BE2"/>
    <w:rsid w:val="00C4775F"/>
    <w:rsid w:val="00C5048D"/>
    <w:rsid w:val="00C515BB"/>
    <w:rsid w:val="00C520FF"/>
    <w:rsid w:val="00C53074"/>
    <w:rsid w:val="00C545AA"/>
    <w:rsid w:val="00C612EB"/>
    <w:rsid w:val="00C626A7"/>
    <w:rsid w:val="00C72819"/>
    <w:rsid w:val="00C762F5"/>
    <w:rsid w:val="00C80741"/>
    <w:rsid w:val="00C82C84"/>
    <w:rsid w:val="00C9140E"/>
    <w:rsid w:val="00C9456D"/>
    <w:rsid w:val="00CA7824"/>
    <w:rsid w:val="00CB1B54"/>
    <w:rsid w:val="00CB2144"/>
    <w:rsid w:val="00CB25AA"/>
    <w:rsid w:val="00CB43A8"/>
    <w:rsid w:val="00CB6E35"/>
    <w:rsid w:val="00CD011F"/>
    <w:rsid w:val="00CD1722"/>
    <w:rsid w:val="00CD3124"/>
    <w:rsid w:val="00CD3634"/>
    <w:rsid w:val="00CD58CE"/>
    <w:rsid w:val="00CD59AC"/>
    <w:rsid w:val="00CD6F9B"/>
    <w:rsid w:val="00CE1A46"/>
    <w:rsid w:val="00CE2E0A"/>
    <w:rsid w:val="00CE2FAC"/>
    <w:rsid w:val="00CE3E07"/>
    <w:rsid w:val="00CE437B"/>
    <w:rsid w:val="00D0138E"/>
    <w:rsid w:val="00D01F98"/>
    <w:rsid w:val="00D0218E"/>
    <w:rsid w:val="00D02233"/>
    <w:rsid w:val="00D02819"/>
    <w:rsid w:val="00D031FD"/>
    <w:rsid w:val="00D16AE4"/>
    <w:rsid w:val="00D20757"/>
    <w:rsid w:val="00D213C7"/>
    <w:rsid w:val="00D22636"/>
    <w:rsid w:val="00D36D7D"/>
    <w:rsid w:val="00D405DF"/>
    <w:rsid w:val="00D40FD9"/>
    <w:rsid w:val="00D41315"/>
    <w:rsid w:val="00D430AC"/>
    <w:rsid w:val="00D45631"/>
    <w:rsid w:val="00D53769"/>
    <w:rsid w:val="00D572BF"/>
    <w:rsid w:val="00D60751"/>
    <w:rsid w:val="00D66F39"/>
    <w:rsid w:val="00D74AB6"/>
    <w:rsid w:val="00D769FC"/>
    <w:rsid w:val="00D8096E"/>
    <w:rsid w:val="00D815C3"/>
    <w:rsid w:val="00D85C13"/>
    <w:rsid w:val="00D87169"/>
    <w:rsid w:val="00D87AF7"/>
    <w:rsid w:val="00D87CFD"/>
    <w:rsid w:val="00D90F91"/>
    <w:rsid w:val="00D9111A"/>
    <w:rsid w:val="00D91BE3"/>
    <w:rsid w:val="00D9316F"/>
    <w:rsid w:val="00D94AFC"/>
    <w:rsid w:val="00D975A5"/>
    <w:rsid w:val="00DA40AF"/>
    <w:rsid w:val="00DA52E8"/>
    <w:rsid w:val="00DB1026"/>
    <w:rsid w:val="00DB4ADA"/>
    <w:rsid w:val="00DB70AE"/>
    <w:rsid w:val="00DB722A"/>
    <w:rsid w:val="00DC1F65"/>
    <w:rsid w:val="00DC4E02"/>
    <w:rsid w:val="00DD044A"/>
    <w:rsid w:val="00DD0FC5"/>
    <w:rsid w:val="00DD1BBC"/>
    <w:rsid w:val="00DD5071"/>
    <w:rsid w:val="00DD5C39"/>
    <w:rsid w:val="00DD62DD"/>
    <w:rsid w:val="00DE27F4"/>
    <w:rsid w:val="00DE66C5"/>
    <w:rsid w:val="00DE6994"/>
    <w:rsid w:val="00DE7DB7"/>
    <w:rsid w:val="00DF09E9"/>
    <w:rsid w:val="00DF7EC4"/>
    <w:rsid w:val="00E00973"/>
    <w:rsid w:val="00E00A0A"/>
    <w:rsid w:val="00E066DE"/>
    <w:rsid w:val="00E06F0E"/>
    <w:rsid w:val="00E07D99"/>
    <w:rsid w:val="00E07F57"/>
    <w:rsid w:val="00E11F77"/>
    <w:rsid w:val="00E26DA7"/>
    <w:rsid w:val="00E30683"/>
    <w:rsid w:val="00E327EB"/>
    <w:rsid w:val="00E332F8"/>
    <w:rsid w:val="00E340D0"/>
    <w:rsid w:val="00E3638B"/>
    <w:rsid w:val="00E372DA"/>
    <w:rsid w:val="00E429B1"/>
    <w:rsid w:val="00E435C0"/>
    <w:rsid w:val="00E453D8"/>
    <w:rsid w:val="00E50BCE"/>
    <w:rsid w:val="00E532EB"/>
    <w:rsid w:val="00E56931"/>
    <w:rsid w:val="00E574BF"/>
    <w:rsid w:val="00E61292"/>
    <w:rsid w:val="00E63529"/>
    <w:rsid w:val="00E6427C"/>
    <w:rsid w:val="00E67616"/>
    <w:rsid w:val="00E7380F"/>
    <w:rsid w:val="00E7773B"/>
    <w:rsid w:val="00E77C4D"/>
    <w:rsid w:val="00E80323"/>
    <w:rsid w:val="00E81D01"/>
    <w:rsid w:val="00E845A5"/>
    <w:rsid w:val="00E85560"/>
    <w:rsid w:val="00E879E4"/>
    <w:rsid w:val="00E9055F"/>
    <w:rsid w:val="00E95EE3"/>
    <w:rsid w:val="00EA1E36"/>
    <w:rsid w:val="00EB07F7"/>
    <w:rsid w:val="00EB4EAB"/>
    <w:rsid w:val="00EB4EE9"/>
    <w:rsid w:val="00EB7D01"/>
    <w:rsid w:val="00EC248D"/>
    <w:rsid w:val="00EC2ED5"/>
    <w:rsid w:val="00EC3676"/>
    <w:rsid w:val="00EC59F3"/>
    <w:rsid w:val="00EC6450"/>
    <w:rsid w:val="00EC6A79"/>
    <w:rsid w:val="00ED2DA7"/>
    <w:rsid w:val="00ED4EFF"/>
    <w:rsid w:val="00EE45D8"/>
    <w:rsid w:val="00EE4979"/>
    <w:rsid w:val="00EF3EDD"/>
    <w:rsid w:val="00EF6AEF"/>
    <w:rsid w:val="00EF6C5D"/>
    <w:rsid w:val="00F04E7A"/>
    <w:rsid w:val="00F04F59"/>
    <w:rsid w:val="00F0703B"/>
    <w:rsid w:val="00F11493"/>
    <w:rsid w:val="00F13AA0"/>
    <w:rsid w:val="00F15FCE"/>
    <w:rsid w:val="00F17D55"/>
    <w:rsid w:val="00F20F07"/>
    <w:rsid w:val="00F22EDA"/>
    <w:rsid w:val="00F275F5"/>
    <w:rsid w:val="00F40149"/>
    <w:rsid w:val="00F438BF"/>
    <w:rsid w:val="00F45912"/>
    <w:rsid w:val="00F51660"/>
    <w:rsid w:val="00F51F6F"/>
    <w:rsid w:val="00F53187"/>
    <w:rsid w:val="00F56F66"/>
    <w:rsid w:val="00F669B4"/>
    <w:rsid w:val="00F70292"/>
    <w:rsid w:val="00F71F7B"/>
    <w:rsid w:val="00F74FA7"/>
    <w:rsid w:val="00F81A1A"/>
    <w:rsid w:val="00F81C21"/>
    <w:rsid w:val="00F83440"/>
    <w:rsid w:val="00F842B7"/>
    <w:rsid w:val="00F84802"/>
    <w:rsid w:val="00F85A35"/>
    <w:rsid w:val="00F8792B"/>
    <w:rsid w:val="00F9013F"/>
    <w:rsid w:val="00F96B5C"/>
    <w:rsid w:val="00FA43C0"/>
    <w:rsid w:val="00FB1D27"/>
    <w:rsid w:val="00FB2BD2"/>
    <w:rsid w:val="00FB6DB1"/>
    <w:rsid w:val="00FC0285"/>
    <w:rsid w:val="00FC181D"/>
    <w:rsid w:val="00FC244D"/>
    <w:rsid w:val="00FC3BDD"/>
    <w:rsid w:val="00FC41DA"/>
    <w:rsid w:val="00FC7FB7"/>
    <w:rsid w:val="00FD024B"/>
    <w:rsid w:val="00FE30A4"/>
    <w:rsid w:val="00FE3B25"/>
    <w:rsid w:val="00FE56AD"/>
    <w:rsid w:val="00FF4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E62477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A561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Quote1">
    <w:name w:val="Quote1"/>
    <w:basedOn w:val="Normal"/>
    <w:rsid w:val="006A188F"/>
    <w:pPr>
      <w:ind w:left="1134"/>
      <w:jc w:val="both"/>
    </w:pPr>
    <w:rPr>
      <w:rFonts w:ascii="Book Antiqua" w:hAnsi="Book Antiqua" w:cs="Arial"/>
    </w:rPr>
  </w:style>
  <w:style w:type="paragraph" w:customStyle="1" w:styleId="para">
    <w:name w:val="para"/>
    <w:basedOn w:val="Normal"/>
    <w:rsid w:val="00AA0E2E"/>
    <w:pPr>
      <w:ind w:left="567" w:hanging="567"/>
      <w:jc w:val="both"/>
    </w:pPr>
    <w:rPr>
      <w:rFonts w:ascii="Book Antiqua" w:hAnsi="Book Antiqua" w:cs="Arial"/>
    </w:rPr>
  </w:style>
  <w:style w:type="paragraph" w:styleId="NormalWeb">
    <w:name w:val="Normal (Web)"/>
    <w:basedOn w:val="Normal"/>
    <w:rsid w:val="00677C2E"/>
  </w:style>
  <w:style w:type="paragraph" w:customStyle="1" w:styleId="p">
    <w:name w:val="p"/>
    <w:basedOn w:val="Normal"/>
    <w:link w:val="pChar"/>
    <w:rsid w:val="008719F8"/>
    <w:pPr>
      <w:ind w:left="567" w:hanging="567"/>
      <w:jc w:val="both"/>
    </w:pPr>
    <w:rPr>
      <w:rFonts w:ascii="Book Antiqua" w:hAnsi="Book Antiqua" w:cs="Arial"/>
      <w:lang w:eastAsia="en-US"/>
    </w:rPr>
  </w:style>
  <w:style w:type="character" w:customStyle="1" w:styleId="pChar">
    <w:name w:val="p Char"/>
    <w:link w:val="p"/>
    <w:rsid w:val="008719F8"/>
    <w:rPr>
      <w:rFonts w:ascii="Book Antiqua" w:hAnsi="Book Antiqua" w:cs="Arial"/>
      <w:sz w:val="24"/>
      <w:szCs w:val="24"/>
      <w:lang w:eastAsia="en-US"/>
    </w:rPr>
  </w:style>
  <w:style w:type="paragraph" w:styleId="ListParagraph">
    <w:name w:val="List Paragraph"/>
    <w:basedOn w:val="Normal"/>
    <w:qFormat/>
    <w:rsid w:val="00352069"/>
    <w:pPr>
      <w:ind w:left="720"/>
      <w:contextualSpacing/>
    </w:pPr>
    <w:rPr>
      <w:rFonts w:eastAsia="MS ??"/>
    </w:rPr>
  </w:style>
  <w:style w:type="paragraph" w:styleId="FootnoteText">
    <w:name w:val="footnote text"/>
    <w:basedOn w:val="Normal"/>
    <w:link w:val="FootnoteTextChar"/>
    <w:unhideWhenUsed/>
    <w:rsid w:val="00651AF6"/>
    <w:rPr>
      <w:rFonts w:eastAsia="MS Mincho"/>
      <w:sz w:val="20"/>
      <w:szCs w:val="20"/>
    </w:rPr>
  </w:style>
  <w:style w:type="character" w:customStyle="1" w:styleId="FootnoteTextChar">
    <w:name w:val="Footnote Text Char"/>
    <w:link w:val="FootnoteText"/>
    <w:rsid w:val="00651AF6"/>
    <w:rPr>
      <w:rFonts w:eastAsia="MS Mincho"/>
    </w:rPr>
  </w:style>
  <w:style w:type="character" w:styleId="FootnoteReference">
    <w:name w:val="footnote reference"/>
    <w:unhideWhenUsed/>
    <w:rsid w:val="00651AF6"/>
    <w:rPr>
      <w:rFonts w:ascii="Times New Roman" w:hAnsi="Times New Roman" w:cs="Times New Roman" w:hint="default"/>
      <w:vertAlign w:val="superscript"/>
    </w:rPr>
  </w:style>
  <w:style w:type="character" w:styleId="UnresolvedMention">
    <w:name w:val="Unresolved Mention"/>
    <w:uiPriority w:val="47"/>
    <w:rsid w:val="00187242"/>
    <w:rPr>
      <w:color w:val="605E5C"/>
      <w:shd w:val="clear" w:color="auto" w:fill="E1DFDD"/>
    </w:rPr>
  </w:style>
  <w:style w:type="character" w:customStyle="1" w:styleId="FooterChar">
    <w:name w:val="Footer Char"/>
    <w:link w:val="Footer"/>
    <w:uiPriority w:val="99"/>
    <w:rsid w:val="00B66B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3459">
      <w:bodyDiv w:val="1"/>
      <w:marLeft w:val="0"/>
      <w:marRight w:val="0"/>
      <w:marTop w:val="0"/>
      <w:marBottom w:val="0"/>
      <w:divBdr>
        <w:top w:val="none" w:sz="0" w:space="0" w:color="auto"/>
        <w:left w:val="none" w:sz="0" w:space="0" w:color="auto"/>
        <w:bottom w:val="none" w:sz="0" w:space="0" w:color="auto"/>
        <w:right w:val="none" w:sz="0" w:space="0" w:color="auto"/>
      </w:divBdr>
    </w:div>
    <w:div w:id="270404552">
      <w:bodyDiv w:val="1"/>
      <w:marLeft w:val="0"/>
      <w:marRight w:val="0"/>
      <w:marTop w:val="0"/>
      <w:marBottom w:val="0"/>
      <w:divBdr>
        <w:top w:val="none" w:sz="0" w:space="0" w:color="auto"/>
        <w:left w:val="none" w:sz="0" w:space="0" w:color="auto"/>
        <w:bottom w:val="none" w:sz="0" w:space="0" w:color="auto"/>
        <w:right w:val="none" w:sz="0" w:space="0" w:color="auto"/>
      </w:divBdr>
      <w:divsChild>
        <w:div w:id="605885228">
          <w:marLeft w:val="0"/>
          <w:marRight w:val="0"/>
          <w:marTop w:val="0"/>
          <w:marBottom w:val="0"/>
          <w:divBdr>
            <w:top w:val="none" w:sz="0" w:space="0" w:color="auto"/>
            <w:left w:val="none" w:sz="0" w:space="0" w:color="auto"/>
            <w:bottom w:val="none" w:sz="0" w:space="0" w:color="auto"/>
            <w:right w:val="none" w:sz="0" w:space="0" w:color="auto"/>
          </w:divBdr>
          <w:divsChild>
            <w:div w:id="797336977">
              <w:marLeft w:val="0"/>
              <w:marRight w:val="0"/>
              <w:marTop w:val="0"/>
              <w:marBottom w:val="0"/>
              <w:divBdr>
                <w:top w:val="none" w:sz="0" w:space="0" w:color="auto"/>
                <w:left w:val="none" w:sz="0" w:space="0" w:color="auto"/>
                <w:bottom w:val="none" w:sz="0" w:space="0" w:color="auto"/>
                <w:right w:val="none" w:sz="0" w:space="0" w:color="auto"/>
              </w:divBdr>
              <w:divsChild>
                <w:div w:id="584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7301">
      <w:bodyDiv w:val="1"/>
      <w:marLeft w:val="0"/>
      <w:marRight w:val="0"/>
      <w:marTop w:val="0"/>
      <w:marBottom w:val="0"/>
      <w:divBdr>
        <w:top w:val="none" w:sz="0" w:space="0" w:color="auto"/>
        <w:left w:val="none" w:sz="0" w:space="0" w:color="auto"/>
        <w:bottom w:val="none" w:sz="0" w:space="0" w:color="auto"/>
        <w:right w:val="none" w:sz="0" w:space="0" w:color="auto"/>
      </w:divBdr>
      <w:divsChild>
        <w:div w:id="587034512">
          <w:marLeft w:val="0"/>
          <w:marRight w:val="0"/>
          <w:marTop w:val="0"/>
          <w:marBottom w:val="0"/>
          <w:divBdr>
            <w:top w:val="none" w:sz="0" w:space="0" w:color="auto"/>
            <w:left w:val="none" w:sz="0" w:space="0" w:color="auto"/>
            <w:bottom w:val="none" w:sz="0" w:space="0" w:color="auto"/>
            <w:right w:val="none" w:sz="0" w:space="0" w:color="auto"/>
          </w:divBdr>
          <w:divsChild>
            <w:div w:id="802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6816">
      <w:bodyDiv w:val="1"/>
      <w:marLeft w:val="0"/>
      <w:marRight w:val="0"/>
      <w:marTop w:val="0"/>
      <w:marBottom w:val="0"/>
      <w:divBdr>
        <w:top w:val="none" w:sz="0" w:space="0" w:color="auto"/>
        <w:left w:val="none" w:sz="0" w:space="0" w:color="auto"/>
        <w:bottom w:val="none" w:sz="0" w:space="0" w:color="auto"/>
        <w:right w:val="none" w:sz="0" w:space="0" w:color="auto"/>
      </w:divBdr>
    </w:div>
    <w:div w:id="618033648">
      <w:bodyDiv w:val="1"/>
      <w:marLeft w:val="0"/>
      <w:marRight w:val="0"/>
      <w:marTop w:val="0"/>
      <w:marBottom w:val="0"/>
      <w:divBdr>
        <w:top w:val="none" w:sz="0" w:space="0" w:color="auto"/>
        <w:left w:val="none" w:sz="0" w:space="0" w:color="auto"/>
        <w:bottom w:val="none" w:sz="0" w:space="0" w:color="auto"/>
        <w:right w:val="none" w:sz="0" w:space="0" w:color="auto"/>
      </w:divBdr>
    </w:div>
    <w:div w:id="919946410">
      <w:bodyDiv w:val="1"/>
      <w:marLeft w:val="0"/>
      <w:marRight w:val="0"/>
      <w:marTop w:val="0"/>
      <w:marBottom w:val="0"/>
      <w:divBdr>
        <w:top w:val="none" w:sz="0" w:space="0" w:color="auto"/>
        <w:left w:val="none" w:sz="0" w:space="0" w:color="auto"/>
        <w:bottom w:val="none" w:sz="0" w:space="0" w:color="auto"/>
        <w:right w:val="none" w:sz="0" w:space="0" w:color="auto"/>
      </w:divBdr>
    </w:div>
    <w:div w:id="1428112143">
      <w:bodyDiv w:val="1"/>
      <w:marLeft w:val="0"/>
      <w:marRight w:val="0"/>
      <w:marTop w:val="0"/>
      <w:marBottom w:val="0"/>
      <w:divBdr>
        <w:top w:val="none" w:sz="0" w:space="0" w:color="auto"/>
        <w:left w:val="none" w:sz="0" w:space="0" w:color="auto"/>
        <w:bottom w:val="none" w:sz="0" w:space="0" w:color="auto"/>
        <w:right w:val="none" w:sz="0" w:space="0" w:color="auto"/>
      </w:divBdr>
      <w:divsChild>
        <w:div w:id="1332902746">
          <w:marLeft w:val="0"/>
          <w:marRight w:val="0"/>
          <w:marTop w:val="0"/>
          <w:marBottom w:val="0"/>
          <w:divBdr>
            <w:top w:val="none" w:sz="0" w:space="0" w:color="auto"/>
            <w:left w:val="none" w:sz="0" w:space="0" w:color="auto"/>
            <w:bottom w:val="none" w:sz="0" w:space="0" w:color="auto"/>
            <w:right w:val="none" w:sz="0" w:space="0" w:color="auto"/>
          </w:divBdr>
          <w:divsChild>
            <w:div w:id="908540767">
              <w:marLeft w:val="0"/>
              <w:marRight w:val="0"/>
              <w:marTop w:val="0"/>
              <w:marBottom w:val="0"/>
              <w:divBdr>
                <w:top w:val="none" w:sz="0" w:space="0" w:color="auto"/>
                <w:left w:val="none" w:sz="0" w:space="0" w:color="auto"/>
                <w:bottom w:val="none" w:sz="0" w:space="0" w:color="auto"/>
                <w:right w:val="none" w:sz="0" w:space="0" w:color="auto"/>
              </w:divBdr>
              <w:divsChild>
                <w:div w:id="4029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549">
      <w:bodyDiv w:val="1"/>
      <w:marLeft w:val="0"/>
      <w:marRight w:val="0"/>
      <w:marTop w:val="0"/>
      <w:marBottom w:val="0"/>
      <w:divBdr>
        <w:top w:val="none" w:sz="0" w:space="0" w:color="auto"/>
        <w:left w:val="none" w:sz="0" w:space="0" w:color="auto"/>
        <w:bottom w:val="none" w:sz="0" w:space="0" w:color="auto"/>
        <w:right w:val="none" w:sz="0" w:space="0" w:color="auto"/>
      </w:divBdr>
      <w:divsChild>
        <w:div w:id="1120299361">
          <w:marLeft w:val="0"/>
          <w:marRight w:val="0"/>
          <w:marTop w:val="0"/>
          <w:marBottom w:val="0"/>
          <w:divBdr>
            <w:top w:val="none" w:sz="0" w:space="0" w:color="auto"/>
            <w:left w:val="none" w:sz="0" w:space="0" w:color="auto"/>
            <w:bottom w:val="none" w:sz="0" w:space="0" w:color="auto"/>
            <w:right w:val="none" w:sz="0" w:space="0" w:color="auto"/>
          </w:divBdr>
          <w:divsChild>
            <w:div w:id="1795445494">
              <w:marLeft w:val="0"/>
              <w:marRight w:val="0"/>
              <w:marTop w:val="0"/>
              <w:marBottom w:val="0"/>
              <w:divBdr>
                <w:top w:val="none" w:sz="0" w:space="0" w:color="auto"/>
                <w:left w:val="none" w:sz="0" w:space="0" w:color="auto"/>
                <w:bottom w:val="none" w:sz="0" w:space="0" w:color="auto"/>
                <w:right w:val="none" w:sz="0" w:space="0" w:color="auto"/>
              </w:divBdr>
              <w:divsChild>
                <w:div w:id="71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4704">
      <w:bodyDiv w:val="1"/>
      <w:marLeft w:val="0"/>
      <w:marRight w:val="0"/>
      <w:marTop w:val="0"/>
      <w:marBottom w:val="0"/>
      <w:divBdr>
        <w:top w:val="none" w:sz="0" w:space="0" w:color="auto"/>
        <w:left w:val="none" w:sz="0" w:space="0" w:color="auto"/>
        <w:bottom w:val="none" w:sz="0" w:space="0" w:color="auto"/>
        <w:right w:val="none" w:sz="0" w:space="0" w:color="auto"/>
      </w:divBdr>
    </w:div>
    <w:div w:id="1679307796">
      <w:bodyDiv w:val="1"/>
      <w:marLeft w:val="0"/>
      <w:marRight w:val="0"/>
      <w:marTop w:val="0"/>
      <w:marBottom w:val="0"/>
      <w:divBdr>
        <w:top w:val="none" w:sz="0" w:space="0" w:color="auto"/>
        <w:left w:val="none" w:sz="0" w:space="0" w:color="auto"/>
        <w:bottom w:val="none" w:sz="0" w:space="0" w:color="auto"/>
        <w:right w:val="none" w:sz="0" w:space="0" w:color="auto"/>
      </w:divBdr>
      <w:divsChild>
        <w:div w:id="1763642672">
          <w:marLeft w:val="0"/>
          <w:marRight w:val="0"/>
          <w:marTop w:val="0"/>
          <w:marBottom w:val="0"/>
          <w:divBdr>
            <w:top w:val="none" w:sz="0" w:space="0" w:color="auto"/>
            <w:left w:val="none" w:sz="0" w:space="0" w:color="auto"/>
            <w:bottom w:val="none" w:sz="0" w:space="0" w:color="auto"/>
            <w:right w:val="none" w:sz="0" w:space="0" w:color="auto"/>
          </w:divBdr>
          <w:divsChild>
            <w:div w:id="1816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468">
      <w:bodyDiv w:val="1"/>
      <w:marLeft w:val="0"/>
      <w:marRight w:val="0"/>
      <w:marTop w:val="0"/>
      <w:marBottom w:val="0"/>
      <w:divBdr>
        <w:top w:val="none" w:sz="0" w:space="0" w:color="auto"/>
        <w:left w:val="none" w:sz="0" w:space="0" w:color="auto"/>
        <w:bottom w:val="none" w:sz="0" w:space="0" w:color="auto"/>
        <w:right w:val="none" w:sz="0" w:space="0" w:color="auto"/>
      </w:divBdr>
    </w:div>
    <w:div w:id="1889030406">
      <w:bodyDiv w:val="1"/>
      <w:marLeft w:val="0"/>
      <w:marRight w:val="0"/>
      <w:marTop w:val="0"/>
      <w:marBottom w:val="0"/>
      <w:divBdr>
        <w:top w:val="none" w:sz="0" w:space="0" w:color="auto"/>
        <w:left w:val="none" w:sz="0" w:space="0" w:color="auto"/>
        <w:bottom w:val="none" w:sz="0" w:space="0" w:color="auto"/>
        <w:right w:val="none" w:sz="0" w:space="0" w:color="auto"/>
      </w:divBdr>
    </w:div>
    <w:div w:id="1992320553">
      <w:bodyDiv w:val="1"/>
      <w:marLeft w:val="0"/>
      <w:marRight w:val="0"/>
      <w:marTop w:val="0"/>
      <w:marBottom w:val="0"/>
      <w:divBdr>
        <w:top w:val="none" w:sz="0" w:space="0" w:color="auto"/>
        <w:left w:val="none" w:sz="0" w:space="0" w:color="auto"/>
        <w:bottom w:val="none" w:sz="0" w:space="0" w:color="auto"/>
        <w:right w:val="none" w:sz="0" w:space="0" w:color="auto"/>
      </w:divBdr>
      <w:divsChild>
        <w:div w:id="342247996">
          <w:marLeft w:val="0"/>
          <w:marRight w:val="0"/>
          <w:marTop w:val="0"/>
          <w:marBottom w:val="0"/>
          <w:divBdr>
            <w:top w:val="none" w:sz="0" w:space="0" w:color="auto"/>
            <w:left w:val="none" w:sz="0" w:space="0" w:color="auto"/>
            <w:bottom w:val="none" w:sz="0" w:space="0" w:color="auto"/>
            <w:right w:val="none" w:sz="0" w:space="0" w:color="auto"/>
          </w:divBdr>
          <w:divsChild>
            <w:div w:id="10617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7C03EF6-6185-4C0B-B5AA-7AA1573A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2020-09-07T14:14:00Z</dcterms:created>
  <dcterms:modified xsi:type="dcterms:W3CDTF">2020-09-07T14:14:00Z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