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3B68C" w14:textId="104756D9" w:rsidR="00A842AA" w:rsidRDefault="007A1851" w:rsidP="00A842AA">
      <w:pPr>
        <w:jc w:val="center"/>
        <w:rPr>
          <w:rFonts w:ascii="Book Antiqua" w:hAnsi="Book Antiqua" w:cs="Arial"/>
          <w:caps/>
          <w:color w:val="000000"/>
          <w:sz w:val="16"/>
          <w:szCs w:val="16"/>
        </w:rPr>
      </w:pPr>
      <w:r w:rsidRPr="00B175B8">
        <w:rPr>
          <w:noProof/>
        </w:rPr>
        <w:drawing>
          <wp:inline distT="0" distB="0" distL="0" distR="0" wp14:anchorId="6D81B143" wp14:editId="237A415E">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1BDB8C6A" w14:textId="77777777" w:rsidR="00A6670A" w:rsidRPr="00B175B8" w:rsidRDefault="00A6670A" w:rsidP="00A842AA">
      <w:pPr>
        <w:jc w:val="center"/>
        <w:rPr>
          <w:rFonts w:ascii="Book Antiqua" w:hAnsi="Book Antiqua" w:cs="Arial"/>
          <w:caps/>
          <w:color w:val="000000"/>
          <w:sz w:val="16"/>
          <w:szCs w:val="16"/>
        </w:rPr>
      </w:pPr>
    </w:p>
    <w:p w14:paraId="181F2581" w14:textId="77777777" w:rsidR="00A842AA" w:rsidRPr="00B175B8" w:rsidRDefault="00A842AA" w:rsidP="00780F86">
      <w:pPr>
        <w:tabs>
          <w:tab w:val="right" w:pos="9720"/>
        </w:tabs>
        <w:ind w:right="-82"/>
        <w:rPr>
          <w:rFonts w:ascii="Book Antiqua" w:hAnsi="Book Antiqua" w:cs="Arial"/>
          <w:b/>
          <w:color w:val="000000"/>
        </w:rPr>
      </w:pPr>
      <w:r w:rsidRPr="00B175B8">
        <w:rPr>
          <w:rFonts w:ascii="Book Antiqua" w:hAnsi="Book Antiqua" w:cs="Arial"/>
          <w:b/>
          <w:color w:val="000000"/>
        </w:rPr>
        <w:t xml:space="preserve">Upper Tribunal </w:t>
      </w:r>
    </w:p>
    <w:p w14:paraId="7DEE7716" w14:textId="77777777" w:rsidR="007B0824" w:rsidRPr="00B175B8" w:rsidRDefault="00A842AA" w:rsidP="00780F86">
      <w:pPr>
        <w:tabs>
          <w:tab w:val="right" w:pos="9720"/>
        </w:tabs>
        <w:ind w:right="-82"/>
        <w:rPr>
          <w:rFonts w:ascii="Book Antiqua" w:hAnsi="Book Antiqua" w:cs="Arial"/>
          <w:color w:val="000000"/>
        </w:rPr>
      </w:pPr>
      <w:r w:rsidRPr="00B175B8">
        <w:rPr>
          <w:rFonts w:ascii="Book Antiqua" w:hAnsi="Book Antiqua" w:cs="Arial"/>
          <w:b/>
          <w:color w:val="000000"/>
        </w:rPr>
        <w:t>(Immigration and Asylum Chamber)</w:t>
      </w:r>
      <w:r w:rsidR="00DB70AE" w:rsidRPr="00B175B8">
        <w:rPr>
          <w:rFonts w:ascii="Book Antiqua" w:hAnsi="Book Antiqua" w:cs="Arial"/>
          <w:b/>
          <w:color w:val="000000"/>
        </w:rPr>
        <w:tab/>
      </w:r>
      <w:r w:rsidR="00B3524D" w:rsidRPr="00B175B8">
        <w:rPr>
          <w:rFonts w:ascii="Book Antiqua" w:hAnsi="Book Antiqua" w:cs="Arial"/>
          <w:color w:val="000000"/>
        </w:rPr>
        <w:t>Appeal Number</w:t>
      </w:r>
      <w:r w:rsidR="00D53769" w:rsidRPr="00B175B8">
        <w:rPr>
          <w:rFonts w:ascii="Book Antiqua" w:hAnsi="Book Antiqua" w:cs="Arial"/>
          <w:color w:val="000000"/>
        </w:rPr>
        <w:t>:</w:t>
      </w:r>
      <w:r w:rsidR="00B3524D" w:rsidRPr="00B175B8">
        <w:rPr>
          <w:rFonts w:ascii="Book Antiqua" w:hAnsi="Book Antiqua" w:cs="Arial"/>
          <w:color w:val="000000"/>
        </w:rPr>
        <w:t xml:space="preserve"> </w:t>
      </w:r>
      <w:r w:rsidR="007A1851" w:rsidRPr="00B175B8">
        <w:rPr>
          <w:rFonts w:ascii="Book Antiqua" w:hAnsi="Book Antiqua" w:cs="Arial"/>
          <w:caps/>
          <w:color w:val="000000"/>
        </w:rPr>
        <w:t>HU</w:t>
      </w:r>
      <w:r w:rsidR="00351BA0">
        <w:rPr>
          <w:rFonts w:ascii="Book Antiqua" w:hAnsi="Book Antiqua" w:cs="Arial"/>
          <w:caps/>
          <w:color w:val="000000"/>
        </w:rPr>
        <w:t>/</w:t>
      </w:r>
      <w:r w:rsidR="007A1851" w:rsidRPr="00B175B8">
        <w:rPr>
          <w:rFonts w:ascii="Book Antiqua" w:hAnsi="Book Antiqua" w:cs="Arial"/>
          <w:caps/>
          <w:color w:val="000000"/>
        </w:rPr>
        <w:t>12805</w:t>
      </w:r>
      <w:r w:rsidR="00351BA0">
        <w:rPr>
          <w:rFonts w:ascii="Book Antiqua" w:hAnsi="Book Antiqua" w:cs="Arial"/>
          <w:caps/>
          <w:color w:val="000000"/>
        </w:rPr>
        <w:t>/</w:t>
      </w:r>
      <w:r w:rsidR="007A1851" w:rsidRPr="00B175B8">
        <w:rPr>
          <w:rFonts w:ascii="Book Antiqua" w:hAnsi="Book Antiqua" w:cs="Arial"/>
          <w:caps/>
          <w:color w:val="000000"/>
        </w:rPr>
        <w:t>2016</w:t>
      </w:r>
    </w:p>
    <w:p w14:paraId="405B9428" w14:textId="77777777" w:rsidR="00C345E1" w:rsidRPr="00B175B8" w:rsidRDefault="00C345E1" w:rsidP="00C345E1">
      <w:pPr>
        <w:jc w:val="center"/>
        <w:rPr>
          <w:rFonts w:ascii="Book Antiqua" w:hAnsi="Book Antiqua" w:cs="Arial"/>
          <w:color w:val="000000"/>
        </w:rPr>
      </w:pPr>
    </w:p>
    <w:p w14:paraId="6030DF40" w14:textId="77777777" w:rsidR="00A6670A" w:rsidRDefault="00A6670A" w:rsidP="00C345E1">
      <w:pPr>
        <w:jc w:val="center"/>
        <w:rPr>
          <w:rFonts w:ascii="Book Antiqua" w:hAnsi="Book Antiqua" w:cs="Arial"/>
          <w:b/>
          <w:color w:val="000000"/>
          <w:u w:val="single"/>
        </w:rPr>
      </w:pPr>
      <w:bookmarkStart w:id="0" w:name="_GoBack"/>
      <w:bookmarkEnd w:id="0"/>
    </w:p>
    <w:p w14:paraId="144FA477" w14:textId="52C1A81D" w:rsidR="00C345E1" w:rsidRDefault="00C345E1" w:rsidP="00C345E1">
      <w:pPr>
        <w:jc w:val="center"/>
        <w:rPr>
          <w:rFonts w:ascii="Book Antiqua" w:hAnsi="Book Antiqua" w:cs="Arial"/>
          <w:b/>
          <w:color w:val="000000"/>
          <w:u w:val="single"/>
        </w:rPr>
      </w:pPr>
      <w:r w:rsidRPr="00B175B8">
        <w:rPr>
          <w:rFonts w:ascii="Book Antiqua" w:hAnsi="Book Antiqua" w:cs="Arial"/>
          <w:b/>
          <w:color w:val="000000"/>
          <w:u w:val="single"/>
        </w:rPr>
        <w:t>THE IMMIGRATION ACTS</w:t>
      </w:r>
    </w:p>
    <w:p w14:paraId="6A5B4BE8" w14:textId="77777777" w:rsidR="00A6670A" w:rsidRPr="00B175B8" w:rsidRDefault="00A6670A" w:rsidP="00C345E1">
      <w:pPr>
        <w:jc w:val="center"/>
        <w:rPr>
          <w:rFonts w:ascii="Book Antiqua" w:hAnsi="Book Antiqua" w:cs="Arial"/>
          <w:b/>
          <w:color w:val="000000"/>
          <w:u w:val="single"/>
        </w:rPr>
      </w:pPr>
    </w:p>
    <w:p w14:paraId="4E652C37" w14:textId="77777777" w:rsidR="00C345E1" w:rsidRPr="00B175B8"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B175B8" w14:paraId="2C780D1C" w14:textId="77777777" w:rsidTr="009F14B8">
        <w:tc>
          <w:tcPr>
            <w:tcW w:w="6048" w:type="dxa"/>
          </w:tcPr>
          <w:p w14:paraId="1A5E22A8" w14:textId="77777777" w:rsidR="00D22636" w:rsidRPr="00B175B8" w:rsidRDefault="00D22636" w:rsidP="004A1848">
            <w:pPr>
              <w:jc w:val="both"/>
              <w:rPr>
                <w:rFonts w:ascii="Book Antiqua" w:hAnsi="Book Antiqua" w:cs="Arial"/>
                <w:b/>
              </w:rPr>
            </w:pPr>
            <w:r w:rsidRPr="00B175B8">
              <w:rPr>
                <w:rFonts w:ascii="Book Antiqua" w:hAnsi="Book Antiqua" w:cs="Arial"/>
                <w:b/>
              </w:rPr>
              <w:t xml:space="preserve">Heard at </w:t>
            </w:r>
            <w:r w:rsidR="008F26E5" w:rsidRPr="00B175B8">
              <w:rPr>
                <w:rFonts w:ascii="Book Antiqua" w:hAnsi="Book Antiqua" w:cs="Arial"/>
                <w:b/>
              </w:rPr>
              <w:t xml:space="preserve">Field House </w:t>
            </w:r>
          </w:p>
        </w:tc>
        <w:tc>
          <w:tcPr>
            <w:tcW w:w="3960" w:type="dxa"/>
          </w:tcPr>
          <w:p w14:paraId="2864575B" w14:textId="77777777" w:rsidR="00D22636" w:rsidRPr="00B175B8" w:rsidRDefault="009F14B8" w:rsidP="00093D4D">
            <w:pPr>
              <w:jc w:val="both"/>
              <w:rPr>
                <w:rFonts w:ascii="Book Antiqua" w:hAnsi="Book Antiqua" w:cs="Arial"/>
                <w:b/>
                <w:color w:val="000000"/>
              </w:rPr>
            </w:pPr>
            <w:r w:rsidRPr="00B175B8">
              <w:rPr>
                <w:rFonts w:ascii="Book Antiqua" w:hAnsi="Book Antiqua" w:cs="Arial"/>
                <w:b/>
                <w:color w:val="000000"/>
              </w:rPr>
              <w:t>Decision &amp; Reasons</w:t>
            </w:r>
            <w:r w:rsidR="00283659" w:rsidRPr="00B175B8">
              <w:rPr>
                <w:rFonts w:ascii="Book Antiqua" w:hAnsi="Book Antiqua" w:cs="Arial"/>
                <w:b/>
                <w:color w:val="000000"/>
              </w:rPr>
              <w:t xml:space="preserve"> Promulgated</w:t>
            </w:r>
          </w:p>
        </w:tc>
      </w:tr>
      <w:tr w:rsidR="00D22636" w:rsidRPr="00B175B8" w14:paraId="26D645E5" w14:textId="77777777" w:rsidTr="009F14B8">
        <w:tc>
          <w:tcPr>
            <w:tcW w:w="6048" w:type="dxa"/>
          </w:tcPr>
          <w:p w14:paraId="149BB6DA" w14:textId="77777777" w:rsidR="00D22636" w:rsidRPr="00B175B8" w:rsidRDefault="00D22636" w:rsidP="004A1848">
            <w:pPr>
              <w:jc w:val="both"/>
              <w:rPr>
                <w:rFonts w:ascii="Book Antiqua" w:hAnsi="Book Antiqua" w:cs="Arial"/>
                <w:b/>
              </w:rPr>
            </w:pPr>
            <w:r w:rsidRPr="00B175B8">
              <w:rPr>
                <w:rFonts w:ascii="Book Antiqua" w:hAnsi="Book Antiqua" w:cs="Arial"/>
                <w:b/>
              </w:rPr>
              <w:t xml:space="preserve">On </w:t>
            </w:r>
            <w:r w:rsidR="008F26E5" w:rsidRPr="00B175B8">
              <w:rPr>
                <w:rFonts w:ascii="Book Antiqua" w:hAnsi="Book Antiqua" w:cs="Arial"/>
                <w:b/>
              </w:rPr>
              <w:t xml:space="preserve">6 August 2018 </w:t>
            </w:r>
          </w:p>
        </w:tc>
        <w:tc>
          <w:tcPr>
            <w:tcW w:w="3960" w:type="dxa"/>
          </w:tcPr>
          <w:p w14:paraId="34C28E35" w14:textId="77777777" w:rsidR="00D22636" w:rsidRPr="00B175B8" w:rsidRDefault="00BC4CA1" w:rsidP="004A1848">
            <w:pPr>
              <w:jc w:val="both"/>
              <w:rPr>
                <w:rFonts w:ascii="Book Antiqua" w:hAnsi="Book Antiqua" w:cs="Arial"/>
                <w:b/>
              </w:rPr>
            </w:pPr>
            <w:r>
              <w:rPr>
                <w:rFonts w:ascii="Book Antiqua" w:hAnsi="Book Antiqua" w:cs="Arial"/>
                <w:b/>
              </w:rPr>
              <w:t>On 21 August 2018</w:t>
            </w:r>
          </w:p>
        </w:tc>
      </w:tr>
      <w:tr w:rsidR="00D22636" w:rsidRPr="00B175B8" w14:paraId="0DCA2778" w14:textId="77777777" w:rsidTr="009F14B8">
        <w:tc>
          <w:tcPr>
            <w:tcW w:w="6048" w:type="dxa"/>
          </w:tcPr>
          <w:p w14:paraId="05443657" w14:textId="77777777" w:rsidR="00D22636" w:rsidRPr="00B175B8" w:rsidRDefault="00D22636" w:rsidP="004A1848">
            <w:pPr>
              <w:jc w:val="both"/>
              <w:rPr>
                <w:rFonts w:ascii="Book Antiqua" w:hAnsi="Book Antiqua" w:cs="Arial"/>
                <w:b/>
              </w:rPr>
            </w:pPr>
          </w:p>
        </w:tc>
        <w:tc>
          <w:tcPr>
            <w:tcW w:w="3960" w:type="dxa"/>
          </w:tcPr>
          <w:p w14:paraId="24E55A69" w14:textId="77777777" w:rsidR="00D22636" w:rsidRPr="00B175B8" w:rsidRDefault="00D22636" w:rsidP="004A1848">
            <w:pPr>
              <w:jc w:val="both"/>
              <w:rPr>
                <w:rFonts w:ascii="Book Antiqua" w:hAnsi="Book Antiqua" w:cs="Arial"/>
                <w:b/>
              </w:rPr>
            </w:pPr>
          </w:p>
        </w:tc>
      </w:tr>
    </w:tbl>
    <w:p w14:paraId="1F58D859" w14:textId="77777777" w:rsidR="00A15234" w:rsidRPr="00B175B8" w:rsidRDefault="00A15234" w:rsidP="00A15234">
      <w:pPr>
        <w:jc w:val="center"/>
        <w:rPr>
          <w:rFonts w:ascii="Book Antiqua" w:hAnsi="Book Antiqua" w:cs="Arial"/>
        </w:rPr>
      </w:pPr>
    </w:p>
    <w:p w14:paraId="2E709930" w14:textId="77777777" w:rsidR="00A15234" w:rsidRPr="00B175B8" w:rsidRDefault="00207617" w:rsidP="00A15234">
      <w:pPr>
        <w:jc w:val="center"/>
        <w:rPr>
          <w:rFonts w:ascii="Book Antiqua" w:hAnsi="Book Antiqua" w:cs="Arial"/>
          <w:b/>
        </w:rPr>
      </w:pPr>
      <w:r w:rsidRPr="00B175B8">
        <w:rPr>
          <w:rFonts w:ascii="Book Antiqua" w:hAnsi="Book Antiqua" w:cs="Arial"/>
          <w:b/>
        </w:rPr>
        <w:t>Befo</w:t>
      </w:r>
      <w:r w:rsidR="00A15234" w:rsidRPr="00B175B8">
        <w:rPr>
          <w:rFonts w:ascii="Book Antiqua" w:hAnsi="Book Antiqua" w:cs="Arial"/>
          <w:b/>
        </w:rPr>
        <w:t>re</w:t>
      </w:r>
    </w:p>
    <w:p w14:paraId="30B18B86" w14:textId="77777777" w:rsidR="00A15234" w:rsidRPr="00B175B8" w:rsidRDefault="00A15234" w:rsidP="00A15234">
      <w:pPr>
        <w:jc w:val="center"/>
        <w:rPr>
          <w:rFonts w:ascii="Book Antiqua" w:hAnsi="Book Antiqua" w:cs="Arial"/>
          <w:b/>
        </w:rPr>
      </w:pPr>
    </w:p>
    <w:p w14:paraId="2642594A" w14:textId="77777777" w:rsidR="001B186A" w:rsidRPr="00B175B8" w:rsidRDefault="00265840" w:rsidP="00A15234">
      <w:pPr>
        <w:jc w:val="center"/>
        <w:rPr>
          <w:rFonts w:ascii="Book Antiqua" w:hAnsi="Book Antiqua" w:cs="Arial"/>
          <w:b/>
          <w:color w:val="000000"/>
        </w:rPr>
      </w:pPr>
      <w:r w:rsidRPr="00B175B8">
        <w:rPr>
          <w:rFonts w:ascii="Book Antiqua" w:hAnsi="Book Antiqua" w:cs="Arial"/>
          <w:b/>
          <w:color w:val="000000"/>
        </w:rPr>
        <w:t>UPPER TRIBUNAL</w:t>
      </w:r>
      <w:r w:rsidR="001B2F75" w:rsidRPr="00B175B8">
        <w:rPr>
          <w:rFonts w:ascii="Book Antiqua" w:hAnsi="Book Antiqua" w:cs="Arial"/>
          <w:b/>
          <w:color w:val="000000"/>
        </w:rPr>
        <w:t xml:space="preserve"> JUDGE </w:t>
      </w:r>
      <w:r w:rsidR="00CD3D3A" w:rsidRPr="00B175B8">
        <w:rPr>
          <w:rFonts w:ascii="Book Antiqua" w:hAnsi="Book Antiqua" w:cs="Arial"/>
          <w:b/>
          <w:color w:val="000000"/>
        </w:rPr>
        <w:t>PERKINS</w:t>
      </w:r>
    </w:p>
    <w:p w14:paraId="5A683BE8" w14:textId="5076815E" w:rsidR="00D20757" w:rsidRDefault="00D20757" w:rsidP="00A15234">
      <w:pPr>
        <w:jc w:val="center"/>
        <w:rPr>
          <w:rFonts w:ascii="Book Antiqua" w:hAnsi="Book Antiqua" w:cs="Arial"/>
          <w:b/>
        </w:rPr>
      </w:pPr>
    </w:p>
    <w:p w14:paraId="6D4DC8F0" w14:textId="77777777" w:rsidR="00A6670A" w:rsidRPr="00B175B8" w:rsidRDefault="00A6670A" w:rsidP="00A15234">
      <w:pPr>
        <w:jc w:val="center"/>
        <w:rPr>
          <w:rFonts w:ascii="Book Antiqua" w:hAnsi="Book Antiqua" w:cs="Arial"/>
          <w:b/>
        </w:rPr>
      </w:pPr>
    </w:p>
    <w:p w14:paraId="6BCF0CD1" w14:textId="77777777" w:rsidR="00A845DC" w:rsidRPr="00B175B8" w:rsidRDefault="00A845DC" w:rsidP="00A15234">
      <w:pPr>
        <w:jc w:val="center"/>
        <w:rPr>
          <w:rFonts w:ascii="Book Antiqua" w:hAnsi="Book Antiqua" w:cs="Arial"/>
          <w:b/>
        </w:rPr>
      </w:pPr>
      <w:r w:rsidRPr="00B175B8">
        <w:rPr>
          <w:rFonts w:ascii="Book Antiqua" w:hAnsi="Book Antiqua" w:cs="Arial"/>
          <w:b/>
        </w:rPr>
        <w:t>Between</w:t>
      </w:r>
    </w:p>
    <w:p w14:paraId="012BB074" w14:textId="77777777" w:rsidR="00A845DC" w:rsidRPr="00B175B8" w:rsidRDefault="00A845DC" w:rsidP="00A15234">
      <w:pPr>
        <w:jc w:val="center"/>
        <w:rPr>
          <w:rFonts w:ascii="Book Antiqua" w:hAnsi="Book Antiqua" w:cs="Arial"/>
          <w:b/>
        </w:rPr>
      </w:pPr>
    </w:p>
    <w:p w14:paraId="041D15CE" w14:textId="77777777" w:rsidR="006E03FE" w:rsidRPr="00B175B8" w:rsidRDefault="006E03FE" w:rsidP="00A15234">
      <w:pPr>
        <w:jc w:val="center"/>
        <w:rPr>
          <w:rFonts w:ascii="Book Antiqua" w:hAnsi="Book Antiqua" w:cs="Arial"/>
          <w:b/>
        </w:rPr>
      </w:pPr>
      <w:bookmarkStart w:id="1" w:name="Text7"/>
      <w:r w:rsidRPr="00B175B8">
        <w:rPr>
          <w:rFonts w:ascii="Book Antiqua" w:hAnsi="Book Antiqua" w:cs="Arial"/>
          <w:b/>
          <w:noProof/>
        </w:rPr>
        <w:t>THE SECRETARY OF STATE FOR THE HOME DEPARTMENT</w:t>
      </w:r>
      <w:bookmarkEnd w:id="1"/>
      <w:r w:rsidR="00D241A1" w:rsidRPr="00B175B8">
        <w:rPr>
          <w:rFonts w:ascii="Book Antiqua" w:hAnsi="Book Antiqua" w:cs="Arial"/>
          <w:b/>
          <w:noProof/>
        </w:rPr>
        <w:t xml:space="preserve"> </w:t>
      </w:r>
    </w:p>
    <w:p w14:paraId="6ADA3423" w14:textId="77777777" w:rsidR="00704B61" w:rsidRPr="00B175B8" w:rsidRDefault="00704B61" w:rsidP="00704B61">
      <w:pPr>
        <w:jc w:val="right"/>
        <w:rPr>
          <w:rFonts w:ascii="Book Antiqua" w:hAnsi="Book Antiqua" w:cs="Arial"/>
          <w:u w:val="single"/>
        </w:rPr>
      </w:pPr>
      <w:r w:rsidRPr="00B175B8">
        <w:rPr>
          <w:rFonts w:ascii="Book Antiqua" w:hAnsi="Book Antiqua" w:cs="Arial"/>
          <w:u w:val="single"/>
        </w:rPr>
        <w:t>Appellant</w:t>
      </w:r>
    </w:p>
    <w:p w14:paraId="500EFFCF" w14:textId="77777777" w:rsidR="00704B61" w:rsidRPr="00B175B8" w:rsidRDefault="00DD5071" w:rsidP="00704B61">
      <w:pPr>
        <w:jc w:val="center"/>
        <w:rPr>
          <w:rFonts w:ascii="Book Antiqua" w:hAnsi="Book Antiqua" w:cs="Arial"/>
          <w:b/>
        </w:rPr>
      </w:pPr>
      <w:r w:rsidRPr="00B175B8">
        <w:rPr>
          <w:rFonts w:ascii="Book Antiqua" w:hAnsi="Book Antiqua" w:cs="Arial"/>
          <w:b/>
        </w:rPr>
        <w:t>and</w:t>
      </w:r>
    </w:p>
    <w:p w14:paraId="6A7881BC" w14:textId="77777777" w:rsidR="00DD5071" w:rsidRPr="00B175B8" w:rsidRDefault="00DD5071" w:rsidP="00704B61">
      <w:pPr>
        <w:jc w:val="center"/>
        <w:rPr>
          <w:rFonts w:ascii="Book Antiqua" w:hAnsi="Book Antiqua" w:cs="Arial"/>
          <w:b/>
        </w:rPr>
      </w:pPr>
    </w:p>
    <w:p w14:paraId="2C160BD3" w14:textId="77777777" w:rsidR="006E03FE" w:rsidRPr="00B175B8" w:rsidRDefault="006E03FE" w:rsidP="006E03FE">
      <w:pPr>
        <w:jc w:val="center"/>
        <w:rPr>
          <w:rFonts w:ascii="Book Antiqua" w:hAnsi="Book Antiqua" w:cs="Arial"/>
          <w:b/>
          <w:caps/>
        </w:rPr>
      </w:pPr>
      <w:r w:rsidRPr="00B175B8">
        <w:rPr>
          <w:rFonts w:ascii="Book Antiqua" w:hAnsi="Book Antiqua" w:cs="Arial"/>
          <w:b/>
          <w:caps/>
        </w:rPr>
        <w:t>F</w:t>
      </w:r>
      <w:r w:rsidR="00F95E71">
        <w:rPr>
          <w:rFonts w:ascii="Book Antiqua" w:hAnsi="Book Antiqua" w:cs="Arial"/>
          <w:b/>
          <w:caps/>
        </w:rPr>
        <w:t>---</w:t>
      </w:r>
      <w:r w:rsidRPr="00B175B8">
        <w:rPr>
          <w:rFonts w:ascii="Book Antiqua" w:hAnsi="Book Antiqua" w:cs="Arial"/>
          <w:b/>
          <w:caps/>
        </w:rPr>
        <w:t xml:space="preserve"> R</w:t>
      </w:r>
      <w:r w:rsidR="00F95E71">
        <w:rPr>
          <w:rFonts w:ascii="Book Antiqua" w:hAnsi="Book Antiqua" w:cs="Arial"/>
          <w:b/>
          <w:caps/>
        </w:rPr>
        <w:t>---</w:t>
      </w:r>
      <w:r w:rsidRPr="00B175B8">
        <w:rPr>
          <w:rFonts w:ascii="Book Antiqua" w:hAnsi="Book Antiqua" w:cs="Arial"/>
          <w:b/>
          <w:caps/>
        </w:rPr>
        <w:t xml:space="preserve"> </w:t>
      </w:r>
    </w:p>
    <w:p w14:paraId="64D06129" w14:textId="77777777" w:rsidR="006E03FE" w:rsidRPr="00A6670A" w:rsidRDefault="006E03FE" w:rsidP="006E03FE">
      <w:pPr>
        <w:jc w:val="center"/>
        <w:rPr>
          <w:rFonts w:ascii="Book Antiqua" w:hAnsi="Book Antiqua" w:cs="Arial"/>
          <w:caps/>
          <w:sz w:val="22"/>
        </w:rPr>
      </w:pPr>
      <w:r w:rsidRPr="00A6670A">
        <w:rPr>
          <w:rFonts w:ascii="Book Antiqua" w:hAnsi="Book Antiqua" w:cs="Arial"/>
          <w:caps/>
          <w:sz w:val="22"/>
        </w:rPr>
        <w:t>(ANONYMITY DIRECTION</w:t>
      </w:r>
      <w:r w:rsidR="00F95E71" w:rsidRPr="00A6670A">
        <w:rPr>
          <w:rFonts w:ascii="Book Antiqua" w:hAnsi="Book Antiqua" w:cs="Arial"/>
          <w:caps/>
          <w:sz w:val="22"/>
        </w:rPr>
        <w:t xml:space="preserve"> </w:t>
      </w:r>
      <w:r w:rsidR="0075521D" w:rsidRPr="00A6670A">
        <w:rPr>
          <w:rFonts w:ascii="Book Antiqua" w:hAnsi="Book Antiqua" w:cs="Arial"/>
          <w:caps/>
          <w:sz w:val="22"/>
        </w:rPr>
        <w:t>made</w:t>
      </w:r>
      <w:r w:rsidRPr="00A6670A">
        <w:rPr>
          <w:rFonts w:ascii="Book Antiqua" w:hAnsi="Book Antiqua" w:cs="Arial"/>
          <w:caps/>
          <w:sz w:val="22"/>
        </w:rPr>
        <w:t>)</w:t>
      </w:r>
    </w:p>
    <w:p w14:paraId="292C54FC" w14:textId="77777777" w:rsidR="00DD5071" w:rsidRPr="00B175B8" w:rsidRDefault="00DD5071" w:rsidP="00DD5071">
      <w:pPr>
        <w:jc w:val="right"/>
        <w:rPr>
          <w:rFonts w:ascii="Book Antiqua" w:hAnsi="Book Antiqua" w:cs="Arial"/>
          <w:u w:val="single"/>
        </w:rPr>
      </w:pPr>
      <w:r w:rsidRPr="00B175B8">
        <w:rPr>
          <w:rFonts w:ascii="Book Antiqua" w:hAnsi="Book Antiqua" w:cs="Arial"/>
          <w:u w:val="single"/>
        </w:rPr>
        <w:t>Respondent</w:t>
      </w:r>
    </w:p>
    <w:p w14:paraId="6A199606" w14:textId="77777777" w:rsidR="00A6670A" w:rsidRDefault="00A6670A" w:rsidP="00DD5071">
      <w:pPr>
        <w:rPr>
          <w:rFonts w:ascii="Book Antiqua" w:hAnsi="Book Antiqua" w:cs="Arial"/>
          <w:b/>
          <w:u w:val="single"/>
        </w:rPr>
      </w:pPr>
    </w:p>
    <w:p w14:paraId="660A566A" w14:textId="77777777" w:rsidR="00A6670A" w:rsidRDefault="00A6670A" w:rsidP="00DD5071">
      <w:pPr>
        <w:rPr>
          <w:rFonts w:ascii="Book Antiqua" w:hAnsi="Book Antiqua" w:cs="Arial"/>
          <w:b/>
          <w:u w:val="single"/>
        </w:rPr>
      </w:pPr>
    </w:p>
    <w:p w14:paraId="24C52163" w14:textId="7B722BE1" w:rsidR="00DD5071" w:rsidRPr="00B175B8" w:rsidRDefault="00DE7DB7" w:rsidP="00DD5071">
      <w:pPr>
        <w:rPr>
          <w:rFonts w:ascii="Book Antiqua" w:hAnsi="Book Antiqua" w:cs="Arial"/>
        </w:rPr>
      </w:pPr>
      <w:r w:rsidRPr="00B175B8">
        <w:rPr>
          <w:rFonts w:ascii="Book Antiqua" w:hAnsi="Book Antiqua" w:cs="Arial"/>
          <w:b/>
          <w:u w:val="single"/>
        </w:rPr>
        <w:t>Representation</w:t>
      </w:r>
      <w:r w:rsidRPr="00B175B8">
        <w:rPr>
          <w:rFonts w:ascii="Book Antiqua" w:hAnsi="Book Antiqua" w:cs="Arial"/>
          <w:b/>
        </w:rPr>
        <w:t>:</w:t>
      </w:r>
    </w:p>
    <w:p w14:paraId="399EA4A3" w14:textId="77777777" w:rsidR="00DE7DB7" w:rsidRPr="00B175B8" w:rsidRDefault="00DE7DB7" w:rsidP="00DE7DB7">
      <w:pPr>
        <w:tabs>
          <w:tab w:val="left" w:pos="2520"/>
        </w:tabs>
        <w:rPr>
          <w:rFonts w:ascii="Book Antiqua" w:hAnsi="Book Antiqua" w:cs="Arial"/>
        </w:rPr>
      </w:pPr>
      <w:r w:rsidRPr="00B175B8">
        <w:rPr>
          <w:rFonts w:ascii="Book Antiqua" w:hAnsi="Book Antiqua" w:cs="Arial"/>
        </w:rPr>
        <w:t>For the Appellant:</w:t>
      </w:r>
      <w:r w:rsidRPr="00B175B8">
        <w:rPr>
          <w:rFonts w:ascii="Book Antiqua" w:hAnsi="Book Antiqua" w:cs="Arial"/>
        </w:rPr>
        <w:tab/>
      </w:r>
      <w:r w:rsidR="006E03FE" w:rsidRPr="00B175B8">
        <w:rPr>
          <w:rFonts w:ascii="Book Antiqua" w:hAnsi="Book Antiqua" w:cs="Arial"/>
        </w:rPr>
        <w:t>Mr S Kandola</w:t>
      </w:r>
      <w:r w:rsidR="008927DA">
        <w:rPr>
          <w:rFonts w:ascii="Book Antiqua" w:hAnsi="Book Antiqua" w:cs="Arial"/>
        </w:rPr>
        <w:t>, Senior Home Office Presenting Officer</w:t>
      </w:r>
      <w:r w:rsidR="006E03FE" w:rsidRPr="00B175B8">
        <w:rPr>
          <w:rFonts w:ascii="Book Antiqua" w:hAnsi="Book Antiqua" w:cs="Arial"/>
        </w:rPr>
        <w:t xml:space="preserve"> </w:t>
      </w:r>
    </w:p>
    <w:p w14:paraId="161EDA9B" w14:textId="77777777" w:rsidR="008927DA" w:rsidRPr="00F97703" w:rsidRDefault="00DE7DB7" w:rsidP="008927DA">
      <w:pPr>
        <w:tabs>
          <w:tab w:val="left" w:pos="2520"/>
        </w:tabs>
        <w:rPr>
          <w:rFonts w:ascii="Book Antiqua" w:hAnsi="Book Antiqua" w:cs="Arial"/>
        </w:rPr>
      </w:pPr>
      <w:r w:rsidRPr="00B175B8">
        <w:rPr>
          <w:rFonts w:ascii="Book Antiqua" w:hAnsi="Book Antiqua" w:cs="Arial"/>
        </w:rPr>
        <w:t>For the Respondent:</w:t>
      </w:r>
      <w:r w:rsidRPr="00B175B8">
        <w:rPr>
          <w:rFonts w:ascii="Book Antiqua" w:hAnsi="Book Antiqua" w:cs="Arial"/>
        </w:rPr>
        <w:tab/>
      </w:r>
      <w:r w:rsidR="006E03FE" w:rsidRPr="00B175B8">
        <w:rPr>
          <w:rFonts w:ascii="Book Antiqua" w:hAnsi="Book Antiqua" w:cs="Arial"/>
        </w:rPr>
        <w:t>Mr K Alin</w:t>
      </w:r>
      <w:r w:rsidR="008927DA">
        <w:rPr>
          <w:rFonts w:ascii="Book Antiqua" w:hAnsi="Book Antiqua" w:cs="Arial"/>
        </w:rPr>
        <w:t xml:space="preserve">, counsel instructed by </w:t>
      </w:r>
      <w:r w:rsidR="00F17074">
        <w:rPr>
          <w:rFonts w:ascii="Book Antiqua" w:hAnsi="Book Antiqua" w:cs="Arial"/>
        </w:rPr>
        <w:t>direct public access</w:t>
      </w:r>
    </w:p>
    <w:p w14:paraId="38B53A89" w14:textId="77777777" w:rsidR="00DE7DB7" w:rsidRPr="0075521D" w:rsidRDefault="009F14B8" w:rsidP="0075521D">
      <w:pPr>
        <w:tabs>
          <w:tab w:val="left" w:pos="2520"/>
        </w:tabs>
        <w:spacing w:before="100" w:beforeAutospacing="1" w:after="100" w:afterAutospacing="1"/>
        <w:jc w:val="center"/>
        <w:rPr>
          <w:rFonts w:ascii="Book Antiqua" w:hAnsi="Book Antiqua" w:cs="Arial"/>
          <w:sz w:val="28"/>
          <w:szCs w:val="28"/>
        </w:rPr>
      </w:pPr>
      <w:r w:rsidRPr="0075521D">
        <w:rPr>
          <w:rFonts w:ascii="Book Antiqua" w:hAnsi="Book Antiqua" w:cs="Arial"/>
          <w:b/>
          <w:sz w:val="28"/>
          <w:szCs w:val="28"/>
          <w:u w:val="single"/>
        </w:rPr>
        <w:t xml:space="preserve">DECISION </w:t>
      </w:r>
      <w:r w:rsidR="00402B9E" w:rsidRPr="0075521D">
        <w:rPr>
          <w:rFonts w:ascii="Book Antiqua" w:hAnsi="Book Antiqua" w:cs="Arial"/>
          <w:b/>
          <w:sz w:val="28"/>
          <w:szCs w:val="28"/>
          <w:u w:val="single"/>
        </w:rPr>
        <w:t>AND REASONS</w:t>
      </w:r>
    </w:p>
    <w:p w14:paraId="1B936586" w14:textId="77777777" w:rsidR="00A5178A" w:rsidRPr="00A5178A" w:rsidRDefault="00F95E71" w:rsidP="00A6670A">
      <w:pPr>
        <w:numPr>
          <w:ilvl w:val="0"/>
          <w:numId w:val="2"/>
        </w:numPr>
        <w:tabs>
          <w:tab w:val="left" w:pos="0"/>
          <w:tab w:val="left" w:pos="567"/>
        </w:tabs>
        <w:spacing w:before="240"/>
        <w:ind w:left="567" w:hanging="567"/>
        <w:jc w:val="both"/>
        <w:rPr>
          <w:rFonts w:ascii="Book Antiqua" w:hAnsi="Book Antiqua" w:cstheme="minorHAnsi"/>
        </w:rPr>
      </w:pPr>
      <w:r w:rsidRPr="00A5178A">
        <w:rPr>
          <w:rFonts w:ascii="Century Schoolbook" w:hAnsi="Century Schoolbook" w:cs="Arial"/>
        </w:rPr>
        <w:t>Pursuant to rule 14 of the Tribunal Procedure (Upper Tribunal) Rules 2008 I make an order prohibiting the disclosure or publication of any matter likely to lead members of the public to identify the Respondent F--- R---. Breach of this order can be punished as a contempt of court. I make this order because</w:t>
      </w:r>
      <w:r w:rsidR="00655DBF" w:rsidRPr="00A5178A">
        <w:rPr>
          <w:rFonts w:ascii="Century Schoolbook" w:hAnsi="Century Schoolbook" w:cs="Arial"/>
        </w:rPr>
        <w:t xml:space="preserve"> of his involvement with a child whose particular circumstances make privacy more than usually desirable.</w:t>
      </w:r>
    </w:p>
    <w:p w14:paraId="00AA91A9" w14:textId="77777777" w:rsidR="0091520D" w:rsidRPr="00A5178A" w:rsidRDefault="00A5178A" w:rsidP="00A6670A">
      <w:pPr>
        <w:numPr>
          <w:ilvl w:val="0"/>
          <w:numId w:val="2"/>
        </w:numPr>
        <w:tabs>
          <w:tab w:val="left" w:pos="0"/>
          <w:tab w:val="left" w:pos="567"/>
        </w:tabs>
        <w:spacing w:before="240"/>
        <w:ind w:left="567" w:hanging="567"/>
        <w:jc w:val="both"/>
        <w:rPr>
          <w:rFonts w:ascii="Book Antiqua" w:hAnsi="Book Antiqua" w:cstheme="minorHAnsi"/>
        </w:rPr>
      </w:pPr>
      <w:r>
        <w:rPr>
          <w:rFonts w:ascii="Book Antiqua" w:hAnsi="Book Antiqua" w:cstheme="minorHAnsi"/>
        </w:rPr>
        <w:t>T</w:t>
      </w:r>
      <w:r w:rsidR="00CE33B7" w:rsidRPr="00A5178A">
        <w:rPr>
          <w:rFonts w:ascii="Book Antiqua" w:hAnsi="Book Antiqua" w:cstheme="minorHAnsi"/>
        </w:rPr>
        <w:t xml:space="preserve">his is an appeal by the Secretary of State against the decision of the First-tier Tribunal dismissing the appeal of the respondent, hereinafter </w:t>
      </w:r>
      <w:r w:rsidR="00B16975">
        <w:rPr>
          <w:rFonts w:ascii="Book Antiqua" w:hAnsi="Book Antiqua" w:cstheme="minorHAnsi"/>
        </w:rPr>
        <w:t>“</w:t>
      </w:r>
      <w:r w:rsidR="00CE33B7" w:rsidRPr="00A5178A">
        <w:rPr>
          <w:rFonts w:ascii="Book Antiqua" w:hAnsi="Book Antiqua" w:cstheme="minorHAnsi"/>
        </w:rPr>
        <w:t>the claimant</w:t>
      </w:r>
      <w:r w:rsidR="00B16975">
        <w:rPr>
          <w:rFonts w:ascii="Book Antiqua" w:hAnsi="Book Antiqua" w:cstheme="minorHAnsi"/>
        </w:rPr>
        <w:t>”</w:t>
      </w:r>
      <w:r w:rsidR="00377918" w:rsidRPr="00A5178A">
        <w:rPr>
          <w:rFonts w:ascii="Book Antiqua" w:hAnsi="Book Antiqua" w:cstheme="minorHAnsi"/>
        </w:rPr>
        <w:t>,</w:t>
      </w:r>
      <w:r w:rsidR="00CE33B7" w:rsidRPr="00A5178A">
        <w:rPr>
          <w:rFonts w:ascii="Book Antiqua" w:hAnsi="Book Antiqua" w:cstheme="minorHAnsi"/>
        </w:rPr>
        <w:t xml:space="preserve"> against the </w:t>
      </w:r>
      <w:r w:rsidR="00CE33B7" w:rsidRPr="00A5178A">
        <w:rPr>
          <w:rFonts w:ascii="Book Antiqua" w:hAnsi="Book Antiqua" w:cstheme="minorHAnsi"/>
        </w:rPr>
        <w:lastRenderedPageBreak/>
        <w:t>decision of the Secretary of State on 5 May 2016 to refuse him leave to remain on human rights grounds.</w:t>
      </w:r>
    </w:p>
    <w:p w14:paraId="2AA2BAEA" w14:textId="77777777" w:rsidR="00496B35" w:rsidRDefault="00CE33B7" w:rsidP="00A6670A">
      <w:pPr>
        <w:pStyle w:val="ListParagraph"/>
        <w:numPr>
          <w:ilvl w:val="0"/>
          <w:numId w:val="2"/>
        </w:numPr>
        <w:tabs>
          <w:tab w:val="left" w:pos="567"/>
        </w:tabs>
        <w:spacing w:before="240"/>
        <w:ind w:left="567" w:hanging="567"/>
        <w:contextualSpacing w:val="0"/>
        <w:jc w:val="both"/>
        <w:rPr>
          <w:rFonts w:ascii="Book Antiqua" w:hAnsi="Book Antiqua" w:cstheme="minorHAnsi"/>
        </w:rPr>
      </w:pPr>
      <w:r w:rsidRPr="00496B35">
        <w:rPr>
          <w:rFonts w:ascii="Book Antiqua" w:hAnsi="Book Antiqua" w:cstheme="minorHAnsi"/>
        </w:rPr>
        <w:t xml:space="preserve">The claimant’s conduct has been discreditable.  He claims to have entered the United Kingdom in 2003 but he was removed and returned unlawfully in 2010.  He has misbehaved.  He has been sent to prison at the Crown Court for documents offences in November 2007 and he has been discharged for an offence of dishonesty in the Magistrates’ Court in March 2006.  He did not disclose that </w:t>
      </w:r>
      <w:r w:rsidR="009F041F" w:rsidRPr="00496B35">
        <w:rPr>
          <w:rFonts w:ascii="Book Antiqua" w:hAnsi="Book Antiqua" w:cstheme="minorHAnsi"/>
        </w:rPr>
        <w:t>in</w:t>
      </w:r>
      <w:r w:rsidR="00BA2056" w:rsidRPr="00496B35">
        <w:rPr>
          <w:rFonts w:ascii="Book Antiqua" w:hAnsi="Book Antiqua" w:cstheme="minorHAnsi"/>
        </w:rPr>
        <w:t xml:space="preserve"> a </w:t>
      </w:r>
      <w:r w:rsidR="009F041F" w:rsidRPr="00496B35">
        <w:rPr>
          <w:rFonts w:ascii="Book Antiqua" w:hAnsi="Book Antiqua" w:cstheme="minorHAnsi"/>
        </w:rPr>
        <w:t>later application for</w:t>
      </w:r>
      <w:r w:rsidR="0091520D" w:rsidRPr="00496B35">
        <w:rPr>
          <w:rFonts w:ascii="Book Antiqua" w:hAnsi="Book Antiqua" w:cstheme="minorHAnsi"/>
        </w:rPr>
        <w:t xml:space="preserve"> leave to re</w:t>
      </w:r>
      <w:r w:rsidR="009F041F" w:rsidRPr="00496B35">
        <w:rPr>
          <w:rFonts w:ascii="Book Antiqua" w:hAnsi="Book Antiqua" w:cstheme="minorHAnsi"/>
        </w:rPr>
        <w:t>m</w:t>
      </w:r>
      <w:r w:rsidR="0091520D" w:rsidRPr="00496B35">
        <w:rPr>
          <w:rFonts w:ascii="Book Antiqua" w:hAnsi="Book Antiqua" w:cstheme="minorHAnsi"/>
        </w:rPr>
        <w:t>ain</w:t>
      </w:r>
      <w:r w:rsidR="009F041F" w:rsidRPr="00496B35">
        <w:rPr>
          <w:rFonts w:ascii="Book Antiqua" w:hAnsi="Book Antiqua" w:cstheme="minorHAnsi"/>
        </w:rPr>
        <w:t>.</w:t>
      </w:r>
      <w:r w:rsidR="00496B35">
        <w:rPr>
          <w:rFonts w:ascii="Book Antiqua" w:hAnsi="Book Antiqua" w:cstheme="minorHAnsi"/>
        </w:rPr>
        <w:t xml:space="preserve"> </w:t>
      </w:r>
      <w:r w:rsidR="009F041F" w:rsidRPr="00496B35">
        <w:rPr>
          <w:rFonts w:ascii="Book Antiqua" w:hAnsi="Book Antiqua" w:cstheme="minorHAnsi"/>
        </w:rPr>
        <w:t xml:space="preserve">These matters are serious and entirely justify the Secretary of State’s view that </w:t>
      </w:r>
      <w:r w:rsidR="00543009">
        <w:rPr>
          <w:rFonts w:ascii="Book Antiqua" w:hAnsi="Book Antiqua" w:cstheme="minorHAnsi"/>
        </w:rPr>
        <w:t>t</w:t>
      </w:r>
      <w:r w:rsidR="009F041F" w:rsidRPr="00496B35">
        <w:rPr>
          <w:rFonts w:ascii="Book Antiqua" w:hAnsi="Book Antiqua" w:cstheme="minorHAnsi"/>
        </w:rPr>
        <w:t>h</w:t>
      </w:r>
      <w:r w:rsidR="00543009">
        <w:rPr>
          <w:rFonts w:ascii="Book Antiqua" w:hAnsi="Book Antiqua" w:cstheme="minorHAnsi"/>
        </w:rPr>
        <w:t>e claimant’</w:t>
      </w:r>
      <w:r w:rsidR="009F041F" w:rsidRPr="00496B35">
        <w:rPr>
          <w:rFonts w:ascii="Book Antiqua" w:hAnsi="Book Antiqua" w:cstheme="minorHAnsi"/>
        </w:rPr>
        <w:t>s presence is not conducive to the public good</w:t>
      </w:r>
      <w:r w:rsidR="00543009">
        <w:rPr>
          <w:rFonts w:ascii="Book Antiqua" w:hAnsi="Book Antiqua" w:cstheme="minorHAnsi"/>
        </w:rPr>
        <w:t>. That said, th</w:t>
      </w:r>
      <w:r w:rsidR="009F041F" w:rsidRPr="00496B35">
        <w:rPr>
          <w:rFonts w:ascii="Book Antiqua" w:hAnsi="Book Antiqua" w:cstheme="minorHAnsi"/>
        </w:rPr>
        <w:t>is is not a</w:t>
      </w:r>
      <w:r w:rsidR="00543009">
        <w:rPr>
          <w:rFonts w:ascii="Book Antiqua" w:hAnsi="Book Antiqua" w:cstheme="minorHAnsi"/>
        </w:rPr>
        <w:t xml:space="preserve">n appeal </w:t>
      </w:r>
      <w:r w:rsidR="009F041F" w:rsidRPr="00496B35">
        <w:rPr>
          <w:rFonts w:ascii="Book Antiqua" w:hAnsi="Book Antiqua" w:cstheme="minorHAnsi"/>
        </w:rPr>
        <w:t>deportation.</w:t>
      </w:r>
      <w:r w:rsidR="00151EB6" w:rsidRPr="00496B35">
        <w:rPr>
          <w:rFonts w:ascii="Book Antiqua" w:hAnsi="Book Antiqua" w:cstheme="minorHAnsi"/>
        </w:rPr>
        <w:t xml:space="preserve">  </w:t>
      </w:r>
      <w:r w:rsidR="009F041F" w:rsidRPr="00496B35">
        <w:rPr>
          <w:rFonts w:ascii="Book Antiqua" w:hAnsi="Book Antiqua" w:cstheme="minorHAnsi"/>
        </w:rPr>
        <w:t xml:space="preserve">The Secretary of State has not taken the view that </w:t>
      </w:r>
      <w:r w:rsidR="00496B35">
        <w:rPr>
          <w:rFonts w:ascii="Book Antiqua" w:hAnsi="Book Antiqua" w:cstheme="minorHAnsi"/>
        </w:rPr>
        <w:t>t</w:t>
      </w:r>
      <w:r w:rsidR="009F041F" w:rsidRPr="00496B35">
        <w:rPr>
          <w:rFonts w:ascii="Book Antiqua" w:hAnsi="Book Antiqua" w:cstheme="minorHAnsi"/>
        </w:rPr>
        <w:t>h</w:t>
      </w:r>
      <w:r w:rsidR="00496B35">
        <w:rPr>
          <w:rFonts w:ascii="Book Antiqua" w:hAnsi="Book Antiqua" w:cstheme="minorHAnsi"/>
        </w:rPr>
        <w:t>e cla</w:t>
      </w:r>
      <w:r w:rsidR="009F041F" w:rsidRPr="00496B35">
        <w:rPr>
          <w:rFonts w:ascii="Book Antiqua" w:hAnsi="Book Antiqua" w:cstheme="minorHAnsi"/>
        </w:rPr>
        <w:t>i</w:t>
      </w:r>
      <w:r w:rsidR="00496B35">
        <w:rPr>
          <w:rFonts w:ascii="Book Antiqua" w:hAnsi="Book Antiqua" w:cstheme="minorHAnsi"/>
        </w:rPr>
        <w:t>mant’</w:t>
      </w:r>
      <w:r w:rsidR="009F041F" w:rsidRPr="00496B35">
        <w:rPr>
          <w:rFonts w:ascii="Book Antiqua" w:hAnsi="Book Antiqua" w:cstheme="minorHAnsi"/>
        </w:rPr>
        <w:t xml:space="preserve">s </w:t>
      </w:r>
      <w:r w:rsidR="00496B35">
        <w:rPr>
          <w:rFonts w:ascii="Book Antiqua" w:hAnsi="Book Antiqua" w:cstheme="minorHAnsi"/>
        </w:rPr>
        <w:t>mis</w:t>
      </w:r>
      <w:r w:rsidR="009F041F" w:rsidRPr="00496B35">
        <w:rPr>
          <w:rFonts w:ascii="Book Antiqua" w:hAnsi="Book Antiqua" w:cstheme="minorHAnsi"/>
        </w:rPr>
        <w:t>conduct is that seriously wrong.</w:t>
      </w:r>
    </w:p>
    <w:p w14:paraId="3FE97787" w14:textId="77777777" w:rsidR="007438DF" w:rsidRDefault="000C4FC1" w:rsidP="00A6670A">
      <w:pPr>
        <w:pStyle w:val="ListParagraph"/>
        <w:numPr>
          <w:ilvl w:val="0"/>
          <w:numId w:val="2"/>
        </w:numPr>
        <w:tabs>
          <w:tab w:val="left" w:pos="567"/>
        </w:tabs>
        <w:spacing w:before="240"/>
        <w:ind w:left="567" w:hanging="567"/>
        <w:contextualSpacing w:val="0"/>
        <w:jc w:val="both"/>
        <w:rPr>
          <w:rFonts w:ascii="Book Antiqua" w:hAnsi="Book Antiqua" w:cstheme="minorHAnsi"/>
        </w:rPr>
      </w:pPr>
      <w:r>
        <w:rPr>
          <w:rFonts w:ascii="Book Antiqua" w:hAnsi="Book Antiqua" w:cstheme="minorHAnsi"/>
        </w:rPr>
        <w:t>Nevertheless, i</w:t>
      </w:r>
      <w:r w:rsidR="009F041F" w:rsidRPr="00496B35">
        <w:rPr>
          <w:rFonts w:ascii="Book Antiqua" w:hAnsi="Book Antiqua" w:cstheme="minorHAnsi"/>
        </w:rPr>
        <w:t xml:space="preserve">f this is all there </w:t>
      </w:r>
      <w:r>
        <w:rPr>
          <w:rFonts w:ascii="Book Antiqua" w:hAnsi="Book Antiqua" w:cstheme="minorHAnsi"/>
        </w:rPr>
        <w:t xml:space="preserve">was </w:t>
      </w:r>
      <w:r w:rsidR="009F041F" w:rsidRPr="00496B35">
        <w:rPr>
          <w:rFonts w:ascii="Book Antiqua" w:hAnsi="Book Antiqua" w:cstheme="minorHAnsi"/>
        </w:rPr>
        <w:t xml:space="preserve">to the case I do not see any reason at all </w:t>
      </w:r>
      <w:r w:rsidR="00DE40A5">
        <w:rPr>
          <w:rFonts w:ascii="Book Antiqua" w:hAnsi="Book Antiqua" w:cstheme="minorHAnsi"/>
        </w:rPr>
        <w:t>o</w:t>
      </w:r>
      <w:r w:rsidR="009F041F" w:rsidRPr="00496B35">
        <w:rPr>
          <w:rFonts w:ascii="Book Antiqua" w:hAnsi="Book Antiqua" w:cstheme="minorHAnsi"/>
        </w:rPr>
        <w:t xml:space="preserve">n which the appeal against the refusal of leave on human rights grounds could possibly have been </w:t>
      </w:r>
      <w:r w:rsidR="00156CEA" w:rsidRPr="00496B35">
        <w:rPr>
          <w:rFonts w:ascii="Book Antiqua" w:hAnsi="Book Antiqua" w:cstheme="minorHAnsi"/>
        </w:rPr>
        <w:t xml:space="preserve">allowed.  However that is not all there is to the case.  There is a very important additional element.  The claimant has a child in the United Kingdom.  The child was born as the result of sperm donation.  </w:t>
      </w:r>
      <w:r w:rsidR="00DE40A5">
        <w:rPr>
          <w:rFonts w:ascii="Book Antiqua" w:hAnsi="Book Antiqua" w:cstheme="minorHAnsi"/>
        </w:rPr>
        <w:t xml:space="preserve">The claimant </w:t>
      </w:r>
      <w:r w:rsidR="00156CEA" w:rsidRPr="00496B35">
        <w:rPr>
          <w:rFonts w:ascii="Book Antiqua" w:hAnsi="Book Antiqua" w:cstheme="minorHAnsi"/>
        </w:rPr>
        <w:t xml:space="preserve">assisted </w:t>
      </w:r>
      <w:r w:rsidR="008C0212" w:rsidRPr="00496B35">
        <w:rPr>
          <w:rFonts w:ascii="Book Antiqua" w:hAnsi="Book Antiqua" w:cstheme="minorHAnsi"/>
        </w:rPr>
        <w:t xml:space="preserve">two </w:t>
      </w:r>
      <w:r w:rsidR="00156CEA" w:rsidRPr="00496B35">
        <w:rPr>
          <w:rFonts w:ascii="Book Antiqua" w:hAnsi="Book Antiqua" w:cstheme="minorHAnsi"/>
        </w:rPr>
        <w:t xml:space="preserve">women who live together and it is clear law that his act of donating sperm would not give him any particular relationship </w:t>
      </w:r>
      <w:r w:rsidR="00C4274F" w:rsidRPr="00496B35">
        <w:rPr>
          <w:rFonts w:ascii="Book Antiqua" w:hAnsi="Book Antiqua" w:cstheme="minorHAnsi"/>
        </w:rPr>
        <w:t xml:space="preserve">with </w:t>
      </w:r>
      <w:r w:rsidR="00156CEA" w:rsidRPr="00496B35">
        <w:rPr>
          <w:rFonts w:ascii="Book Antiqua" w:hAnsi="Book Antiqua" w:cstheme="minorHAnsi"/>
        </w:rPr>
        <w:t>the</w:t>
      </w:r>
      <w:r w:rsidR="00C4274F" w:rsidRPr="00496B35">
        <w:rPr>
          <w:rFonts w:ascii="Book Antiqua" w:hAnsi="Book Antiqua" w:cstheme="minorHAnsi"/>
        </w:rPr>
        <w:t xml:space="preserve"> </w:t>
      </w:r>
      <w:r w:rsidR="00156CEA" w:rsidRPr="00496B35">
        <w:rPr>
          <w:rFonts w:ascii="Book Antiqua" w:hAnsi="Book Antiqua" w:cstheme="minorHAnsi"/>
        </w:rPr>
        <w:t xml:space="preserve">child in law but this is a case where there is a relationship with the child.  The relationship is recognised by the Family Courts because </w:t>
      </w:r>
      <w:r w:rsidR="00E3040F" w:rsidRPr="00496B35">
        <w:rPr>
          <w:rFonts w:ascii="Book Antiqua" w:hAnsi="Book Antiqua" w:cstheme="minorHAnsi"/>
        </w:rPr>
        <w:t>there is a child arrangement order.  Under the</w:t>
      </w:r>
      <w:r w:rsidR="00404697" w:rsidRPr="00496B35">
        <w:rPr>
          <w:rFonts w:ascii="Book Antiqua" w:hAnsi="Book Antiqua" w:cstheme="minorHAnsi"/>
        </w:rPr>
        <w:t xml:space="preserve"> </w:t>
      </w:r>
      <w:r w:rsidR="00E3040F" w:rsidRPr="00496B35">
        <w:rPr>
          <w:rFonts w:ascii="Book Antiqua" w:hAnsi="Book Antiqua" w:cstheme="minorHAnsi"/>
        </w:rPr>
        <w:t>terms of that order</w:t>
      </w:r>
      <w:r w:rsidR="00156CEA" w:rsidRPr="00496B35">
        <w:rPr>
          <w:rFonts w:ascii="Book Antiqua" w:hAnsi="Book Antiqua" w:cstheme="minorHAnsi"/>
        </w:rPr>
        <w:t xml:space="preserve"> </w:t>
      </w:r>
      <w:r w:rsidR="00E3040F" w:rsidRPr="00496B35">
        <w:rPr>
          <w:rFonts w:ascii="Book Antiqua" w:hAnsi="Book Antiqua" w:cstheme="minorHAnsi"/>
        </w:rPr>
        <w:t>the child is entitled to see the father a minimum of once a fortnight.  It is very important to emphasise that that is a</w:t>
      </w:r>
      <w:r w:rsidR="00404697" w:rsidRPr="00496B35">
        <w:rPr>
          <w:rFonts w:ascii="Book Antiqua" w:hAnsi="Book Antiqua" w:cstheme="minorHAnsi"/>
        </w:rPr>
        <w:t xml:space="preserve"> </w:t>
      </w:r>
      <w:r w:rsidR="00E3040F" w:rsidRPr="00496B35">
        <w:rPr>
          <w:rFonts w:ascii="Book Antiqua" w:hAnsi="Book Antiqua" w:cstheme="minorHAnsi"/>
        </w:rPr>
        <w:t xml:space="preserve">minimum requirement and it is clear on the face of the order that it was for the parties in those proceedings to arrange further contact if that was desirable.  Further </w:t>
      </w:r>
      <w:r w:rsidR="00EC09CD" w:rsidRPr="00496B35">
        <w:rPr>
          <w:rFonts w:ascii="Book Antiqua" w:hAnsi="Book Antiqua" w:cstheme="minorHAnsi"/>
        </w:rPr>
        <w:t>contact has been arranged.</w:t>
      </w:r>
    </w:p>
    <w:p w14:paraId="7A9B572F" w14:textId="77777777" w:rsidR="007438DF" w:rsidRDefault="00E3040F" w:rsidP="00A6670A">
      <w:pPr>
        <w:pStyle w:val="ListParagraph"/>
        <w:numPr>
          <w:ilvl w:val="0"/>
          <w:numId w:val="2"/>
        </w:numPr>
        <w:tabs>
          <w:tab w:val="left" w:pos="567"/>
        </w:tabs>
        <w:spacing w:before="240"/>
        <w:ind w:left="567" w:hanging="567"/>
        <w:contextualSpacing w:val="0"/>
        <w:jc w:val="both"/>
        <w:rPr>
          <w:rFonts w:ascii="Book Antiqua" w:hAnsi="Book Antiqua" w:cstheme="minorHAnsi"/>
        </w:rPr>
      </w:pPr>
      <w:r w:rsidRPr="007438DF">
        <w:rPr>
          <w:rFonts w:ascii="Book Antiqua" w:hAnsi="Book Antiqua" w:cstheme="minorHAnsi"/>
        </w:rPr>
        <w:t>There was clear evidence before the Tribunal that the claimant plays a significant part in the life of the child.</w:t>
      </w:r>
    </w:p>
    <w:p w14:paraId="346CA634" w14:textId="77777777" w:rsidR="007438DF" w:rsidRDefault="00E3040F" w:rsidP="00A6670A">
      <w:pPr>
        <w:pStyle w:val="ListParagraph"/>
        <w:numPr>
          <w:ilvl w:val="0"/>
          <w:numId w:val="2"/>
        </w:numPr>
        <w:tabs>
          <w:tab w:val="left" w:pos="567"/>
        </w:tabs>
        <w:spacing w:before="240"/>
        <w:ind w:left="567" w:hanging="567"/>
        <w:contextualSpacing w:val="0"/>
        <w:jc w:val="both"/>
        <w:rPr>
          <w:rFonts w:ascii="Book Antiqua" w:hAnsi="Book Antiqua" w:cstheme="minorHAnsi"/>
        </w:rPr>
      </w:pPr>
      <w:r w:rsidRPr="007438DF">
        <w:rPr>
          <w:rFonts w:ascii="Book Antiqua" w:hAnsi="Book Antiqua" w:cstheme="minorHAnsi"/>
        </w:rPr>
        <w:t>At paragraph 18 the judge noted in the following terms:</w:t>
      </w:r>
    </w:p>
    <w:p w14:paraId="4730E3BE" w14:textId="77777777" w:rsidR="007438DF" w:rsidRPr="007438DF" w:rsidRDefault="00E3040F" w:rsidP="00A6670A">
      <w:pPr>
        <w:pStyle w:val="ListParagraph"/>
        <w:spacing w:before="120"/>
        <w:ind w:left="1134" w:right="567"/>
        <w:contextualSpacing w:val="0"/>
        <w:jc w:val="both"/>
        <w:rPr>
          <w:rFonts w:ascii="Book Antiqua" w:hAnsi="Book Antiqua" w:cstheme="minorHAnsi"/>
          <w:sz w:val="22"/>
          <w:szCs w:val="22"/>
        </w:rPr>
      </w:pPr>
      <w:r w:rsidRPr="007438DF">
        <w:rPr>
          <w:rFonts w:ascii="Book Antiqua" w:hAnsi="Book Antiqua" w:cstheme="minorHAnsi"/>
          <w:sz w:val="22"/>
          <w:szCs w:val="22"/>
        </w:rPr>
        <w:t>“A retains access to C.  He saw her three to four times a week and looked after her at W’s home whilst W was out at work between 8 a.m. and 6 p.m.  A takes C to the clinic for regular checkups and C loved</w:t>
      </w:r>
      <w:r w:rsidR="00FC2CD8" w:rsidRPr="007438DF">
        <w:rPr>
          <w:rFonts w:ascii="Book Antiqua" w:hAnsi="Book Antiqua" w:cstheme="minorHAnsi"/>
          <w:sz w:val="22"/>
          <w:szCs w:val="22"/>
        </w:rPr>
        <w:t xml:space="preserve"> </w:t>
      </w:r>
      <w:r w:rsidRPr="007438DF">
        <w:rPr>
          <w:rFonts w:ascii="Book Antiqua" w:hAnsi="Book Antiqua" w:cstheme="minorHAnsi"/>
          <w:sz w:val="22"/>
          <w:szCs w:val="22"/>
        </w:rPr>
        <w:t>him.  W and J both agreed that A should play a full part in C’s life as her father”.</w:t>
      </w:r>
    </w:p>
    <w:p w14:paraId="399DDB79" w14:textId="77777777" w:rsidR="00F76384" w:rsidRDefault="00E3040F" w:rsidP="00A6670A">
      <w:pPr>
        <w:pStyle w:val="ListParagraph"/>
        <w:numPr>
          <w:ilvl w:val="0"/>
          <w:numId w:val="2"/>
        </w:numPr>
        <w:tabs>
          <w:tab w:val="left" w:pos="567"/>
        </w:tabs>
        <w:spacing w:before="240"/>
        <w:ind w:left="567" w:hanging="567"/>
        <w:contextualSpacing w:val="0"/>
        <w:jc w:val="both"/>
        <w:rPr>
          <w:rFonts w:ascii="Book Antiqua" w:hAnsi="Book Antiqua" w:cstheme="minorHAnsi"/>
        </w:rPr>
      </w:pPr>
      <w:r w:rsidRPr="007438DF">
        <w:rPr>
          <w:rFonts w:ascii="Book Antiqua" w:hAnsi="Book Antiqua" w:cstheme="minorHAnsi"/>
        </w:rPr>
        <w:t xml:space="preserve">This evidence was not only before the First-tier Tribunal, it was before the Secretary of </w:t>
      </w:r>
      <w:r w:rsidR="00DE5034" w:rsidRPr="007438DF">
        <w:rPr>
          <w:rFonts w:ascii="Book Antiqua" w:hAnsi="Book Antiqua" w:cstheme="minorHAnsi"/>
        </w:rPr>
        <w:t xml:space="preserve">State in a bundle that had been </w:t>
      </w:r>
      <w:r w:rsidR="009974D8" w:rsidRPr="007438DF">
        <w:rPr>
          <w:rFonts w:ascii="Book Antiqua" w:hAnsi="Book Antiqua" w:cstheme="minorHAnsi"/>
        </w:rPr>
        <w:t>served well before the hearing</w:t>
      </w:r>
      <w:r w:rsidR="00CE5E00" w:rsidRPr="007438DF">
        <w:rPr>
          <w:rFonts w:ascii="Book Antiqua" w:hAnsi="Book Antiqua" w:cstheme="minorHAnsi"/>
        </w:rPr>
        <w:t>,</w:t>
      </w:r>
      <w:r w:rsidR="009974D8" w:rsidRPr="007438DF">
        <w:rPr>
          <w:rFonts w:ascii="Book Antiqua" w:hAnsi="Book Antiqua" w:cstheme="minorHAnsi"/>
        </w:rPr>
        <w:t xml:space="preserve"> but the Secretary of State chose not to attend the hearing</w:t>
      </w:r>
      <w:r w:rsidR="007438DF">
        <w:rPr>
          <w:rFonts w:ascii="Book Antiqua" w:hAnsi="Book Antiqua" w:cstheme="minorHAnsi"/>
        </w:rPr>
        <w:t>.</w:t>
      </w:r>
    </w:p>
    <w:p w14:paraId="77F97690" w14:textId="77777777" w:rsidR="00F76384" w:rsidRDefault="009974D8" w:rsidP="00A6670A">
      <w:pPr>
        <w:pStyle w:val="ListParagraph"/>
        <w:numPr>
          <w:ilvl w:val="0"/>
          <w:numId w:val="2"/>
        </w:numPr>
        <w:tabs>
          <w:tab w:val="left" w:pos="567"/>
        </w:tabs>
        <w:spacing w:before="240"/>
        <w:ind w:left="567" w:hanging="567"/>
        <w:contextualSpacing w:val="0"/>
        <w:jc w:val="both"/>
        <w:rPr>
          <w:rFonts w:ascii="Book Antiqua" w:hAnsi="Book Antiqua" w:cstheme="minorHAnsi"/>
        </w:rPr>
      </w:pPr>
      <w:r w:rsidRPr="00F76384">
        <w:rPr>
          <w:rFonts w:ascii="Book Antiqua" w:hAnsi="Book Antiqua" w:cstheme="minorHAnsi"/>
        </w:rPr>
        <w:t xml:space="preserve">In those circumstances it is very hard to see how the judge could have done other than believe the evidence that was before him.  It was disclosed evidence.  It was apparently credible.  It was supported to some extent from independent evidence from a medical practitioner.  It was inevitable the judge would conclude that </w:t>
      </w:r>
      <w:r w:rsidR="00C6183C" w:rsidRPr="00F76384">
        <w:rPr>
          <w:rFonts w:ascii="Book Antiqua" w:hAnsi="Book Antiqua" w:cstheme="minorHAnsi"/>
        </w:rPr>
        <w:t>the claimant plays a big part in the life of the child.</w:t>
      </w:r>
    </w:p>
    <w:p w14:paraId="384668B3" w14:textId="77777777" w:rsidR="00DB7026" w:rsidRDefault="00C6183C" w:rsidP="00A6670A">
      <w:pPr>
        <w:pStyle w:val="ListParagraph"/>
        <w:numPr>
          <w:ilvl w:val="0"/>
          <w:numId w:val="2"/>
        </w:numPr>
        <w:tabs>
          <w:tab w:val="left" w:pos="567"/>
        </w:tabs>
        <w:spacing w:before="240"/>
        <w:ind w:left="567" w:hanging="567"/>
        <w:contextualSpacing w:val="0"/>
        <w:jc w:val="both"/>
        <w:rPr>
          <w:rFonts w:ascii="Book Antiqua" w:hAnsi="Book Antiqua" w:cstheme="minorHAnsi"/>
        </w:rPr>
      </w:pPr>
      <w:r w:rsidRPr="00F76384">
        <w:rPr>
          <w:rFonts w:ascii="Book Antiqua" w:hAnsi="Book Antiqua" w:cstheme="minorHAnsi"/>
        </w:rPr>
        <w:t xml:space="preserve">It does not follow from that that the appeal ought </w:t>
      </w:r>
      <w:r w:rsidR="006D458E" w:rsidRPr="00F76384">
        <w:rPr>
          <w:rFonts w:ascii="Book Antiqua" w:hAnsi="Book Antiqua" w:cstheme="minorHAnsi"/>
        </w:rPr>
        <w:t>to have been allowed</w:t>
      </w:r>
      <w:r w:rsidR="004646E2" w:rsidRPr="00F76384">
        <w:rPr>
          <w:rFonts w:ascii="Book Antiqua" w:hAnsi="Book Antiqua" w:cstheme="minorHAnsi"/>
        </w:rPr>
        <w:t>,</w:t>
      </w:r>
      <w:r w:rsidR="006D458E" w:rsidRPr="00F76384">
        <w:rPr>
          <w:rFonts w:ascii="Book Antiqua" w:hAnsi="Book Antiqua" w:cstheme="minorHAnsi"/>
        </w:rPr>
        <w:t xml:space="preserve"> but the judge did allow the appeal and it is plain that he allowed the appeal because he found </w:t>
      </w:r>
      <w:r w:rsidR="006D458E" w:rsidRPr="00F76384">
        <w:rPr>
          <w:rFonts w:ascii="Book Antiqua" w:hAnsi="Book Antiqua" w:cstheme="minorHAnsi"/>
        </w:rPr>
        <w:lastRenderedPageBreak/>
        <w:t xml:space="preserve">removal would have had a disproportionate impact on the rights of the child which he is required </w:t>
      </w:r>
      <w:r w:rsidR="00EE5D8D" w:rsidRPr="00F76384">
        <w:rPr>
          <w:rFonts w:ascii="Book Antiqua" w:hAnsi="Book Antiqua" w:cstheme="minorHAnsi"/>
        </w:rPr>
        <w:t xml:space="preserve">by </w:t>
      </w:r>
      <w:r w:rsidR="00DB7026">
        <w:rPr>
          <w:rFonts w:ascii="Book Antiqua" w:hAnsi="Book Antiqua" w:cstheme="minorHAnsi"/>
        </w:rPr>
        <w:t>P</w:t>
      </w:r>
      <w:r w:rsidR="00EE5D8D" w:rsidRPr="00F76384">
        <w:rPr>
          <w:rFonts w:ascii="Book Antiqua" w:hAnsi="Book Antiqua" w:cstheme="minorHAnsi"/>
        </w:rPr>
        <w:t>arliament to regard as a paramount consideration.</w:t>
      </w:r>
    </w:p>
    <w:p w14:paraId="002B7492" w14:textId="77777777" w:rsidR="00CC3CC6" w:rsidRDefault="00487852" w:rsidP="00A6670A">
      <w:pPr>
        <w:pStyle w:val="ListParagraph"/>
        <w:numPr>
          <w:ilvl w:val="0"/>
          <w:numId w:val="2"/>
        </w:numPr>
        <w:tabs>
          <w:tab w:val="left" w:pos="567"/>
        </w:tabs>
        <w:spacing w:before="240"/>
        <w:ind w:left="567" w:hanging="567"/>
        <w:contextualSpacing w:val="0"/>
        <w:jc w:val="both"/>
        <w:rPr>
          <w:rFonts w:ascii="Book Antiqua" w:hAnsi="Book Antiqua" w:cstheme="minorHAnsi"/>
        </w:rPr>
      </w:pPr>
      <w:r w:rsidRPr="00CC3CC6">
        <w:rPr>
          <w:rFonts w:ascii="Book Antiqua" w:hAnsi="Book Antiqua" w:cstheme="minorHAnsi"/>
        </w:rPr>
        <w:t>The grounds are carefully drawn but do not show a proper appreciation of what has happened here.  For example</w:t>
      </w:r>
      <w:r w:rsidR="00DB7026" w:rsidRPr="00CC3CC6">
        <w:rPr>
          <w:rFonts w:ascii="Book Antiqua" w:hAnsi="Book Antiqua" w:cstheme="minorHAnsi"/>
        </w:rPr>
        <w:t>,</w:t>
      </w:r>
      <w:r w:rsidRPr="00CC3CC6">
        <w:rPr>
          <w:rFonts w:ascii="Book Antiqua" w:hAnsi="Book Antiqua" w:cstheme="minorHAnsi"/>
        </w:rPr>
        <w:t xml:space="preserve"> there is criticism of the judge for not having more </w:t>
      </w:r>
      <w:r w:rsidR="00DB02E4" w:rsidRPr="00CC3CC6">
        <w:rPr>
          <w:rFonts w:ascii="Book Antiqua" w:hAnsi="Book Antiqua" w:cstheme="minorHAnsi"/>
        </w:rPr>
        <w:t>regard for the Human Fertilisation and Embryology Act of 2008</w:t>
      </w:r>
      <w:r w:rsidR="00694FF0" w:rsidRPr="00CC3CC6">
        <w:rPr>
          <w:rFonts w:ascii="Book Antiqua" w:hAnsi="Book Antiqua" w:cstheme="minorHAnsi"/>
        </w:rPr>
        <w:t>,</w:t>
      </w:r>
      <w:r w:rsidR="00DB02E4" w:rsidRPr="00CC3CC6">
        <w:rPr>
          <w:rFonts w:ascii="Book Antiqua" w:hAnsi="Book Antiqua" w:cstheme="minorHAnsi"/>
        </w:rPr>
        <w:t xml:space="preserve"> but that</w:t>
      </w:r>
      <w:r w:rsidR="00DB7026" w:rsidRPr="00CC3CC6">
        <w:rPr>
          <w:rFonts w:ascii="Book Antiqua" w:hAnsi="Book Antiqua" w:cstheme="minorHAnsi"/>
        </w:rPr>
        <w:t>,</w:t>
      </w:r>
      <w:r w:rsidR="00DB02E4" w:rsidRPr="00CC3CC6">
        <w:rPr>
          <w:rFonts w:ascii="Book Antiqua" w:hAnsi="Book Antiqua" w:cstheme="minorHAnsi"/>
        </w:rPr>
        <w:t xml:space="preserve"> with respect</w:t>
      </w:r>
      <w:r w:rsidR="00DB7026" w:rsidRPr="00CC3CC6">
        <w:rPr>
          <w:rFonts w:ascii="Book Antiqua" w:hAnsi="Book Antiqua" w:cstheme="minorHAnsi"/>
        </w:rPr>
        <w:t>,</w:t>
      </w:r>
      <w:r w:rsidR="00DB02E4" w:rsidRPr="00CC3CC6">
        <w:rPr>
          <w:rFonts w:ascii="Book Antiqua" w:hAnsi="Book Antiqua" w:cstheme="minorHAnsi"/>
        </w:rPr>
        <w:t xml:space="preserve"> </w:t>
      </w:r>
      <w:r w:rsidR="00D42D9E" w:rsidRPr="00CC3CC6">
        <w:rPr>
          <w:rFonts w:ascii="Book Antiqua" w:hAnsi="Book Antiqua" w:cstheme="minorHAnsi"/>
        </w:rPr>
        <w:t>is not a point at all</w:t>
      </w:r>
      <w:r w:rsidR="00597396" w:rsidRPr="00CC3CC6">
        <w:rPr>
          <w:rFonts w:ascii="Book Antiqua" w:hAnsi="Book Antiqua" w:cstheme="minorHAnsi"/>
        </w:rPr>
        <w:t>.  All that establishes is</w:t>
      </w:r>
      <w:r w:rsidR="001B3184" w:rsidRPr="00CC3CC6">
        <w:rPr>
          <w:rFonts w:ascii="Book Antiqua" w:hAnsi="Book Antiqua" w:cstheme="minorHAnsi"/>
        </w:rPr>
        <w:t xml:space="preserve">, as </w:t>
      </w:r>
      <w:r w:rsidR="00597396" w:rsidRPr="00CC3CC6">
        <w:rPr>
          <w:rFonts w:ascii="Book Antiqua" w:hAnsi="Book Antiqua" w:cstheme="minorHAnsi"/>
        </w:rPr>
        <w:t>is indicated above</w:t>
      </w:r>
      <w:r w:rsidR="001B3184" w:rsidRPr="00CC3CC6">
        <w:rPr>
          <w:rFonts w:ascii="Book Antiqua" w:hAnsi="Book Antiqua" w:cstheme="minorHAnsi"/>
        </w:rPr>
        <w:t>,</w:t>
      </w:r>
      <w:r w:rsidR="00597396" w:rsidRPr="00CC3CC6">
        <w:rPr>
          <w:rFonts w:ascii="Book Antiqua" w:hAnsi="Book Antiqua" w:cstheme="minorHAnsi"/>
        </w:rPr>
        <w:t xml:space="preserve"> that the claimant does not necessarily have any right to any involvement in the life of the </w:t>
      </w:r>
      <w:r w:rsidR="00CB254A" w:rsidRPr="00CC3CC6">
        <w:rPr>
          <w:rFonts w:ascii="Book Antiqua" w:hAnsi="Book Antiqua" w:cstheme="minorHAnsi"/>
        </w:rPr>
        <w:t>child</w:t>
      </w:r>
      <w:r w:rsidR="006F32FC" w:rsidRPr="00CC3CC6">
        <w:rPr>
          <w:rFonts w:ascii="Book Antiqua" w:hAnsi="Book Antiqua" w:cstheme="minorHAnsi"/>
        </w:rPr>
        <w:t>,</w:t>
      </w:r>
      <w:r w:rsidR="00CB254A" w:rsidRPr="00CC3CC6">
        <w:rPr>
          <w:rFonts w:ascii="Book Antiqua" w:hAnsi="Book Antiqua" w:cstheme="minorHAnsi"/>
        </w:rPr>
        <w:t xml:space="preserve"> but this case does not depend on his biological paternity but on his involvement </w:t>
      </w:r>
      <w:r w:rsidR="007F6091" w:rsidRPr="00CC3CC6">
        <w:rPr>
          <w:rFonts w:ascii="Book Antiqua" w:hAnsi="Book Antiqua" w:cstheme="minorHAnsi"/>
        </w:rPr>
        <w:t>in the li</w:t>
      </w:r>
      <w:r w:rsidR="00AE477E" w:rsidRPr="00CC3CC6">
        <w:rPr>
          <w:rFonts w:ascii="Book Antiqua" w:hAnsi="Book Antiqua" w:cstheme="minorHAnsi"/>
        </w:rPr>
        <w:t xml:space="preserve">fe </w:t>
      </w:r>
      <w:r w:rsidR="007F6091" w:rsidRPr="00CC3CC6">
        <w:rPr>
          <w:rFonts w:ascii="Book Antiqua" w:hAnsi="Book Antiqua" w:cstheme="minorHAnsi"/>
        </w:rPr>
        <w:t xml:space="preserve">of the child which is well recognised </w:t>
      </w:r>
      <w:r w:rsidR="006C7B2E" w:rsidRPr="00CC3CC6">
        <w:rPr>
          <w:rFonts w:ascii="Book Antiqua" w:hAnsi="Book Antiqua" w:cstheme="minorHAnsi"/>
        </w:rPr>
        <w:t xml:space="preserve">by the courts.  That </w:t>
      </w:r>
      <w:r w:rsidR="00B65C32" w:rsidRPr="00CC3CC6">
        <w:rPr>
          <w:rFonts w:ascii="Book Antiqua" w:hAnsi="Book Antiqua" w:cstheme="minorHAnsi"/>
        </w:rPr>
        <w:t>criticism really goes nowhere.</w:t>
      </w:r>
    </w:p>
    <w:p w14:paraId="1E23BAD7" w14:textId="77777777" w:rsidR="00CC3CC6" w:rsidRDefault="00A27BD1" w:rsidP="00A6670A">
      <w:pPr>
        <w:pStyle w:val="ListParagraph"/>
        <w:numPr>
          <w:ilvl w:val="0"/>
          <w:numId w:val="2"/>
        </w:numPr>
        <w:tabs>
          <w:tab w:val="left" w:pos="567"/>
        </w:tabs>
        <w:spacing w:before="240"/>
        <w:ind w:left="567" w:hanging="567"/>
        <w:contextualSpacing w:val="0"/>
        <w:jc w:val="both"/>
        <w:rPr>
          <w:rFonts w:ascii="Book Antiqua" w:hAnsi="Book Antiqua" w:cstheme="minorHAnsi"/>
        </w:rPr>
      </w:pPr>
      <w:r w:rsidRPr="00CC3CC6">
        <w:rPr>
          <w:rFonts w:ascii="Book Antiqua" w:hAnsi="Book Antiqua" w:cstheme="minorHAnsi"/>
        </w:rPr>
        <w:t>The other points go essentially to matters of weight and</w:t>
      </w:r>
      <w:r w:rsidR="004905CF" w:rsidRPr="00CC3CC6">
        <w:rPr>
          <w:rFonts w:ascii="Book Antiqua" w:hAnsi="Book Antiqua" w:cstheme="minorHAnsi"/>
        </w:rPr>
        <w:t xml:space="preserve"> balance.  It may be that a different judge would have been more concerned by the bad behaviour</w:t>
      </w:r>
      <w:r w:rsidR="009B0782" w:rsidRPr="00CC3CC6">
        <w:rPr>
          <w:rFonts w:ascii="Book Antiqua" w:hAnsi="Book Antiqua" w:cstheme="minorHAnsi"/>
        </w:rPr>
        <w:t>,</w:t>
      </w:r>
      <w:r w:rsidR="004905CF" w:rsidRPr="00CC3CC6">
        <w:rPr>
          <w:rFonts w:ascii="Book Antiqua" w:hAnsi="Book Antiqua" w:cstheme="minorHAnsi"/>
        </w:rPr>
        <w:t xml:space="preserve"> although it is right to note that his</w:t>
      </w:r>
      <w:r w:rsidR="008D3533" w:rsidRPr="00CC3CC6">
        <w:rPr>
          <w:rFonts w:ascii="Book Antiqua" w:hAnsi="Book Antiqua" w:cstheme="minorHAnsi"/>
        </w:rPr>
        <w:t xml:space="preserve"> </w:t>
      </w:r>
      <w:r w:rsidR="004905CF" w:rsidRPr="00CC3CC6">
        <w:rPr>
          <w:rFonts w:ascii="Book Antiqua" w:hAnsi="Book Antiqua" w:cstheme="minorHAnsi"/>
        </w:rPr>
        <w:t>most recent criminal offence was in 2007</w:t>
      </w:r>
      <w:r w:rsidR="00697D8A" w:rsidRPr="00CC3CC6">
        <w:rPr>
          <w:rFonts w:ascii="Book Antiqua" w:hAnsi="Book Antiqua" w:cstheme="minorHAnsi"/>
        </w:rPr>
        <w:t>,</w:t>
      </w:r>
      <w:r w:rsidR="004905CF" w:rsidRPr="00CC3CC6">
        <w:rPr>
          <w:rFonts w:ascii="Book Antiqua" w:hAnsi="Book Antiqua" w:cstheme="minorHAnsi"/>
        </w:rPr>
        <w:t xml:space="preserve"> but this is the sort of area where occasionally there is going to be disagreement between Tribunals.  There is no irrationality or perversity </w:t>
      </w:r>
      <w:r w:rsidR="001D3EAA" w:rsidRPr="00CC3CC6">
        <w:rPr>
          <w:rFonts w:ascii="Book Antiqua" w:hAnsi="Book Antiqua" w:cstheme="minorHAnsi"/>
        </w:rPr>
        <w:t>here.</w:t>
      </w:r>
    </w:p>
    <w:p w14:paraId="5BC38D9E" w14:textId="77777777" w:rsidR="00CA0737" w:rsidRDefault="001D3EAA" w:rsidP="00A6670A">
      <w:pPr>
        <w:pStyle w:val="ListParagraph"/>
        <w:numPr>
          <w:ilvl w:val="0"/>
          <w:numId w:val="2"/>
        </w:numPr>
        <w:tabs>
          <w:tab w:val="left" w:pos="567"/>
        </w:tabs>
        <w:spacing w:before="240"/>
        <w:ind w:left="567" w:hanging="567"/>
        <w:contextualSpacing w:val="0"/>
        <w:jc w:val="both"/>
        <w:rPr>
          <w:rFonts w:ascii="Book Antiqua" w:hAnsi="Book Antiqua" w:cstheme="minorHAnsi"/>
        </w:rPr>
      </w:pPr>
      <w:r w:rsidRPr="00CA0737">
        <w:rPr>
          <w:rFonts w:ascii="Book Antiqua" w:hAnsi="Book Antiqua" w:cstheme="minorHAnsi"/>
        </w:rPr>
        <w:t xml:space="preserve">The grounds also criticise the judge for not doing a more carefully analysed balancing exercise.  There </w:t>
      </w:r>
      <w:r w:rsidR="00932625" w:rsidRPr="00CA0737">
        <w:rPr>
          <w:rFonts w:ascii="Book Antiqua" w:hAnsi="Book Antiqua" w:cstheme="minorHAnsi"/>
        </w:rPr>
        <w:t xml:space="preserve">is some merit in that criticism in </w:t>
      </w:r>
      <w:r w:rsidR="00C36C69" w:rsidRPr="00CA0737">
        <w:rPr>
          <w:rFonts w:ascii="Book Antiqua" w:hAnsi="Book Antiqua" w:cstheme="minorHAnsi"/>
        </w:rPr>
        <w:t>that</w:t>
      </w:r>
      <w:r w:rsidR="00FB118A" w:rsidRPr="00CA0737">
        <w:rPr>
          <w:rFonts w:ascii="Book Antiqua" w:hAnsi="Book Antiqua" w:cstheme="minorHAnsi"/>
        </w:rPr>
        <w:t xml:space="preserve"> </w:t>
      </w:r>
      <w:r w:rsidR="00932625" w:rsidRPr="00CA0737">
        <w:rPr>
          <w:rFonts w:ascii="Book Antiqua" w:hAnsi="Book Antiqua" w:cstheme="minorHAnsi"/>
        </w:rPr>
        <w:t xml:space="preserve">because more could have been said usefully about the operation </w:t>
      </w:r>
      <w:r w:rsidR="003150E9" w:rsidRPr="00CA0737">
        <w:rPr>
          <w:rFonts w:ascii="Book Antiqua" w:hAnsi="Book Antiqua" w:cstheme="minorHAnsi"/>
        </w:rPr>
        <w:t>of Section 117</w:t>
      </w:r>
      <w:r w:rsidR="00A91CA7" w:rsidRPr="00CA0737">
        <w:rPr>
          <w:rFonts w:ascii="Book Antiqua" w:hAnsi="Book Antiqua" w:cstheme="minorHAnsi"/>
        </w:rPr>
        <w:t>B(6) of the Nationality, Immigration and Asylum Act 2002</w:t>
      </w:r>
      <w:r w:rsidR="00FB118A" w:rsidRPr="00CA0737">
        <w:rPr>
          <w:rFonts w:ascii="Book Antiqua" w:hAnsi="Book Antiqua" w:cstheme="minorHAnsi"/>
        </w:rPr>
        <w:t>,</w:t>
      </w:r>
      <w:r w:rsidR="00D17C26" w:rsidRPr="00CA0737">
        <w:rPr>
          <w:rFonts w:ascii="Book Antiqua" w:hAnsi="Book Antiqua" w:cstheme="minorHAnsi"/>
        </w:rPr>
        <w:t xml:space="preserve"> but the salient points</w:t>
      </w:r>
      <w:r w:rsidR="00BA3018" w:rsidRPr="00CA0737">
        <w:rPr>
          <w:rFonts w:ascii="Book Antiqua" w:hAnsi="Book Antiqua" w:cstheme="minorHAnsi"/>
        </w:rPr>
        <w:t xml:space="preserve"> </w:t>
      </w:r>
      <w:r w:rsidR="00D17C26" w:rsidRPr="00CA0737">
        <w:rPr>
          <w:rFonts w:ascii="Book Antiqua" w:hAnsi="Book Antiqua" w:cstheme="minorHAnsi"/>
        </w:rPr>
        <w:t>the judge has plainly acknowledged</w:t>
      </w:r>
      <w:r w:rsidR="00BA3018" w:rsidRPr="00CA0737">
        <w:rPr>
          <w:rFonts w:ascii="Book Antiqua" w:hAnsi="Book Antiqua" w:cstheme="minorHAnsi"/>
        </w:rPr>
        <w:t xml:space="preserve">, </w:t>
      </w:r>
      <w:r w:rsidR="00CA0737" w:rsidRPr="00CA0737">
        <w:rPr>
          <w:rFonts w:ascii="Book Antiqua" w:hAnsi="Book Antiqua" w:cstheme="minorHAnsi"/>
        </w:rPr>
        <w:t xml:space="preserve">particularly </w:t>
      </w:r>
      <w:r w:rsidR="00D17C26" w:rsidRPr="00CA0737">
        <w:rPr>
          <w:rFonts w:ascii="Book Antiqua" w:hAnsi="Book Antiqua" w:cstheme="minorHAnsi"/>
        </w:rPr>
        <w:t xml:space="preserve">the legitimate interest in maintaining effective immigration control for the economic wellbeing of the United Kingdom.  The judge has acknowledged the positive and negative points in the claimant’s character and has made a decision that he was entitled to </w:t>
      </w:r>
      <w:r w:rsidR="00357E51" w:rsidRPr="00CA0737">
        <w:rPr>
          <w:rFonts w:ascii="Book Antiqua" w:hAnsi="Book Antiqua" w:cstheme="minorHAnsi"/>
        </w:rPr>
        <w:t>reach.</w:t>
      </w:r>
    </w:p>
    <w:p w14:paraId="781CC182" w14:textId="77777777" w:rsidR="00CA0737" w:rsidRDefault="00357E51" w:rsidP="00A6670A">
      <w:pPr>
        <w:pStyle w:val="ListParagraph"/>
        <w:numPr>
          <w:ilvl w:val="0"/>
          <w:numId w:val="2"/>
        </w:numPr>
        <w:tabs>
          <w:tab w:val="left" w:pos="567"/>
        </w:tabs>
        <w:spacing w:before="240"/>
        <w:ind w:left="567" w:hanging="567"/>
        <w:contextualSpacing w:val="0"/>
        <w:jc w:val="both"/>
        <w:rPr>
          <w:rFonts w:ascii="Book Antiqua" w:hAnsi="Book Antiqua" w:cstheme="minorHAnsi"/>
        </w:rPr>
      </w:pPr>
      <w:r w:rsidRPr="00CA0737">
        <w:rPr>
          <w:rFonts w:ascii="Book Antiqua" w:hAnsi="Book Antiqua" w:cstheme="minorHAnsi"/>
        </w:rPr>
        <w:t>I do not see</w:t>
      </w:r>
      <w:r w:rsidR="00414432" w:rsidRPr="00CA0737">
        <w:rPr>
          <w:rFonts w:ascii="Book Antiqua" w:hAnsi="Book Antiqua" w:cstheme="minorHAnsi"/>
        </w:rPr>
        <w:t xml:space="preserve"> </w:t>
      </w:r>
      <w:r w:rsidRPr="00CA0737">
        <w:rPr>
          <w:rFonts w:ascii="Book Antiqua" w:hAnsi="Book Antiqua" w:cstheme="minorHAnsi"/>
        </w:rPr>
        <w:t xml:space="preserve">any error of law in this case and I dismiss the Secretary of State’s </w:t>
      </w:r>
      <w:r w:rsidR="00B031C4" w:rsidRPr="00CA0737">
        <w:rPr>
          <w:rFonts w:ascii="Book Antiqua" w:hAnsi="Book Antiqua" w:cstheme="minorHAnsi"/>
        </w:rPr>
        <w:t>appeal</w:t>
      </w:r>
      <w:r w:rsidR="00CA0737">
        <w:rPr>
          <w:rFonts w:ascii="Book Antiqua" w:hAnsi="Book Antiqua" w:cstheme="minorHAnsi"/>
        </w:rPr>
        <w:t xml:space="preserve"> and I dismiss the Secretary of State’s appeal.</w:t>
      </w:r>
    </w:p>
    <w:p w14:paraId="023893A3" w14:textId="77777777" w:rsidR="00BA37F3" w:rsidRDefault="00CA0737" w:rsidP="00A6670A">
      <w:pPr>
        <w:pStyle w:val="ListParagraph"/>
        <w:numPr>
          <w:ilvl w:val="0"/>
          <w:numId w:val="2"/>
        </w:numPr>
        <w:tabs>
          <w:tab w:val="left" w:pos="567"/>
        </w:tabs>
        <w:spacing w:before="240"/>
        <w:ind w:left="567" w:hanging="567"/>
        <w:contextualSpacing w:val="0"/>
        <w:jc w:val="both"/>
        <w:rPr>
          <w:rFonts w:ascii="Book Antiqua" w:hAnsi="Book Antiqua" w:cstheme="minorHAnsi"/>
        </w:rPr>
      </w:pPr>
      <w:r>
        <w:rPr>
          <w:rFonts w:ascii="Book Antiqua" w:hAnsi="Book Antiqua" w:cstheme="minorHAnsi"/>
        </w:rPr>
        <w:t xml:space="preserve">I give </w:t>
      </w:r>
      <w:r w:rsidR="00BA37F3">
        <w:rPr>
          <w:rFonts w:ascii="Book Antiqua" w:hAnsi="Book Antiqua" w:cstheme="minorHAnsi"/>
        </w:rPr>
        <w:t>this decision as an extempore judgment.</w:t>
      </w:r>
    </w:p>
    <w:p w14:paraId="4F848DFC" w14:textId="77777777" w:rsidR="008B3D0C" w:rsidRDefault="00BA37F3" w:rsidP="00A6670A">
      <w:pPr>
        <w:pStyle w:val="ListParagraph"/>
        <w:numPr>
          <w:ilvl w:val="0"/>
          <w:numId w:val="2"/>
        </w:numPr>
        <w:tabs>
          <w:tab w:val="left" w:pos="567"/>
        </w:tabs>
        <w:spacing w:before="240"/>
        <w:ind w:left="567" w:hanging="567"/>
        <w:contextualSpacing w:val="0"/>
        <w:jc w:val="both"/>
        <w:rPr>
          <w:rFonts w:ascii="Book Antiqua" w:hAnsi="Book Antiqua" w:cstheme="minorHAnsi"/>
        </w:rPr>
      </w:pPr>
      <w:r>
        <w:rPr>
          <w:rFonts w:ascii="Book Antiqua" w:hAnsi="Book Antiqua" w:cstheme="minorHAnsi"/>
        </w:rPr>
        <w:t xml:space="preserve">Mr Alin asked for the claimant’s costs and asked to be allowed to serve after the hearing </w:t>
      </w:r>
      <w:r w:rsidR="00046815">
        <w:rPr>
          <w:rFonts w:ascii="Book Antiqua" w:hAnsi="Book Antiqua" w:cstheme="minorHAnsi"/>
        </w:rPr>
        <w:t xml:space="preserve">recent guidance on the issue of costs. I agreed to reserve the issue of costs. If Mr Alin had been able to have </w:t>
      </w:r>
      <w:r w:rsidR="00CB2BB3">
        <w:rPr>
          <w:rFonts w:ascii="Book Antiqua" w:hAnsi="Book Antiqua" w:cstheme="minorHAnsi"/>
        </w:rPr>
        <w:t xml:space="preserve">presented the documents before I had finished the list I would have heard his representations. He was not able to do that (this is not a rebuke, simply a fact) and I received them </w:t>
      </w:r>
      <w:r w:rsidR="008B3D0C">
        <w:rPr>
          <w:rFonts w:ascii="Book Antiqua" w:hAnsi="Book Antiqua" w:cstheme="minorHAnsi"/>
        </w:rPr>
        <w:t>later in the day after Mr Kandola had left the building.</w:t>
      </w:r>
    </w:p>
    <w:p w14:paraId="2B47D81D" w14:textId="77777777" w:rsidR="00331A95" w:rsidRDefault="00331A95" w:rsidP="00A6670A">
      <w:pPr>
        <w:pStyle w:val="ListParagraph"/>
        <w:numPr>
          <w:ilvl w:val="0"/>
          <w:numId w:val="2"/>
        </w:numPr>
        <w:tabs>
          <w:tab w:val="left" w:pos="567"/>
        </w:tabs>
        <w:spacing w:before="240"/>
        <w:ind w:left="567" w:hanging="567"/>
        <w:contextualSpacing w:val="0"/>
        <w:jc w:val="both"/>
        <w:rPr>
          <w:rFonts w:ascii="Book Antiqua" w:hAnsi="Book Antiqua" w:cstheme="minorHAnsi"/>
        </w:rPr>
      </w:pPr>
      <w:r>
        <w:rPr>
          <w:rFonts w:ascii="Book Antiqua" w:hAnsi="Book Antiqua" w:cstheme="minorHAnsi"/>
        </w:rPr>
        <w:t xml:space="preserve">I received </w:t>
      </w:r>
      <w:r w:rsidR="00444DAC">
        <w:rPr>
          <w:rFonts w:ascii="Book Antiqua" w:hAnsi="Book Antiqua" w:cstheme="minorHAnsi"/>
        </w:rPr>
        <w:t xml:space="preserve">a copy of the Presidential Guidance Note No 1 of 2014, </w:t>
      </w:r>
      <w:r w:rsidR="008C1FA7">
        <w:rPr>
          <w:rFonts w:ascii="Book Antiqua" w:hAnsi="Book Antiqua" w:cstheme="minorHAnsi"/>
        </w:rPr>
        <w:t xml:space="preserve">the Presidential Guidance Note No 1 of 2015, </w:t>
      </w:r>
      <w:r w:rsidR="00B766B4">
        <w:rPr>
          <w:rFonts w:ascii="Book Antiqua" w:hAnsi="Book Antiqua" w:cstheme="minorHAnsi"/>
        </w:rPr>
        <w:t>and Presidential Guidance Note No 2 of 2018.</w:t>
      </w:r>
      <w:r w:rsidR="00CB40FA">
        <w:rPr>
          <w:rFonts w:ascii="Book Antiqua" w:hAnsi="Book Antiqua" w:cstheme="minorHAnsi"/>
        </w:rPr>
        <w:t xml:space="preserve"> </w:t>
      </w:r>
      <w:r w:rsidR="00A14A59">
        <w:rPr>
          <w:rFonts w:ascii="Book Antiqua" w:hAnsi="Book Antiqua" w:cstheme="minorHAnsi"/>
        </w:rPr>
        <w:t>They do not assist. The First-tier Tribunal did not make a fee award because the</w:t>
      </w:r>
      <w:r w:rsidR="00C911D0">
        <w:rPr>
          <w:rFonts w:ascii="Book Antiqua" w:hAnsi="Book Antiqua" w:cstheme="minorHAnsi"/>
        </w:rPr>
        <w:t xml:space="preserve"> decision depended on evidence that was not before the Secretary of State. There was no cross-appeal against this decision.</w:t>
      </w:r>
      <w:r w:rsidR="006C363D">
        <w:rPr>
          <w:rFonts w:ascii="Book Antiqua" w:hAnsi="Book Antiqua" w:cstheme="minorHAnsi"/>
        </w:rPr>
        <w:t xml:space="preserve">  The Upper Tribunal’s powers are essentially to make an order that the First-tier Tribunal could have made (see</w:t>
      </w:r>
      <w:r w:rsidR="00911617">
        <w:rPr>
          <w:rFonts w:ascii="Book Antiqua" w:hAnsi="Book Antiqua" w:cstheme="minorHAnsi"/>
        </w:rPr>
        <w:t xml:space="preserve"> rule 10(1)(b) of the Tribunal Procedure (Upper Tribunal) Rules 2008.</w:t>
      </w:r>
      <w:r w:rsidR="00D265FA">
        <w:rPr>
          <w:rFonts w:ascii="Book Antiqua" w:hAnsi="Book Antiqua" w:cstheme="minorHAnsi"/>
        </w:rPr>
        <w:t xml:space="preserve"> I do not find the conduct of the Secretary of State to be </w:t>
      </w:r>
      <w:r w:rsidR="001E1339">
        <w:rPr>
          <w:rFonts w:ascii="Book Antiqua" w:hAnsi="Book Antiqua" w:cstheme="minorHAnsi"/>
        </w:rPr>
        <w:t xml:space="preserve">“unreasonable”. The Secretary of State has </w:t>
      </w:r>
      <w:r w:rsidR="00C71ABC">
        <w:rPr>
          <w:rFonts w:ascii="Book Antiqua" w:hAnsi="Book Antiqua" w:cstheme="minorHAnsi"/>
        </w:rPr>
        <w:t xml:space="preserve">not misled the Tribunal. I found the Secretary of State’s case unimpressive but that is not same as being unreasonable </w:t>
      </w:r>
      <w:r w:rsidR="00C71ABC">
        <w:rPr>
          <w:rFonts w:ascii="Book Antiqua" w:hAnsi="Book Antiqua" w:cstheme="minorHAnsi"/>
        </w:rPr>
        <w:lastRenderedPageBreak/>
        <w:t xml:space="preserve">to rely on </w:t>
      </w:r>
      <w:r w:rsidR="00B4678E">
        <w:rPr>
          <w:rFonts w:ascii="Book Antiqua" w:hAnsi="Book Antiqua" w:cstheme="minorHAnsi"/>
        </w:rPr>
        <w:t xml:space="preserve">it. The facts are unusual and the claimant’s own behaviour is unimpressive. I decline to make a </w:t>
      </w:r>
      <w:r w:rsidR="005A5F6C">
        <w:rPr>
          <w:rFonts w:ascii="Book Antiqua" w:hAnsi="Book Antiqua" w:cstheme="minorHAnsi"/>
        </w:rPr>
        <w:t>wasted costs order.</w:t>
      </w:r>
    </w:p>
    <w:p w14:paraId="7E3A99A9" w14:textId="77777777" w:rsidR="005A5F6C" w:rsidRPr="00AA2FD0" w:rsidRDefault="005A5F6C" w:rsidP="00A6670A">
      <w:pPr>
        <w:pStyle w:val="ListParagraph"/>
        <w:spacing w:before="120"/>
        <w:ind w:left="567"/>
        <w:contextualSpacing w:val="0"/>
        <w:jc w:val="both"/>
        <w:rPr>
          <w:rFonts w:ascii="Book Antiqua" w:hAnsi="Book Antiqua" w:cstheme="minorHAnsi"/>
          <w:u w:val="single"/>
        </w:rPr>
      </w:pPr>
      <w:r w:rsidRPr="00AA2FD0">
        <w:rPr>
          <w:rFonts w:ascii="Book Antiqua" w:hAnsi="Book Antiqua" w:cstheme="minorHAnsi"/>
          <w:u w:val="single"/>
        </w:rPr>
        <w:t>Notice of Decision</w:t>
      </w:r>
    </w:p>
    <w:p w14:paraId="2925F363" w14:textId="2DD82DB5" w:rsidR="005A5F6C" w:rsidRDefault="005A5F6C" w:rsidP="00A6670A">
      <w:pPr>
        <w:pStyle w:val="ListParagraph"/>
        <w:numPr>
          <w:ilvl w:val="0"/>
          <w:numId w:val="2"/>
        </w:numPr>
        <w:tabs>
          <w:tab w:val="left" w:pos="567"/>
        </w:tabs>
        <w:spacing w:before="240"/>
        <w:ind w:left="567" w:hanging="567"/>
        <w:contextualSpacing w:val="0"/>
        <w:jc w:val="both"/>
        <w:rPr>
          <w:rFonts w:ascii="Book Antiqua" w:hAnsi="Book Antiqua" w:cstheme="minorHAnsi"/>
        </w:rPr>
      </w:pPr>
      <w:r>
        <w:rPr>
          <w:rFonts w:ascii="Book Antiqua" w:hAnsi="Book Antiqua" w:cstheme="minorHAnsi"/>
        </w:rPr>
        <w:t>The Secretary of State’s appeal is dismissed. I make no order for costs.</w:t>
      </w:r>
    </w:p>
    <w:p w14:paraId="472513BD" w14:textId="79953570" w:rsidR="00A6670A" w:rsidRDefault="00A6670A" w:rsidP="003B59D7">
      <w:pPr>
        <w:tabs>
          <w:tab w:val="left" w:pos="0"/>
        </w:tabs>
        <w:spacing w:before="120"/>
        <w:jc w:val="both"/>
        <w:rPr>
          <w:rFonts w:ascii="Book Antiqua" w:hAnsi="Book Antiqua" w:cs="Arial"/>
        </w:rPr>
      </w:pPr>
    </w:p>
    <w:p w14:paraId="5EE553B7" w14:textId="6C2FF655" w:rsidR="00A6670A" w:rsidRPr="00132ACD" w:rsidRDefault="00A6670A" w:rsidP="003B59D7">
      <w:pPr>
        <w:tabs>
          <w:tab w:val="left" w:pos="0"/>
        </w:tabs>
        <w:spacing w:before="120"/>
        <w:jc w:val="both"/>
        <w:rPr>
          <w:rFonts w:ascii="Book Antiqua" w:hAnsi="Book Antiqua" w:cs="Arial"/>
        </w:rPr>
      </w:pPr>
      <w:r w:rsidRPr="00AA2FD0">
        <w:rPr>
          <w:rFonts w:ascii="Century Schoolbook" w:hAnsi="Century Schoolbook" w:cstheme="minorHAnsi"/>
          <w:b/>
          <w:noProof/>
          <w:color w:val="000000"/>
        </w:rPr>
        <w:drawing>
          <wp:anchor distT="0" distB="0" distL="114300" distR="114300" simplePos="0" relativeHeight="251659264" behindDoc="1" locked="0" layoutInCell="1" allowOverlap="1" wp14:anchorId="242A6786" wp14:editId="51857BC8">
            <wp:simplePos x="0" y="0"/>
            <wp:positionH relativeFrom="column">
              <wp:posOffset>2699385</wp:posOffset>
            </wp:positionH>
            <wp:positionV relativeFrom="paragraph">
              <wp:posOffset>-251460</wp:posOffset>
            </wp:positionV>
            <wp:extent cx="2562225" cy="1447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ook w:val="04A0" w:firstRow="1" w:lastRow="0" w:firstColumn="1" w:lastColumn="0" w:noHBand="0" w:noVBand="1"/>
      </w:tblPr>
      <w:tblGrid>
        <w:gridCol w:w="4821"/>
        <w:gridCol w:w="4817"/>
      </w:tblGrid>
      <w:tr w:rsidR="00AA2FD0" w14:paraId="6E4237F2" w14:textId="77777777" w:rsidTr="005115E0">
        <w:tc>
          <w:tcPr>
            <w:tcW w:w="4927" w:type="dxa"/>
            <w:shd w:val="clear" w:color="auto" w:fill="auto"/>
          </w:tcPr>
          <w:p w14:paraId="30169221" w14:textId="590634C6" w:rsidR="00AA2FD0" w:rsidRPr="00DB7BA6" w:rsidRDefault="00AA2FD0" w:rsidP="003B59D7">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14:paraId="6CF0D5AD" w14:textId="77777777" w:rsidR="00AA2FD0" w:rsidRPr="00DB7BA6" w:rsidRDefault="00AA2FD0" w:rsidP="003B59D7">
            <w:pPr>
              <w:tabs>
                <w:tab w:val="left" w:pos="0"/>
              </w:tabs>
              <w:spacing w:before="120"/>
              <w:jc w:val="both"/>
              <w:rPr>
                <w:rFonts w:ascii="Book Antiqua" w:hAnsi="Book Antiqua" w:cs="Arial"/>
              </w:rPr>
            </w:pPr>
          </w:p>
        </w:tc>
      </w:tr>
      <w:tr w:rsidR="00AA2FD0" w14:paraId="6E3C5DFB" w14:textId="77777777" w:rsidTr="005115E0">
        <w:tc>
          <w:tcPr>
            <w:tcW w:w="4927" w:type="dxa"/>
            <w:shd w:val="clear" w:color="auto" w:fill="auto"/>
          </w:tcPr>
          <w:p w14:paraId="7D69208B" w14:textId="40ACAF3C" w:rsidR="00AA2FD0" w:rsidRPr="00DB7BA6" w:rsidRDefault="00AA2FD0" w:rsidP="003B59D7">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927" w:type="dxa"/>
            <w:shd w:val="clear" w:color="auto" w:fill="auto"/>
          </w:tcPr>
          <w:p w14:paraId="45126869" w14:textId="77777777" w:rsidR="00AA2FD0" w:rsidRPr="00DB7BA6" w:rsidRDefault="00AA2FD0" w:rsidP="003B59D7">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13 August 2018</w:t>
            </w:r>
          </w:p>
        </w:tc>
      </w:tr>
    </w:tbl>
    <w:p w14:paraId="1CEE5E39" w14:textId="77777777" w:rsidR="00AA2FD0" w:rsidRDefault="00AA2FD0" w:rsidP="003B59D7">
      <w:pPr>
        <w:tabs>
          <w:tab w:val="left" w:pos="0"/>
        </w:tabs>
        <w:spacing w:before="120"/>
        <w:ind w:hanging="567"/>
        <w:jc w:val="both"/>
        <w:rPr>
          <w:rFonts w:ascii="Book Antiqua" w:hAnsi="Book Antiqua" w:cs="Arial"/>
        </w:rPr>
      </w:pPr>
    </w:p>
    <w:p w14:paraId="7FA163E1" w14:textId="77777777" w:rsidR="00B95326" w:rsidRPr="00AC04A0" w:rsidRDefault="00B95326" w:rsidP="0075521D">
      <w:pPr>
        <w:tabs>
          <w:tab w:val="left" w:pos="2520"/>
        </w:tabs>
        <w:spacing w:before="120"/>
        <w:ind w:hanging="540"/>
        <w:jc w:val="both"/>
        <w:rPr>
          <w:rFonts w:ascii="Book Antiqua" w:hAnsi="Book Antiqua" w:cs="Arial"/>
        </w:rPr>
      </w:pPr>
    </w:p>
    <w:sectPr w:rsidR="00B95326" w:rsidRPr="00AC04A0"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2139B" w14:textId="77777777" w:rsidR="000142B9" w:rsidRDefault="000142B9">
      <w:r>
        <w:separator/>
      </w:r>
    </w:p>
  </w:endnote>
  <w:endnote w:type="continuationSeparator" w:id="0">
    <w:p w14:paraId="32EF0682" w14:textId="77777777" w:rsidR="000142B9" w:rsidRDefault="00014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73B61" w14:textId="7378B98A" w:rsidR="00A842AA" w:rsidRPr="00AC04A0" w:rsidRDefault="00A842AA" w:rsidP="00593795">
    <w:pPr>
      <w:pStyle w:val="Footer"/>
      <w:jc w:val="center"/>
      <w:rPr>
        <w:rFonts w:ascii="Book Antiqua" w:hAnsi="Book Antiqua" w:cs="Arial"/>
        <w:sz w:val="16"/>
        <w:szCs w:val="16"/>
      </w:rPr>
    </w:pPr>
    <w:r w:rsidRPr="00AC04A0">
      <w:rPr>
        <w:rStyle w:val="PageNumber"/>
        <w:rFonts w:ascii="Book Antiqua" w:hAnsi="Book Antiqua" w:cs="Arial"/>
        <w:sz w:val="16"/>
        <w:szCs w:val="16"/>
      </w:rPr>
      <w:fldChar w:fldCharType="begin"/>
    </w:r>
    <w:r w:rsidRPr="00AC04A0">
      <w:rPr>
        <w:rStyle w:val="PageNumber"/>
        <w:rFonts w:ascii="Book Antiqua" w:hAnsi="Book Antiqua" w:cs="Arial"/>
        <w:sz w:val="16"/>
        <w:szCs w:val="16"/>
      </w:rPr>
      <w:instrText xml:space="preserve"> PAGE </w:instrText>
    </w:r>
    <w:r w:rsidRPr="00AC04A0">
      <w:rPr>
        <w:rStyle w:val="PageNumber"/>
        <w:rFonts w:ascii="Book Antiqua" w:hAnsi="Book Antiqua" w:cs="Arial"/>
        <w:sz w:val="16"/>
        <w:szCs w:val="16"/>
      </w:rPr>
      <w:fldChar w:fldCharType="separate"/>
    </w:r>
    <w:r w:rsidR="002C1408">
      <w:rPr>
        <w:rStyle w:val="PageNumber"/>
        <w:rFonts w:ascii="Book Antiqua" w:hAnsi="Book Antiqua" w:cs="Arial"/>
        <w:noProof/>
        <w:sz w:val="16"/>
        <w:szCs w:val="16"/>
      </w:rPr>
      <w:t>4</w:t>
    </w:r>
    <w:r w:rsidRPr="00AC04A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E3092" w14:textId="77777777" w:rsidR="00A842AA" w:rsidRPr="00AC04A0" w:rsidRDefault="00A842AA" w:rsidP="00DE5E10">
    <w:pPr>
      <w:jc w:val="center"/>
      <w:rPr>
        <w:rFonts w:ascii="Book Antiqua" w:hAnsi="Book Antiqua" w:cs="Arial"/>
        <w:b/>
      </w:rPr>
    </w:pPr>
    <w:r w:rsidRPr="00AC04A0">
      <w:rPr>
        <w:rFonts w:ascii="Book Antiqua" w:hAnsi="Book Antiqua" w:cs="Arial"/>
        <w:b/>
        <w:spacing w:val="-6"/>
      </w:rPr>
      <w:t>©</w:t>
    </w:r>
    <w:r w:rsidR="00127EC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1FF28" w14:textId="77777777" w:rsidR="000142B9" w:rsidRDefault="000142B9">
      <w:r>
        <w:separator/>
      </w:r>
    </w:p>
  </w:footnote>
  <w:footnote w:type="continuationSeparator" w:id="0">
    <w:p w14:paraId="41859A02" w14:textId="77777777" w:rsidR="000142B9" w:rsidRDefault="00014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25849" w14:textId="77777777" w:rsidR="00A842AA" w:rsidRPr="00AC04A0" w:rsidRDefault="00A842AA" w:rsidP="00593795">
    <w:pPr>
      <w:pStyle w:val="Header"/>
      <w:jc w:val="right"/>
      <w:rPr>
        <w:rFonts w:ascii="Book Antiqua" w:hAnsi="Book Antiqua" w:cs="Arial"/>
        <w:sz w:val="16"/>
        <w:szCs w:val="16"/>
      </w:rPr>
    </w:pPr>
    <w:r w:rsidRPr="00AC04A0">
      <w:rPr>
        <w:rFonts w:ascii="Book Antiqua" w:hAnsi="Book Antiqua" w:cs="Arial"/>
        <w:sz w:val="16"/>
        <w:szCs w:val="16"/>
      </w:rPr>
      <w:t xml:space="preserve">Appeal Number: </w:t>
    </w:r>
    <w:r w:rsidR="007A1851" w:rsidRPr="007A1851">
      <w:rPr>
        <w:rFonts w:ascii="Book Antiqua" w:hAnsi="Book Antiqua" w:cs="Arial"/>
        <w:sz w:val="16"/>
        <w:szCs w:val="16"/>
      </w:rPr>
      <w:t>HU</w:t>
    </w:r>
    <w:r w:rsidR="00FC3522">
      <w:rPr>
        <w:rFonts w:ascii="Book Antiqua" w:hAnsi="Book Antiqua" w:cs="Arial"/>
        <w:sz w:val="16"/>
        <w:szCs w:val="16"/>
      </w:rPr>
      <w:t xml:space="preserve"> </w:t>
    </w:r>
    <w:r w:rsidR="007A1851" w:rsidRPr="007A1851">
      <w:rPr>
        <w:rFonts w:ascii="Book Antiqua" w:hAnsi="Book Antiqua" w:cs="Arial"/>
        <w:sz w:val="16"/>
        <w:szCs w:val="16"/>
      </w:rPr>
      <w:t>12805</w:t>
    </w:r>
    <w:r w:rsidR="00FC3522">
      <w:rPr>
        <w:rFonts w:ascii="Book Antiqua" w:hAnsi="Book Antiqua" w:cs="Arial"/>
        <w:sz w:val="16"/>
        <w:szCs w:val="16"/>
      </w:rPr>
      <w:t xml:space="preserve"> </w:t>
    </w:r>
    <w:r w:rsidR="007A1851" w:rsidRPr="007A1851">
      <w:rPr>
        <w:rFonts w:ascii="Book Antiqua" w:hAnsi="Book Antiqua" w:cs="Arial"/>
        <w:sz w:val="16"/>
        <w:szCs w:val="16"/>
      </w:rPr>
      <w:t>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AEB20" w14:textId="77777777" w:rsidR="00AC04A0" w:rsidRPr="00AC04A0" w:rsidRDefault="00AC04A0">
    <w:pPr>
      <w:pStyle w:val="Header"/>
      <w:rPr>
        <w:rFonts w:ascii="Book Antiqua" w:hAnsi="Book Antiqua"/>
      </w:rPr>
    </w:pPr>
    <w:r w:rsidRPr="00AC04A0">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72599"/>
    <w:multiLevelType w:val="hybridMultilevel"/>
    <w:tmpl w:val="A4B65A88"/>
    <w:lvl w:ilvl="0" w:tplc="0FFEEEBE">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 w15:restartNumberingAfterBreak="0">
    <w:nsid w:val="28237F8F"/>
    <w:multiLevelType w:val="hybridMultilevel"/>
    <w:tmpl w:val="EABE12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9C1D01"/>
    <w:multiLevelType w:val="hybridMultilevel"/>
    <w:tmpl w:val="E9C4B036"/>
    <w:lvl w:ilvl="0" w:tplc="9058ED5E">
      <w:start w:val="1"/>
      <w:numFmt w:val="decimal"/>
      <w:lvlText w:val="%1."/>
      <w:lvlJc w:val="left"/>
      <w:pPr>
        <w:ind w:left="-6" w:hanging="42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851"/>
    <w:rsid w:val="00000621"/>
    <w:rsid w:val="000036C2"/>
    <w:rsid w:val="000142B9"/>
    <w:rsid w:val="000225BC"/>
    <w:rsid w:val="00033D3D"/>
    <w:rsid w:val="000422AA"/>
    <w:rsid w:val="00046815"/>
    <w:rsid w:val="00062F02"/>
    <w:rsid w:val="00064743"/>
    <w:rsid w:val="00071A7E"/>
    <w:rsid w:val="000746C0"/>
    <w:rsid w:val="00074D1D"/>
    <w:rsid w:val="00083BC3"/>
    <w:rsid w:val="00083FCB"/>
    <w:rsid w:val="00092580"/>
    <w:rsid w:val="00093D4D"/>
    <w:rsid w:val="000B2BA7"/>
    <w:rsid w:val="000B3442"/>
    <w:rsid w:val="000C4FC1"/>
    <w:rsid w:val="000D37AA"/>
    <w:rsid w:val="000D5D94"/>
    <w:rsid w:val="000E2B03"/>
    <w:rsid w:val="000F064A"/>
    <w:rsid w:val="000F1A0E"/>
    <w:rsid w:val="000F34FC"/>
    <w:rsid w:val="001165A7"/>
    <w:rsid w:val="00127ECB"/>
    <w:rsid w:val="00151EB6"/>
    <w:rsid w:val="001554B5"/>
    <w:rsid w:val="00156CEA"/>
    <w:rsid w:val="00167D3A"/>
    <w:rsid w:val="00171434"/>
    <w:rsid w:val="001A3082"/>
    <w:rsid w:val="001B186A"/>
    <w:rsid w:val="001B2F75"/>
    <w:rsid w:val="001B3184"/>
    <w:rsid w:val="001D3EAA"/>
    <w:rsid w:val="001D467C"/>
    <w:rsid w:val="001E0F5B"/>
    <w:rsid w:val="001E1339"/>
    <w:rsid w:val="001F2716"/>
    <w:rsid w:val="001F3345"/>
    <w:rsid w:val="001F5024"/>
    <w:rsid w:val="00207617"/>
    <w:rsid w:val="00213DDD"/>
    <w:rsid w:val="00221DED"/>
    <w:rsid w:val="0023134B"/>
    <w:rsid w:val="00243169"/>
    <w:rsid w:val="00245E38"/>
    <w:rsid w:val="00251276"/>
    <w:rsid w:val="00265840"/>
    <w:rsid w:val="00283659"/>
    <w:rsid w:val="002C0F46"/>
    <w:rsid w:val="002C1408"/>
    <w:rsid w:val="002C6BD4"/>
    <w:rsid w:val="002D290A"/>
    <w:rsid w:val="002D68BF"/>
    <w:rsid w:val="002E5097"/>
    <w:rsid w:val="002F0753"/>
    <w:rsid w:val="002F6B98"/>
    <w:rsid w:val="003150E9"/>
    <w:rsid w:val="00315FB6"/>
    <w:rsid w:val="00326CD6"/>
    <w:rsid w:val="00331A95"/>
    <w:rsid w:val="00336CBF"/>
    <w:rsid w:val="00343FE3"/>
    <w:rsid w:val="00351BA0"/>
    <w:rsid w:val="003546C8"/>
    <w:rsid w:val="00357E51"/>
    <w:rsid w:val="00377918"/>
    <w:rsid w:val="003A7CF2"/>
    <w:rsid w:val="003C5CE5"/>
    <w:rsid w:val="003E267B"/>
    <w:rsid w:val="003E7CD1"/>
    <w:rsid w:val="003F1117"/>
    <w:rsid w:val="00402B9E"/>
    <w:rsid w:val="00404697"/>
    <w:rsid w:val="00414432"/>
    <w:rsid w:val="004249CB"/>
    <w:rsid w:val="004406BF"/>
    <w:rsid w:val="0044127D"/>
    <w:rsid w:val="004448DB"/>
    <w:rsid w:val="00444DAC"/>
    <w:rsid w:val="00446C9A"/>
    <w:rsid w:val="00452F2B"/>
    <w:rsid w:val="004646E2"/>
    <w:rsid w:val="00477193"/>
    <w:rsid w:val="0048157C"/>
    <w:rsid w:val="00487852"/>
    <w:rsid w:val="004905CF"/>
    <w:rsid w:val="00496B35"/>
    <w:rsid w:val="004A1848"/>
    <w:rsid w:val="004A3DDC"/>
    <w:rsid w:val="004A41A6"/>
    <w:rsid w:val="004A6F4A"/>
    <w:rsid w:val="004B5656"/>
    <w:rsid w:val="004E0F3D"/>
    <w:rsid w:val="004E4717"/>
    <w:rsid w:val="00507FEC"/>
    <w:rsid w:val="00510F0E"/>
    <w:rsid w:val="00543009"/>
    <w:rsid w:val="005479E1"/>
    <w:rsid w:val="00553E0A"/>
    <w:rsid w:val="005570FD"/>
    <w:rsid w:val="005575EA"/>
    <w:rsid w:val="00562F7A"/>
    <w:rsid w:val="0057790C"/>
    <w:rsid w:val="00593795"/>
    <w:rsid w:val="00597396"/>
    <w:rsid w:val="005A5F6C"/>
    <w:rsid w:val="005A75FF"/>
    <w:rsid w:val="005B0C1C"/>
    <w:rsid w:val="005D10AB"/>
    <w:rsid w:val="00601D8F"/>
    <w:rsid w:val="00607D3E"/>
    <w:rsid w:val="00614480"/>
    <w:rsid w:val="00653E97"/>
    <w:rsid w:val="00655DBF"/>
    <w:rsid w:val="006701F7"/>
    <w:rsid w:val="00684A74"/>
    <w:rsid w:val="00690B8A"/>
    <w:rsid w:val="00694FF0"/>
    <w:rsid w:val="00697D8A"/>
    <w:rsid w:val="006C363D"/>
    <w:rsid w:val="006C7B2E"/>
    <w:rsid w:val="006D458E"/>
    <w:rsid w:val="006E03FE"/>
    <w:rsid w:val="006F2CF1"/>
    <w:rsid w:val="006F32FC"/>
    <w:rsid w:val="00702E2D"/>
    <w:rsid w:val="007038ED"/>
    <w:rsid w:val="00703BC3"/>
    <w:rsid w:val="00704B61"/>
    <w:rsid w:val="007438DF"/>
    <w:rsid w:val="0075521D"/>
    <w:rsid w:val="007552A9"/>
    <w:rsid w:val="00756090"/>
    <w:rsid w:val="00761858"/>
    <w:rsid w:val="0076727C"/>
    <w:rsid w:val="00767D59"/>
    <w:rsid w:val="00776E97"/>
    <w:rsid w:val="00780F86"/>
    <w:rsid w:val="007912AD"/>
    <w:rsid w:val="007A0B88"/>
    <w:rsid w:val="007A1851"/>
    <w:rsid w:val="007A4C2A"/>
    <w:rsid w:val="007B0824"/>
    <w:rsid w:val="007B5D3C"/>
    <w:rsid w:val="007F2A46"/>
    <w:rsid w:val="007F6091"/>
    <w:rsid w:val="00806249"/>
    <w:rsid w:val="00821B72"/>
    <w:rsid w:val="00823EF2"/>
    <w:rsid w:val="008303B8"/>
    <w:rsid w:val="00833DCE"/>
    <w:rsid w:val="00851D4F"/>
    <w:rsid w:val="00871D34"/>
    <w:rsid w:val="008927DA"/>
    <w:rsid w:val="008A3898"/>
    <w:rsid w:val="008B270C"/>
    <w:rsid w:val="008B3D0C"/>
    <w:rsid w:val="008B5078"/>
    <w:rsid w:val="008C0212"/>
    <w:rsid w:val="008C1FA7"/>
    <w:rsid w:val="008C3D3D"/>
    <w:rsid w:val="008D3533"/>
    <w:rsid w:val="008D4131"/>
    <w:rsid w:val="008F1932"/>
    <w:rsid w:val="008F26E5"/>
    <w:rsid w:val="00911617"/>
    <w:rsid w:val="0091520D"/>
    <w:rsid w:val="00921062"/>
    <w:rsid w:val="0092319B"/>
    <w:rsid w:val="00925BE6"/>
    <w:rsid w:val="00932625"/>
    <w:rsid w:val="00940AF0"/>
    <w:rsid w:val="00951C5A"/>
    <w:rsid w:val="00957B0F"/>
    <w:rsid w:val="009722BC"/>
    <w:rsid w:val="009727A3"/>
    <w:rsid w:val="00983F46"/>
    <w:rsid w:val="00987774"/>
    <w:rsid w:val="009974D8"/>
    <w:rsid w:val="009A11E8"/>
    <w:rsid w:val="009B0782"/>
    <w:rsid w:val="009D557B"/>
    <w:rsid w:val="009D582E"/>
    <w:rsid w:val="009F041F"/>
    <w:rsid w:val="009F14B8"/>
    <w:rsid w:val="009F5220"/>
    <w:rsid w:val="00A00B43"/>
    <w:rsid w:val="00A14A59"/>
    <w:rsid w:val="00A15234"/>
    <w:rsid w:val="00A201AB"/>
    <w:rsid w:val="00A27BD1"/>
    <w:rsid w:val="00A31C8B"/>
    <w:rsid w:val="00A509FA"/>
    <w:rsid w:val="00A5178A"/>
    <w:rsid w:val="00A6670A"/>
    <w:rsid w:val="00A71C11"/>
    <w:rsid w:val="00A842AA"/>
    <w:rsid w:val="00A845DC"/>
    <w:rsid w:val="00A90004"/>
    <w:rsid w:val="00A91CA7"/>
    <w:rsid w:val="00AA2FD0"/>
    <w:rsid w:val="00AC04A0"/>
    <w:rsid w:val="00AD5A0F"/>
    <w:rsid w:val="00AE477E"/>
    <w:rsid w:val="00B01D90"/>
    <w:rsid w:val="00B031C4"/>
    <w:rsid w:val="00B16975"/>
    <w:rsid w:val="00B175B8"/>
    <w:rsid w:val="00B26AA2"/>
    <w:rsid w:val="00B3030B"/>
    <w:rsid w:val="00B315A7"/>
    <w:rsid w:val="00B343CB"/>
    <w:rsid w:val="00B3524D"/>
    <w:rsid w:val="00B40F69"/>
    <w:rsid w:val="00B46616"/>
    <w:rsid w:val="00B4678E"/>
    <w:rsid w:val="00B57AE9"/>
    <w:rsid w:val="00B65C32"/>
    <w:rsid w:val="00B7040A"/>
    <w:rsid w:val="00B766B4"/>
    <w:rsid w:val="00B83391"/>
    <w:rsid w:val="00B91640"/>
    <w:rsid w:val="00B95326"/>
    <w:rsid w:val="00B96CBD"/>
    <w:rsid w:val="00BA2056"/>
    <w:rsid w:val="00BA3018"/>
    <w:rsid w:val="00BA37F3"/>
    <w:rsid w:val="00BB6F33"/>
    <w:rsid w:val="00BC4CA1"/>
    <w:rsid w:val="00BD4196"/>
    <w:rsid w:val="00BF22CA"/>
    <w:rsid w:val="00BF23BB"/>
    <w:rsid w:val="00C2080F"/>
    <w:rsid w:val="00C26032"/>
    <w:rsid w:val="00C345E1"/>
    <w:rsid w:val="00C36C69"/>
    <w:rsid w:val="00C4274F"/>
    <w:rsid w:val="00C43BFD"/>
    <w:rsid w:val="00C6183C"/>
    <w:rsid w:val="00C71ABC"/>
    <w:rsid w:val="00C864B6"/>
    <w:rsid w:val="00C911D0"/>
    <w:rsid w:val="00CA050F"/>
    <w:rsid w:val="00CA0737"/>
    <w:rsid w:val="00CB254A"/>
    <w:rsid w:val="00CB2BB3"/>
    <w:rsid w:val="00CB40FA"/>
    <w:rsid w:val="00CB6E35"/>
    <w:rsid w:val="00CC3CC6"/>
    <w:rsid w:val="00CD3D3A"/>
    <w:rsid w:val="00CE1A46"/>
    <w:rsid w:val="00CE33B7"/>
    <w:rsid w:val="00CE456F"/>
    <w:rsid w:val="00CE5E00"/>
    <w:rsid w:val="00D17C26"/>
    <w:rsid w:val="00D17F96"/>
    <w:rsid w:val="00D20757"/>
    <w:rsid w:val="00D22636"/>
    <w:rsid w:val="00D241A1"/>
    <w:rsid w:val="00D265FA"/>
    <w:rsid w:val="00D40FD9"/>
    <w:rsid w:val="00D42D9E"/>
    <w:rsid w:val="00D53769"/>
    <w:rsid w:val="00D8280B"/>
    <w:rsid w:val="00D85C13"/>
    <w:rsid w:val="00D9111A"/>
    <w:rsid w:val="00D91BE3"/>
    <w:rsid w:val="00D94AFC"/>
    <w:rsid w:val="00DB02E4"/>
    <w:rsid w:val="00DB7026"/>
    <w:rsid w:val="00DB70AE"/>
    <w:rsid w:val="00DC2238"/>
    <w:rsid w:val="00DD5071"/>
    <w:rsid w:val="00DD5C39"/>
    <w:rsid w:val="00DE40A5"/>
    <w:rsid w:val="00DE5034"/>
    <w:rsid w:val="00DE5E10"/>
    <w:rsid w:val="00DE7DB7"/>
    <w:rsid w:val="00E00A0A"/>
    <w:rsid w:val="00E066DE"/>
    <w:rsid w:val="00E07F57"/>
    <w:rsid w:val="00E3040F"/>
    <w:rsid w:val="00E30683"/>
    <w:rsid w:val="00E453D8"/>
    <w:rsid w:val="00E50BCE"/>
    <w:rsid w:val="00E525BB"/>
    <w:rsid w:val="00E574BF"/>
    <w:rsid w:val="00E61292"/>
    <w:rsid w:val="00E77C4D"/>
    <w:rsid w:val="00E81D01"/>
    <w:rsid w:val="00EC09CD"/>
    <w:rsid w:val="00EC3113"/>
    <w:rsid w:val="00EE45D8"/>
    <w:rsid w:val="00EE5D8D"/>
    <w:rsid w:val="00F17074"/>
    <w:rsid w:val="00F22EDA"/>
    <w:rsid w:val="00F41C53"/>
    <w:rsid w:val="00F6650E"/>
    <w:rsid w:val="00F76384"/>
    <w:rsid w:val="00F95E71"/>
    <w:rsid w:val="00FB118A"/>
    <w:rsid w:val="00FB366C"/>
    <w:rsid w:val="00FC2CD8"/>
    <w:rsid w:val="00FC3522"/>
    <w:rsid w:val="00FF1F51"/>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4E205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755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1350</Words>
  <Characters>6320</Characters>
  <Application>Microsoft Office Word</Application>
  <DocSecurity>0</DocSecurity>
  <Lines>52</Lines>
  <Paragraphs>15</Paragraphs>
  <ScaleCrop>false</ScaleCrop>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2018-09-04T14:42:00Z</dcterms:created>
  <dcterms:modified xsi:type="dcterms:W3CDTF">2018-09-04T14:42:00Z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