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30551" w:rsidRDefault="003A7F19" w:rsidP="00C321B5">
      <w:pPr>
        <w:jc w:val="center"/>
        <w:rPr>
          <w:rFonts w:ascii="Book Antiqua" w:hAnsi="Book Antiqua" w:cs="Arial"/>
          <w:sz w:val="16"/>
          <w:szCs w:val="16"/>
        </w:rPr>
      </w:pPr>
      <w:r w:rsidRPr="00530551">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530551"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657B9E">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Hlk505588885"/>
      <w:bookmarkStart w:id="1" w:name="_Hlk506378625"/>
      <w:bookmarkStart w:id="2" w:name="_Hlk506459862"/>
      <w:bookmarkStart w:id="3" w:name="_GoBack"/>
      <w:r w:rsidR="00657B9E">
        <w:rPr>
          <w:rFonts w:ascii="Book Antiqua" w:hAnsi="Book Antiqua" w:cs="Arial"/>
          <w:caps/>
        </w:rPr>
        <w:t>HU</w:t>
      </w:r>
      <w:r w:rsidR="00057801">
        <w:rPr>
          <w:rFonts w:ascii="Book Antiqua" w:hAnsi="Book Antiqua" w:cs="Arial"/>
          <w:caps/>
        </w:rPr>
        <w:t>/</w:t>
      </w:r>
      <w:r w:rsidR="0025674F">
        <w:rPr>
          <w:rFonts w:ascii="Book Antiqua" w:hAnsi="Book Antiqua" w:cs="Arial"/>
          <w:caps/>
        </w:rPr>
        <w:t>13604</w:t>
      </w:r>
      <w:r w:rsidR="00057801">
        <w:rPr>
          <w:rFonts w:ascii="Book Antiqua" w:hAnsi="Book Antiqua" w:cs="Arial"/>
          <w:caps/>
        </w:rPr>
        <w:t>/201</w:t>
      </w:r>
      <w:bookmarkEnd w:id="0"/>
      <w:bookmarkEnd w:id="1"/>
      <w:r w:rsidR="0025674F">
        <w:rPr>
          <w:rFonts w:ascii="Book Antiqua" w:hAnsi="Book Antiqua" w:cs="Arial"/>
          <w:caps/>
        </w:rPr>
        <w:t>5</w:t>
      </w:r>
      <w:bookmarkEnd w:id="3"/>
    </w:p>
    <w:bookmarkEnd w:id="2"/>
    <w:p w:rsidR="00657B9E" w:rsidRPr="00F5664C" w:rsidRDefault="00657B9E"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r w:rsidRPr="00243E91">
              <w:rPr>
                <w:rFonts w:ascii="Book Antiqua" w:hAnsi="Book Antiqua" w:cs="Arial"/>
                <w:b/>
              </w:rPr>
              <w:t xml:space="preserve">Heard at </w:t>
            </w:r>
            <w:r w:rsidR="004E3868">
              <w:rPr>
                <w:rFonts w:ascii="Book Antiqua" w:hAnsi="Book Antiqua" w:cs="Arial"/>
                <w:b/>
              </w:rPr>
              <w:t>Field House</w:t>
            </w:r>
          </w:p>
        </w:tc>
        <w:tc>
          <w:tcPr>
            <w:tcW w:w="3960" w:type="dxa"/>
            <w:shd w:val="clear" w:color="auto" w:fill="auto"/>
          </w:tcPr>
          <w:p w:rsidR="00D22636" w:rsidRPr="00243E91" w:rsidRDefault="000418B5" w:rsidP="00243E91">
            <w:pPr>
              <w:jc w:val="both"/>
              <w:rPr>
                <w:rFonts w:ascii="Book Antiqua" w:hAnsi="Book Antiqua" w:cs="Arial"/>
                <w:b/>
              </w:rPr>
            </w:pPr>
            <w:r w:rsidRPr="00243E91">
              <w:rPr>
                <w:rFonts w:ascii="Book Antiqua" w:hAnsi="Book Antiqua" w:cs="Arial"/>
                <w:b/>
              </w:rPr>
              <w:t>Decision &amp; Reasons</w:t>
            </w:r>
            <w:r w:rsidR="00283659" w:rsidRPr="00243E91">
              <w:rPr>
                <w:rFonts w:ascii="Book Antiqua" w:hAnsi="Book Antiqua" w:cs="Arial"/>
                <w:b/>
              </w:rPr>
              <w:t xml:space="preserve"> Promulgated</w:t>
            </w:r>
          </w:p>
        </w:tc>
      </w:tr>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r w:rsidRPr="00243E91">
              <w:rPr>
                <w:rFonts w:ascii="Book Antiqua" w:hAnsi="Book Antiqua" w:cs="Arial"/>
                <w:b/>
              </w:rPr>
              <w:t xml:space="preserve">On </w:t>
            </w:r>
            <w:r w:rsidR="00513851">
              <w:rPr>
                <w:rFonts w:ascii="Book Antiqua" w:hAnsi="Book Antiqua" w:cs="Arial"/>
                <w:b/>
              </w:rPr>
              <w:t>17 July</w:t>
            </w:r>
            <w:r w:rsidR="00657B9E">
              <w:rPr>
                <w:rFonts w:ascii="Book Antiqua" w:hAnsi="Book Antiqua" w:cs="Arial"/>
                <w:b/>
              </w:rPr>
              <w:t xml:space="preserve"> </w:t>
            </w:r>
            <w:r w:rsidR="004E3868">
              <w:rPr>
                <w:rFonts w:ascii="Book Antiqua" w:hAnsi="Book Antiqua" w:cs="Arial"/>
                <w:b/>
              </w:rPr>
              <w:t>2018</w:t>
            </w:r>
          </w:p>
        </w:tc>
        <w:tc>
          <w:tcPr>
            <w:tcW w:w="3960" w:type="dxa"/>
            <w:shd w:val="clear" w:color="auto" w:fill="auto"/>
          </w:tcPr>
          <w:p w:rsidR="00D22636" w:rsidRPr="00243E91" w:rsidRDefault="003A7F19" w:rsidP="00243E91">
            <w:pPr>
              <w:jc w:val="both"/>
              <w:rPr>
                <w:rFonts w:ascii="Book Antiqua" w:hAnsi="Book Antiqua" w:cs="Arial"/>
                <w:b/>
              </w:rPr>
            </w:pPr>
            <w:r>
              <w:rPr>
                <w:rFonts w:ascii="Book Antiqua" w:hAnsi="Book Antiqua" w:cs="Arial"/>
                <w:b/>
              </w:rPr>
              <w:t>On 1 August 2018</w:t>
            </w:r>
          </w:p>
        </w:tc>
      </w:tr>
      <w:tr w:rsidR="00D22636" w:rsidRPr="00243E91" w:rsidTr="00243E91">
        <w:tc>
          <w:tcPr>
            <w:tcW w:w="5868" w:type="dxa"/>
            <w:shd w:val="clear" w:color="auto" w:fill="auto"/>
          </w:tcPr>
          <w:p w:rsidR="00D22636" w:rsidRPr="00243E91" w:rsidRDefault="00D22636" w:rsidP="00243E91">
            <w:pPr>
              <w:jc w:val="both"/>
              <w:rPr>
                <w:rFonts w:ascii="Book Antiqua" w:hAnsi="Book Antiqua" w:cs="Arial"/>
                <w:b/>
              </w:rPr>
            </w:pPr>
          </w:p>
        </w:tc>
        <w:tc>
          <w:tcPr>
            <w:tcW w:w="3960" w:type="dxa"/>
            <w:shd w:val="clear" w:color="auto" w:fill="auto"/>
          </w:tcPr>
          <w:p w:rsidR="00D22636" w:rsidRPr="00243E91" w:rsidRDefault="00D22636" w:rsidP="00243E91">
            <w:pPr>
              <w:jc w:val="both"/>
              <w:rPr>
                <w:rFonts w:ascii="Book Antiqua" w:hAnsi="Book Antiqua" w:cs="Arial"/>
                <w:b/>
              </w:rPr>
            </w:pPr>
          </w:p>
        </w:tc>
      </w:tr>
    </w:tbl>
    <w:p w:rsidR="00530551" w:rsidRDefault="00530551" w:rsidP="00A15234">
      <w:pPr>
        <w:jc w:val="center"/>
        <w:rPr>
          <w:rFonts w:ascii="Book Antiqua" w:hAnsi="Book Antiqua" w:cs="Arial"/>
          <w:b/>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 xml:space="preserve">JUDGE </w:t>
      </w:r>
      <w:r w:rsidR="008634D2">
        <w:rPr>
          <w:rFonts w:ascii="Book Antiqua" w:hAnsi="Book Antiqua" w:cs="Arial"/>
          <w:b/>
        </w:rPr>
        <w:t>DAVIDGE</w:t>
      </w:r>
    </w:p>
    <w:p w:rsidR="00B16F58" w:rsidRPr="00F5664C" w:rsidRDefault="00B16F58" w:rsidP="00A15234">
      <w:pPr>
        <w:jc w:val="center"/>
        <w:rPr>
          <w:rFonts w:ascii="Book Antiqua" w:hAnsi="Book Antiqua" w:cs="Arial"/>
          <w:b/>
        </w:rPr>
      </w:pPr>
    </w:p>
    <w:p w:rsidR="00530551" w:rsidRDefault="00530551"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530551" w:rsidRDefault="00530551" w:rsidP="00A15234">
      <w:pPr>
        <w:jc w:val="center"/>
        <w:rPr>
          <w:rFonts w:ascii="Book Antiqua" w:hAnsi="Book Antiqua" w:cs="Arial"/>
          <w:b/>
        </w:rPr>
      </w:pPr>
    </w:p>
    <w:p w:rsidR="005C2CC3" w:rsidRDefault="003A7F19" w:rsidP="00A15234">
      <w:pPr>
        <w:jc w:val="center"/>
        <w:rPr>
          <w:rFonts w:ascii="Book Antiqua" w:hAnsi="Book Antiqua" w:cs="Arial"/>
          <w:b/>
          <w:caps/>
        </w:rPr>
      </w:pPr>
      <w:r>
        <w:rPr>
          <w:rFonts w:ascii="Book Antiqua" w:hAnsi="Book Antiqua" w:cs="Arial"/>
          <w:b/>
          <w:caps/>
        </w:rPr>
        <w:t xml:space="preserve">Mr </w:t>
      </w:r>
      <w:r w:rsidR="00513851">
        <w:rPr>
          <w:rFonts w:ascii="Book Antiqua" w:hAnsi="Book Antiqua" w:cs="Arial"/>
          <w:b/>
          <w:caps/>
        </w:rPr>
        <w:t>Arun SUBBA</w:t>
      </w:r>
    </w:p>
    <w:p w:rsidR="00092ED2" w:rsidRDefault="00092ED2" w:rsidP="00092ED2">
      <w:pPr>
        <w:jc w:val="center"/>
        <w:rPr>
          <w:rFonts w:ascii="Book Antiqua" w:hAnsi="Book Antiqua" w:cs="Arial"/>
          <w:b/>
          <w:caps/>
        </w:rPr>
      </w:pPr>
      <w:r>
        <w:rPr>
          <w:rFonts w:ascii="Book Antiqua" w:hAnsi="Book Antiqua" w:cs="Arial"/>
          <w:b/>
          <w:caps/>
        </w:rPr>
        <w:t>(no anonymity order)</w:t>
      </w:r>
    </w:p>
    <w:p w:rsidR="005C2CC3" w:rsidRPr="00F5664C" w:rsidRDefault="00513851" w:rsidP="005C2CC3">
      <w:pPr>
        <w:jc w:val="right"/>
        <w:rPr>
          <w:rFonts w:ascii="Book Antiqua" w:hAnsi="Book Antiqua" w:cs="Arial"/>
          <w:b/>
          <w:caps/>
        </w:rPr>
      </w:pPr>
      <w:r>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092ED2" w:rsidRPr="000418B5" w:rsidRDefault="00092ED2" w:rsidP="00092ED2">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4"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4"/>
    </w:p>
    <w:p w:rsidR="005C2CC3" w:rsidRPr="00F5664C" w:rsidRDefault="00513851" w:rsidP="005C2CC3">
      <w:pPr>
        <w:jc w:val="right"/>
        <w:rPr>
          <w:rFonts w:ascii="Book Antiqua" w:hAnsi="Book Antiqua" w:cs="Arial"/>
          <w:u w:val="single"/>
        </w:rPr>
      </w:pPr>
      <w:r>
        <w:rPr>
          <w:rFonts w:ascii="Book Antiqua" w:hAnsi="Book Antiqua" w:cs="Arial"/>
          <w:u w:val="single"/>
        </w:rPr>
        <w:t>Respondent</w:t>
      </w:r>
    </w:p>
    <w:p w:rsidR="00DD5071" w:rsidRDefault="00DD5071" w:rsidP="00DD5071">
      <w:pPr>
        <w:jc w:val="right"/>
        <w:rPr>
          <w:rFonts w:ascii="Book Antiqua" w:hAnsi="Book Antiqua" w:cs="Arial"/>
          <w:u w:val="single"/>
        </w:rPr>
      </w:pPr>
    </w:p>
    <w:p w:rsidR="005C2CC3" w:rsidRPr="00F5664C" w:rsidRDefault="005C2CC3" w:rsidP="00DD5071">
      <w:pPr>
        <w:jc w:val="right"/>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057801"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13851">
        <w:rPr>
          <w:rFonts w:ascii="Book Antiqua" w:hAnsi="Book Antiqua" w:cs="Arial"/>
        </w:rPr>
        <w:t>Mr J Khalid</w:t>
      </w:r>
      <w:r w:rsidR="00092ED2">
        <w:rPr>
          <w:rFonts w:ascii="Book Antiqua" w:hAnsi="Book Antiqua" w:cs="Arial"/>
        </w:rPr>
        <w:t xml:space="preserve">, instructed </w:t>
      </w:r>
      <w:r w:rsidR="005C2CC3">
        <w:rPr>
          <w:rFonts w:ascii="Book Antiqua" w:hAnsi="Book Antiqua" w:cs="Arial"/>
        </w:rPr>
        <w:t>directly</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657B9E">
        <w:rPr>
          <w:rFonts w:ascii="Book Antiqua" w:hAnsi="Book Antiqua" w:cs="Arial"/>
        </w:rPr>
        <w:t>M</w:t>
      </w:r>
      <w:r w:rsidR="00513851">
        <w:rPr>
          <w:rFonts w:ascii="Book Antiqua" w:hAnsi="Book Antiqua" w:cs="Arial"/>
        </w:rPr>
        <w:t>r L Tarlow</w:t>
      </w:r>
      <w:r w:rsidR="004E3868">
        <w:rPr>
          <w:rFonts w:ascii="Book Antiqua" w:hAnsi="Book Antiqua" w:cs="Arial"/>
        </w:rPr>
        <w:t xml:space="preserve">, Senior </w:t>
      </w:r>
      <w:r w:rsidR="00057801">
        <w:rPr>
          <w:rFonts w:ascii="Book Antiqua" w:hAnsi="Book Antiqua" w:cs="Arial"/>
        </w:rPr>
        <w:t>Home Office Presenting Officer</w:t>
      </w:r>
    </w:p>
    <w:p w:rsidR="00DE7DB7" w:rsidRPr="00F5664C" w:rsidRDefault="00DE7DB7" w:rsidP="000418B5">
      <w:pPr>
        <w:jc w:val="center"/>
        <w:rPr>
          <w:rFonts w:ascii="Book Antiqua" w:hAnsi="Book Antiqua" w:cs="Arial"/>
        </w:rPr>
      </w:pPr>
    </w:p>
    <w:p w:rsidR="00530551" w:rsidRDefault="00530551" w:rsidP="00057801">
      <w:pPr>
        <w:jc w:val="center"/>
        <w:rPr>
          <w:rFonts w:ascii="Book Antiqua" w:hAnsi="Book Antiqua" w:cs="Arial"/>
          <w:b/>
          <w:u w:val="single"/>
        </w:rPr>
      </w:pPr>
    </w:p>
    <w:p w:rsidR="00B626FA" w:rsidRDefault="000418B5" w:rsidP="00057801">
      <w:pPr>
        <w:jc w:val="center"/>
        <w:rPr>
          <w:rFonts w:ascii="Book Antiqua" w:hAnsi="Book Antiqua" w:cs="Arial"/>
          <w:b/>
          <w:u w:val="single"/>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8C2AFB" w:rsidRDefault="008C2AFB" w:rsidP="00057801">
      <w:pPr>
        <w:jc w:val="center"/>
        <w:rPr>
          <w:rFonts w:ascii="Book Antiqua" w:hAnsi="Book Antiqua" w:cs="Arial"/>
          <w:b/>
          <w:u w:val="single"/>
        </w:rPr>
      </w:pPr>
    </w:p>
    <w:p w:rsidR="00F051D4" w:rsidRDefault="00F051D4" w:rsidP="00F051D4">
      <w:pPr>
        <w:jc w:val="both"/>
        <w:rPr>
          <w:rFonts w:ascii="Book Antiqua" w:hAnsi="Book Antiqua" w:cs="Arial"/>
          <w:b/>
        </w:rPr>
      </w:pPr>
      <w:r>
        <w:rPr>
          <w:rFonts w:ascii="Book Antiqua" w:hAnsi="Book Antiqua" w:cs="Arial"/>
          <w:b/>
        </w:rPr>
        <w:t>The a</w:t>
      </w:r>
      <w:r w:rsidRPr="0032584B">
        <w:rPr>
          <w:rFonts w:ascii="Book Antiqua" w:hAnsi="Book Antiqua" w:cs="Arial"/>
          <w:b/>
        </w:rPr>
        <w:t>ppellant</w:t>
      </w:r>
      <w:r>
        <w:rPr>
          <w:rFonts w:ascii="Book Antiqua" w:hAnsi="Book Antiqua" w:cs="Arial"/>
          <w:b/>
        </w:rPr>
        <w:t xml:space="preserve"> and proceedings </w:t>
      </w:r>
    </w:p>
    <w:p w:rsidR="00754CD3" w:rsidRDefault="00F71C6E" w:rsidP="00B1314C">
      <w:pPr>
        <w:numPr>
          <w:ilvl w:val="0"/>
          <w:numId w:val="3"/>
        </w:numPr>
        <w:tabs>
          <w:tab w:val="clear" w:pos="567"/>
        </w:tabs>
        <w:spacing w:before="240"/>
        <w:jc w:val="both"/>
        <w:rPr>
          <w:rFonts w:ascii="Book Antiqua" w:hAnsi="Book Antiqua" w:cs="Arial"/>
          <w:sz w:val="22"/>
          <w:szCs w:val="22"/>
        </w:rPr>
      </w:pPr>
      <w:r w:rsidRPr="00513851">
        <w:rPr>
          <w:rFonts w:ascii="Book Antiqua" w:hAnsi="Book Antiqua" w:cs="Arial"/>
          <w:sz w:val="22"/>
          <w:szCs w:val="22"/>
        </w:rPr>
        <w:t>The appellant</w:t>
      </w:r>
      <w:r w:rsidR="00513851" w:rsidRPr="00513851">
        <w:rPr>
          <w:rFonts w:ascii="Book Antiqua" w:hAnsi="Book Antiqua" w:cs="Arial"/>
          <w:sz w:val="22"/>
          <w:szCs w:val="22"/>
        </w:rPr>
        <w:t xml:space="preserve"> is a</w:t>
      </w:r>
      <w:r w:rsidR="00513851">
        <w:rPr>
          <w:rFonts w:ascii="Book Antiqua" w:hAnsi="Book Antiqua" w:cs="Arial"/>
          <w:sz w:val="22"/>
          <w:szCs w:val="22"/>
        </w:rPr>
        <w:t>n adult</w:t>
      </w:r>
      <w:r w:rsidR="00513851" w:rsidRPr="00513851">
        <w:rPr>
          <w:rFonts w:ascii="Book Antiqua" w:hAnsi="Book Antiqua" w:cs="Arial"/>
          <w:sz w:val="22"/>
          <w:szCs w:val="22"/>
        </w:rPr>
        <w:t xml:space="preserve"> Nepalese citizen of a</w:t>
      </w:r>
      <w:r w:rsidR="00530551">
        <w:rPr>
          <w:rFonts w:ascii="Book Antiqua" w:hAnsi="Book Antiqua" w:cs="Arial"/>
          <w:sz w:val="22"/>
          <w:szCs w:val="22"/>
        </w:rPr>
        <w:t>n e</w:t>
      </w:r>
      <w:r w:rsidR="00513851">
        <w:rPr>
          <w:rFonts w:ascii="Book Antiqua" w:hAnsi="Book Antiqua" w:cs="Arial"/>
          <w:sz w:val="22"/>
          <w:szCs w:val="22"/>
        </w:rPr>
        <w:t>x-</w:t>
      </w:r>
      <w:r w:rsidR="00513851" w:rsidRPr="00513851">
        <w:rPr>
          <w:rFonts w:ascii="Book Antiqua" w:hAnsi="Book Antiqua" w:cs="Arial"/>
          <w:sz w:val="22"/>
          <w:szCs w:val="22"/>
        </w:rPr>
        <w:t>Ghurkha widow settled in the UK</w:t>
      </w:r>
      <w:r w:rsidR="00513851">
        <w:rPr>
          <w:rFonts w:ascii="Book Antiqua" w:hAnsi="Book Antiqua" w:cs="Arial"/>
          <w:sz w:val="22"/>
          <w:szCs w:val="22"/>
        </w:rPr>
        <w:t xml:space="preserve">. He </w:t>
      </w:r>
      <w:r w:rsidR="00513851" w:rsidRPr="00513851">
        <w:rPr>
          <w:rFonts w:ascii="Book Antiqua" w:hAnsi="Book Antiqua" w:cs="Arial"/>
          <w:sz w:val="22"/>
          <w:szCs w:val="22"/>
        </w:rPr>
        <w:t xml:space="preserve">appealed </w:t>
      </w:r>
      <w:r w:rsidR="00513851">
        <w:rPr>
          <w:rFonts w:ascii="Book Antiqua" w:hAnsi="Book Antiqua" w:cs="Arial"/>
          <w:sz w:val="22"/>
          <w:szCs w:val="22"/>
        </w:rPr>
        <w:t xml:space="preserve">a decision </w:t>
      </w:r>
      <w:r w:rsidR="00513851" w:rsidRPr="00513851">
        <w:rPr>
          <w:rFonts w:ascii="Book Antiqua" w:hAnsi="Book Antiqua" w:cs="Arial"/>
          <w:sz w:val="22"/>
          <w:szCs w:val="22"/>
        </w:rPr>
        <w:t>of</w:t>
      </w:r>
      <w:r w:rsidR="00513851">
        <w:rPr>
          <w:rFonts w:ascii="Book Antiqua" w:hAnsi="Book Antiqua" w:cs="Arial"/>
          <w:sz w:val="22"/>
          <w:szCs w:val="22"/>
        </w:rPr>
        <w:t xml:space="preserve"> an </w:t>
      </w:r>
      <w:r w:rsidR="00513851" w:rsidRPr="00513851">
        <w:rPr>
          <w:rFonts w:ascii="Book Antiqua" w:hAnsi="Book Antiqua" w:cs="Arial"/>
          <w:sz w:val="22"/>
          <w:szCs w:val="22"/>
        </w:rPr>
        <w:t>Entry Clearance O</w:t>
      </w:r>
      <w:r w:rsidR="002D7392" w:rsidRPr="00513851">
        <w:rPr>
          <w:rFonts w:ascii="Book Antiqua" w:hAnsi="Book Antiqua" w:cs="Arial"/>
          <w:sz w:val="22"/>
          <w:szCs w:val="22"/>
        </w:rPr>
        <w:t xml:space="preserve">fficer </w:t>
      </w:r>
      <w:r w:rsidR="00513851">
        <w:rPr>
          <w:rFonts w:ascii="Book Antiqua" w:hAnsi="Book Antiqua" w:cs="Arial"/>
          <w:sz w:val="22"/>
          <w:szCs w:val="22"/>
        </w:rPr>
        <w:t xml:space="preserve">dated 16 November 2015 </w:t>
      </w:r>
      <w:r w:rsidR="002D7392" w:rsidRPr="00513851">
        <w:rPr>
          <w:rFonts w:ascii="Book Antiqua" w:hAnsi="Book Antiqua" w:cs="Arial"/>
          <w:sz w:val="22"/>
          <w:szCs w:val="22"/>
        </w:rPr>
        <w:t>refus</w:t>
      </w:r>
      <w:r w:rsidR="00513851">
        <w:rPr>
          <w:rFonts w:ascii="Book Antiqua" w:hAnsi="Book Antiqua" w:cs="Arial"/>
          <w:sz w:val="22"/>
          <w:szCs w:val="22"/>
        </w:rPr>
        <w:t>ing</w:t>
      </w:r>
      <w:r w:rsidR="002D7392" w:rsidRPr="00513851">
        <w:rPr>
          <w:rFonts w:ascii="Book Antiqua" w:hAnsi="Book Antiqua" w:cs="Arial"/>
          <w:sz w:val="22"/>
          <w:szCs w:val="22"/>
        </w:rPr>
        <w:t xml:space="preserve"> </w:t>
      </w:r>
      <w:r w:rsidR="00513851" w:rsidRPr="00513851">
        <w:rPr>
          <w:rFonts w:ascii="Book Antiqua" w:hAnsi="Book Antiqua" w:cs="Arial"/>
          <w:sz w:val="22"/>
          <w:szCs w:val="22"/>
        </w:rPr>
        <w:t>his</w:t>
      </w:r>
      <w:r w:rsidR="002D7392" w:rsidRPr="00513851">
        <w:rPr>
          <w:rFonts w:ascii="Book Antiqua" w:hAnsi="Book Antiqua" w:cs="Arial"/>
          <w:sz w:val="22"/>
          <w:szCs w:val="22"/>
        </w:rPr>
        <w:t xml:space="preserve"> application</w:t>
      </w:r>
      <w:r w:rsidR="00513851" w:rsidRPr="00513851">
        <w:rPr>
          <w:rFonts w:ascii="Book Antiqua" w:hAnsi="Book Antiqua" w:cs="Arial"/>
          <w:sz w:val="22"/>
          <w:szCs w:val="22"/>
        </w:rPr>
        <w:t xml:space="preserve"> to settle as such</w:t>
      </w:r>
      <w:r w:rsidR="00513851">
        <w:rPr>
          <w:rFonts w:ascii="Book Antiqua" w:hAnsi="Book Antiqua" w:cs="Arial"/>
          <w:sz w:val="22"/>
          <w:szCs w:val="22"/>
        </w:rPr>
        <w:t>. The ECO</w:t>
      </w:r>
      <w:r w:rsidR="00513851" w:rsidRPr="00513851">
        <w:rPr>
          <w:rFonts w:ascii="Book Antiqua" w:hAnsi="Book Antiqua" w:cs="Arial"/>
          <w:sz w:val="22"/>
          <w:szCs w:val="22"/>
        </w:rPr>
        <w:t xml:space="preserve"> </w:t>
      </w:r>
      <w:r w:rsidR="00513851">
        <w:rPr>
          <w:rFonts w:ascii="Book Antiqua" w:hAnsi="Book Antiqua" w:cs="Arial"/>
          <w:sz w:val="22"/>
          <w:szCs w:val="22"/>
        </w:rPr>
        <w:t>noted that the relationship was out-with the terms of the Home Office policy</w:t>
      </w:r>
      <w:r w:rsidR="00754CD3">
        <w:rPr>
          <w:rFonts w:ascii="Book Antiqua" w:hAnsi="Book Antiqua" w:cs="Arial"/>
          <w:sz w:val="22"/>
          <w:szCs w:val="22"/>
        </w:rPr>
        <w:t>/Immigration Rules intended</w:t>
      </w:r>
      <w:r w:rsidR="00513851">
        <w:rPr>
          <w:rFonts w:ascii="Book Antiqua" w:hAnsi="Book Antiqua" w:cs="Arial"/>
          <w:sz w:val="22"/>
          <w:szCs w:val="22"/>
        </w:rPr>
        <w:t xml:space="preserve"> to right the wrongs of the recognised historic injustice perpetrated against Gurkha</w:t>
      </w:r>
      <w:r w:rsidR="00754CD3">
        <w:rPr>
          <w:rFonts w:ascii="Book Antiqua" w:hAnsi="Book Antiqua" w:cs="Arial"/>
          <w:sz w:val="22"/>
          <w:szCs w:val="22"/>
        </w:rPr>
        <w:t xml:space="preserve"> and former Ghurkha</w:t>
      </w:r>
      <w:r w:rsidR="00513851">
        <w:rPr>
          <w:rFonts w:ascii="Book Antiqua" w:hAnsi="Book Antiqua" w:cs="Arial"/>
          <w:sz w:val="22"/>
          <w:szCs w:val="22"/>
        </w:rPr>
        <w:t xml:space="preserve"> soldiers</w:t>
      </w:r>
      <w:r w:rsidR="00754CD3">
        <w:rPr>
          <w:rFonts w:ascii="Book Antiqua" w:hAnsi="Book Antiqua" w:cs="Arial"/>
          <w:sz w:val="22"/>
          <w:szCs w:val="22"/>
        </w:rPr>
        <w:t xml:space="preserve">, and found that the appellant was not in any event wholly financially and/or emotionally dependent on his UK </w:t>
      </w:r>
      <w:r w:rsidR="00754CD3">
        <w:rPr>
          <w:rFonts w:ascii="Book Antiqua" w:hAnsi="Book Antiqua" w:cs="Arial"/>
          <w:sz w:val="22"/>
          <w:szCs w:val="22"/>
        </w:rPr>
        <w:lastRenderedPageBreak/>
        <w:t>sponsor</w:t>
      </w:r>
      <w:r w:rsidR="002D7392" w:rsidRPr="00513851">
        <w:rPr>
          <w:rFonts w:ascii="Book Antiqua" w:hAnsi="Book Antiqua" w:cs="Arial"/>
          <w:sz w:val="22"/>
          <w:szCs w:val="22"/>
        </w:rPr>
        <w:t xml:space="preserve">. </w:t>
      </w:r>
      <w:r w:rsidR="00754CD3">
        <w:rPr>
          <w:rFonts w:ascii="Book Antiqua" w:hAnsi="Book Antiqua" w:cs="Arial"/>
          <w:sz w:val="22"/>
          <w:szCs w:val="22"/>
        </w:rPr>
        <w:t xml:space="preserve">Looking at the entry clearance rules in respect of dependent relatives the entry clearance officer noted that there was no personal incapacity, the appellant was able to cook et cetera and did not require, due to either age, illness or disability, long-term personal care to perform everyday tasks, and, in any event on his account of financial support from the United Kingdom, there was no reason why he would be unable to continue to live in Nepal with reasonable financial support from the UK. </w:t>
      </w:r>
      <w:r w:rsidR="002D7392" w:rsidRPr="00513851">
        <w:rPr>
          <w:rFonts w:ascii="Book Antiqua" w:hAnsi="Book Antiqua" w:cs="Arial"/>
          <w:sz w:val="22"/>
          <w:szCs w:val="22"/>
        </w:rPr>
        <w:t>The ECO decided</w:t>
      </w:r>
      <w:r w:rsidR="00754CD3">
        <w:rPr>
          <w:rFonts w:ascii="Book Antiqua" w:hAnsi="Book Antiqua" w:cs="Arial"/>
          <w:sz w:val="22"/>
          <w:szCs w:val="22"/>
        </w:rPr>
        <w:t xml:space="preserve"> that the evidence was insufficient to establish</w:t>
      </w:r>
      <w:r w:rsidR="002D7392" w:rsidRPr="00513851">
        <w:rPr>
          <w:rFonts w:ascii="Book Antiqua" w:hAnsi="Book Antiqua" w:cs="Arial"/>
          <w:sz w:val="22"/>
          <w:szCs w:val="22"/>
        </w:rPr>
        <w:t xml:space="preserve"> Family Life was engaged as ties between the appellant and h</w:t>
      </w:r>
      <w:r w:rsidR="00754CD3">
        <w:rPr>
          <w:rFonts w:ascii="Book Antiqua" w:hAnsi="Book Antiqua" w:cs="Arial"/>
          <w:sz w:val="22"/>
          <w:szCs w:val="22"/>
        </w:rPr>
        <w:t>is</w:t>
      </w:r>
      <w:r w:rsidR="002D7392" w:rsidRPr="00513851">
        <w:rPr>
          <w:rFonts w:ascii="Book Antiqua" w:hAnsi="Book Antiqua" w:cs="Arial"/>
          <w:sz w:val="22"/>
          <w:szCs w:val="22"/>
        </w:rPr>
        <w:t xml:space="preserve"> mother had not been shown to be out of the ordinary. </w:t>
      </w:r>
    </w:p>
    <w:p w:rsidR="005C2CC3" w:rsidRPr="00513851" w:rsidRDefault="002D7392" w:rsidP="00B1314C">
      <w:pPr>
        <w:numPr>
          <w:ilvl w:val="0"/>
          <w:numId w:val="3"/>
        </w:numPr>
        <w:tabs>
          <w:tab w:val="clear" w:pos="567"/>
        </w:tabs>
        <w:spacing w:before="240"/>
        <w:jc w:val="both"/>
        <w:rPr>
          <w:rFonts w:ascii="Book Antiqua" w:hAnsi="Book Antiqua" w:cs="Arial"/>
          <w:sz w:val="22"/>
          <w:szCs w:val="22"/>
        </w:rPr>
      </w:pPr>
      <w:r w:rsidRPr="00513851">
        <w:rPr>
          <w:rFonts w:ascii="Book Antiqua" w:hAnsi="Book Antiqua" w:cs="Arial"/>
          <w:sz w:val="22"/>
          <w:szCs w:val="22"/>
        </w:rPr>
        <w:t>The appellant appealed contesting the</w:t>
      </w:r>
      <w:r w:rsidR="00754CD3">
        <w:rPr>
          <w:rFonts w:ascii="Book Antiqua" w:hAnsi="Book Antiqua" w:cs="Arial"/>
          <w:sz w:val="22"/>
          <w:szCs w:val="22"/>
        </w:rPr>
        <w:t xml:space="preserve"> finding in respect of engagement of article 8 on family life grounds on the basis of dependency </w:t>
      </w:r>
      <w:r w:rsidRPr="00513851">
        <w:rPr>
          <w:rFonts w:ascii="Book Antiqua" w:hAnsi="Book Antiqua" w:cs="Arial"/>
          <w:sz w:val="22"/>
          <w:szCs w:val="22"/>
        </w:rPr>
        <w:t>and asserted the decision breached Article 8 rights</w:t>
      </w:r>
      <w:r w:rsidR="00754CD3">
        <w:rPr>
          <w:rFonts w:ascii="Book Antiqua" w:hAnsi="Book Antiqua" w:cs="Arial"/>
          <w:sz w:val="22"/>
          <w:szCs w:val="22"/>
        </w:rPr>
        <w:t xml:space="preserve"> when the matter of historic injustice was factored into the balance</w:t>
      </w:r>
      <w:r w:rsidRPr="00513851">
        <w:rPr>
          <w:rFonts w:ascii="Book Antiqua" w:hAnsi="Book Antiqua" w:cs="Arial"/>
          <w:sz w:val="22"/>
          <w:szCs w:val="22"/>
        </w:rPr>
        <w:t>.</w:t>
      </w:r>
    </w:p>
    <w:p w:rsidR="002D7392" w:rsidRDefault="002D7392" w:rsidP="00B1314C">
      <w:pPr>
        <w:numPr>
          <w:ilvl w:val="0"/>
          <w:numId w:val="3"/>
        </w:numPr>
        <w:tabs>
          <w:tab w:val="clear" w:pos="567"/>
        </w:tabs>
        <w:spacing w:before="240"/>
        <w:jc w:val="both"/>
        <w:rPr>
          <w:rFonts w:ascii="Book Antiqua" w:hAnsi="Book Antiqua" w:cs="Arial"/>
          <w:sz w:val="22"/>
          <w:szCs w:val="22"/>
        </w:rPr>
      </w:pPr>
      <w:r>
        <w:rPr>
          <w:rFonts w:ascii="Book Antiqua" w:hAnsi="Book Antiqua" w:cs="Arial"/>
          <w:sz w:val="22"/>
          <w:szCs w:val="22"/>
        </w:rPr>
        <w:t>The Ft -T</w:t>
      </w:r>
      <w:r w:rsidR="00754CD3">
        <w:rPr>
          <w:rFonts w:ascii="Book Antiqua" w:hAnsi="Book Antiqua" w:cs="Arial"/>
          <w:sz w:val="22"/>
          <w:szCs w:val="22"/>
        </w:rPr>
        <w:t xml:space="preserve"> found that the appellant was dependent as claimed </w:t>
      </w:r>
      <w:r>
        <w:rPr>
          <w:rFonts w:ascii="Book Antiqua" w:hAnsi="Book Antiqua" w:cs="Arial"/>
          <w:sz w:val="22"/>
          <w:szCs w:val="22"/>
        </w:rPr>
        <w:t xml:space="preserve">and </w:t>
      </w:r>
      <w:r w:rsidR="00754CD3">
        <w:rPr>
          <w:rFonts w:ascii="Book Antiqua" w:hAnsi="Book Antiqua" w:cs="Arial"/>
          <w:sz w:val="22"/>
          <w:szCs w:val="22"/>
        </w:rPr>
        <w:t xml:space="preserve">that family life was engaged, </w:t>
      </w:r>
      <w:r>
        <w:rPr>
          <w:rFonts w:ascii="Book Antiqua" w:hAnsi="Book Antiqua" w:cs="Arial"/>
          <w:sz w:val="22"/>
          <w:szCs w:val="22"/>
        </w:rPr>
        <w:t xml:space="preserve">those findings are not challenged. </w:t>
      </w:r>
      <w:r w:rsidR="00754CD3">
        <w:rPr>
          <w:rFonts w:ascii="Book Antiqua" w:hAnsi="Book Antiqua" w:cs="Arial"/>
          <w:sz w:val="22"/>
          <w:szCs w:val="22"/>
        </w:rPr>
        <w:t xml:space="preserve">The judge had regard to the Home Office position in respect of the historic injustice and </w:t>
      </w:r>
      <w:r w:rsidR="00D07FB6">
        <w:rPr>
          <w:rFonts w:ascii="Book Antiqua" w:hAnsi="Book Antiqua" w:cs="Arial"/>
          <w:sz w:val="22"/>
          <w:szCs w:val="22"/>
        </w:rPr>
        <w:t xml:space="preserve">agreeing with the respondent’s position that the policy/rules makes no provision to grant leave for adult children of next Gurkha widow </w:t>
      </w:r>
      <w:r w:rsidR="00754CD3">
        <w:rPr>
          <w:rFonts w:ascii="Book Antiqua" w:hAnsi="Book Antiqua" w:cs="Arial"/>
          <w:sz w:val="22"/>
          <w:szCs w:val="22"/>
        </w:rPr>
        <w:t>found that it was a matter that did not weigh for the appellant in the balancing exercise relevant to proportionality</w:t>
      </w:r>
      <w:r>
        <w:rPr>
          <w:rFonts w:ascii="Book Antiqua" w:hAnsi="Book Antiqua" w:cs="Arial"/>
          <w:sz w:val="22"/>
          <w:szCs w:val="22"/>
        </w:rPr>
        <w:t xml:space="preserve">.   </w:t>
      </w:r>
    </w:p>
    <w:p w:rsidR="00CE7647" w:rsidRDefault="00657B9E" w:rsidP="002D7392">
      <w:pPr>
        <w:numPr>
          <w:ilvl w:val="0"/>
          <w:numId w:val="3"/>
        </w:numPr>
        <w:tabs>
          <w:tab w:val="clear" w:pos="567"/>
        </w:tabs>
        <w:spacing w:before="240"/>
        <w:jc w:val="both"/>
        <w:rPr>
          <w:rFonts w:ascii="Book Antiqua" w:hAnsi="Book Antiqua" w:cs="Arial"/>
          <w:sz w:val="22"/>
          <w:szCs w:val="22"/>
        </w:rPr>
      </w:pPr>
      <w:r w:rsidRPr="00F5141F">
        <w:rPr>
          <w:rFonts w:ascii="Book Antiqua" w:hAnsi="Book Antiqua" w:cs="Arial"/>
          <w:sz w:val="22"/>
          <w:szCs w:val="22"/>
        </w:rPr>
        <w:t>The</w:t>
      </w:r>
      <w:r w:rsidR="002D7392">
        <w:rPr>
          <w:rFonts w:ascii="Book Antiqua" w:hAnsi="Book Antiqua" w:cs="Arial"/>
          <w:sz w:val="22"/>
          <w:szCs w:val="22"/>
        </w:rPr>
        <w:t xml:space="preserve"> </w:t>
      </w:r>
      <w:r w:rsidR="00D07FB6">
        <w:rPr>
          <w:rFonts w:ascii="Book Antiqua" w:hAnsi="Book Antiqua" w:cs="Arial"/>
          <w:sz w:val="22"/>
          <w:szCs w:val="22"/>
        </w:rPr>
        <w:t>appeals</w:t>
      </w:r>
      <w:r w:rsidR="002D7392">
        <w:rPr>
          <w:rFonts w:ascii="Book Antiqua" w:hAnsi="Book Antiqua" w:cs="Arial"/>
          <w:sz w:val="22"/>
          <w:szCs w:val="22"/>
        </w:rPr>
        <w:t>,</w:t>
      </w:r>
      <w:r w:rsidRPr="00F5141F">
        <w:rPr>
          <w:rFonts w:ascii="Book Antiqua" w:hAnsi="Book Antiqua" w:cs="Arial"/>
          <w:sz w:val="22"/>
          <w:szCs w:val="22"/>
        </w:rPr>
        <w:t xml:space="preserve"> </w:t>
      </w:r>
      <w:r w:rsidR="00B1314C" w:rsidRPr="00F5141F">
        <w:rPr>
          <w:rFonts w:ascii="Book Antiqua" w:hAnsi="Book Antiqua" w:cs="Arial"/>
          <w:sz w:val="22"/>
          <w:szCs w:val="22"/>
        </w:rPr>
        <w:t>with permission granted at the</w:t>
      </w:r>
      <w:r w:rsidR="00D07FB6">
        <w:rPr>
          <w:rFonts w:ascii="Book Antiqua" w:hAnsi="Book Antiqua" w:cs="Arial"/>
          <w:sz w:val="22"/>
          <w:szCs w:val="22"/>
        </w:rPr>
        <w:t xml:space="preserve"> Upper </w:t>
      </w:r>
      <w:r w:rsidR="00B1314C" w:rsidRPr="00F5141F">
        <w:rPr>
          <w:rFonts w:ascii="Book Antiqua" w:hAnsi="Book Antiqua" w:cs="Arial"/>
          <w:sz w:val="22"/>
          <w:szCs w:val="22"/>
        </w:rPr>
        <w:t>Tribunal</w:t>
      </w:r>
      <w:r w:rsidR="002D7392">
        <w:rPr>
          <w:rFonts w:ascii="Book Antiqua" w:hAnsi="Book Antiqua" w:cs="Arial"/>
          <w:sz w:val="22"/>
          <w:szCs w:val="22"/>
        </w:rPr>
        <w:t>, on the ground of</w:t>
      </w:r>
      <w:r w:rsidR="00D07FB6">
        <w:rPr>
          <w:rFonts w:ascii="Book Antiqua" w:hAnsi="Book Antiqua" w:cs="Arial"/>
          <w:sz w:val="22"/>
          <w:szCs w:val="22"/>
        </w:rPr>
        <w:t xml:space="preserve"> arguable error in the assessment of </w:t>
      </w:r>
      <w:r w:rsidR="002D7392">
        <w:rPr>
          <w:rFonts w:ascii="Book Antiqua" w:hAnsi="Book Antiqua" w:cs="Arial"/>
          <w:sz w:val="22"/>
          <w:szCs w:val="22"/>
        </w:rPr>
        <w:t>Article 8</w:t>
      </w:r>
      <w:r w:rsidR="00D07FB6">
        <w:rPr>
          <w:rFonts w:ascii="Book Antiqua" w:hAnsi="Book Antiqua" w:cs="Arial"/>
          <w:sz w:val="22"/>
          <w:szCs w:val="22"/>
        </w:rPr>
        <w:t>, and specifically that having found that there is family life between the appellant and his mother, the judge nevertheless failed to fully appreciate the consequences of the historic injustice and improperly considered herself bound by the particular terms of the immigration rules and Annex K when assessing proportionality</w:t>
      </w:r>
      <w:r w:rsidR="002D7392">
        <w:rPr>
          <w:rFonts w:ascii="Book Antiqua" w:hAnsi="Book Antiqua" w:cs="Arial"/>
          <w:sz w:val="22"/>
          <w:szCs w:val="22"/>
        </w:rPr>
        <w:t>.</w:t>
      </w:r>
    </w:p>
    <w:p w:rsidR="00241085" w:rsidRPr="00E450CC" w:rsidRDefault="00241085" w:rsidP="00241085">
      <w:pPr>
        <w:spacing w:before="240"/>
        <w:jc w:val="both"/>
        <w:rPr>
          <w:rFonts w:ascii="Book Antiqua" w:hAnsi="Book Antiqua" w:cs="Arial"/>
          <w:b/>
          <w:sz w:val="22"/>
          <w:szCs w:val="22"/>
          <w:u w:val="single"/>
        </w:rPr>
      </w:pPr>
      <w:r w:rsidRPr="00E450CC">
        <w:rPr>
          <w:rFonts w:ascii="Book Antiqua" w:hAnsi="Book Antiqua" w:cs="Arial"/>
          <w:b/>
          <w:sz w:val="22"/>
          <w:szCs w:val="22"/>
          <w:u w:val="single"/>
        </w:rPr>
        <w:t>My consideration and findings</w:t>
      </w:r>
    </w:p>
    <w:p w:rsidR="002D7392" w:rsidRDefault="00D07FB6" w:rsidP="002D7392">
      <w:pPr>
        <w:numPr>
          <w:ilvl w:val="0"/>
          <w:numId w:val="3"/>
        </w:numPr>
        <w:tabs>
          <w:tab w:val="clear" w:pos="567"/>
        </w:tabs>
        <w:spacing w:before="240"/>
        <w:jc w:val="both"/>
        <w:rPr>
          <w:rFonts w:ascii="Book Antiqua" w:hAnsi="Book Antiqua" w:cs="Arial"/>
          <w:sz w:val="22"/>
          <w:szCs w:val="22"/>
        </w:rPr>
      </w:pPr>
      <w:r>
        <w:rPr>
          <w:rFonts w:ascii="Book Antiqua" w:hAnsi="Book Antiqua" w:cs="Arial"/>
          <w:sz w:val="22"/>
          <w:szCs w:val="22"/>
        </w:rPr>
        <w:t xml:space="preserve">Mr Khalid </w:t>
      </w:r>
      <w:r w:rsidR="00D20D15">
        <w:rPr>
          <w:rFonts w:ascii="Book Antiqua" w:hAnsi="Book Antiqua" w:cs="Arial"/>
          <w:sz w:val="22"/>
          <w:szCs w:val="22"/>
        </w:rPr>
        <w:t xml:space="preserve">relied on the grounds </w:t>
      </w:r>
      <w:r>
        <w:rPr>
          <w:rFonts w:ascii="Book Antiqua" w:hAnsi="Book Antiqua" w:cs="Arial"/>
          <w:sz w:val="22"/>
          <w:szCs w:val="22"/>
        </w:rPr>
        <w:t>and grant of permission</w:t>
      </w:r>
      <w:r w:rsidR="00420140">
        <w:rPr>
          <w:rFonts w:ascii="Book Antiqua" w:hAnsi="Book Antiqua" w:cs="Arial"/>
          <w:sz w:val="22"/>
          <w:szCs w:val="22"/>
        </w:rPr>
        <w:t xml:space="preserve">, and in particular the case of </w:t>
      </w:r>
      <w:r w:rsidR="00420140" w:rsidRPr="003B231B">
        <w:rPr>
          <w:rFonts w:ascii="Book Antiqua" w:hAnsi="Book Antiqua" w:cs="Arial"/>
          <w:sz w:val="22"/>
          <w:szCs w:val="22"/>
          <w:u w:val="single"/>
        </w:rPr>
        <w:t>Ghising and Ors (Gurkhas/BOCs: historic wrong: weight</w:t>
      </w:r>
      <w:r w:rsidR="00420140">
        <w:rPr>
          <w:rFonts w:ascii="Book Antiqua" w:hAnsi="Book Antiqua" w:cs="Arial"/>
          <w:sz w:val="22"/>
          <w:szCs w:val="22"/>
        </w:rPr>
        <w:t>) [2013] UKUT 00567 (IAC).</w:t>
      </w:r>
    </w:p>
    <w:p w:rsidR="00D20D15" w:rsidRDefault="00D07FB6" w:rsidP="002D7392">
      <w:pPr>
        <w:numPr>
          <w:ilvl w:val="0"/>
          <w:numId w:val="3"/>
        </w:numPr>
        <w:tabs>
          <w:tab w:val="clear" w:pos="567"/>
        </w:tabs>
        <w:spacing w:before="240"/>
        <w:jc w:val="both"/>
        <w:rPr>
          <w:rFonts w:ascii="Book Antiqua" w:hAnsi="Book Antiqua" w:cs="Arial"/>
          <w:sz w:val="22"/>
          <w:szCs w:val="22"/>
        </w:rPr>
      </w:pPr>
      <w:r>
        <w:rPr>
          <w:rFonts w:ascii="Book Antiqua" w:hAnsi="Book Antiqua" w:cs="Arial"/>
          <w:sz w:val="22"/>
          <w:szCs w:val="22"/>
        </w:rPr>
        <w:t xml:space="preserve">Mr Tarlow submitted that there was no error of law because </w:t>
      </w:r>
      <w:r w:rsidR="00D068C9">
        <w:rPr>
          <w:rFonts w:ascii="Book Antiqua" w:hAnsi="Book Antiqua" w:cs="Arial"/>
          <w:sz w:val="22"/>
          <w:szCs w:val="22"/>
        </w:rPr>
        <w:t>the judge correctly identified that article 8 is not a general dispensing power, the appellant was not within Annex K and accordingly had no entitlement under the rules which was a public interest consideration the judge was entitled to weigh against the appellant</w:t>
      </w:r>
      <w:r w:rsidR="00D20D15">
        <w:rPr>
          <w:rFonts w:ascii="Book Antiqua" w:hAnsi="Book Antiqua" w:cs="Arial"/>
          <w:sz w:val="22"/>
          <w:szCs w:val="22"/>
        </w:rPr>
        <w:t>.</w:t>
      </w:r>
      <w:r w:rsidR="00D068C9">
        <w:rPr>
          <w:rFonts w:ascii="Book Antiqua" w:hAnsi="Book Antiqua" w:cs="Arial"/>
          <w:sz w:val="22"/>
          <w:szCs w:val="22"/>
        </w:rPr>
        <w:t xml:space="preserve"> Whilst acknowledging Mr Khalid’s argument in respect of the case of Ghising, the judge’s overall conclusion was not unreasoned and not Wednesbury unreasonable. The judge had done enough to reason why she found the balance had fallen.</w:t>
      </w:r>
    </w:p>
    <w:p w:rsidR="00D068C9" w:rsidRPr="00D068C9" w:rsidRDefault="00D068C9" w:rsidP="00D068C9">
      <w:pPr>
        <w:spacing w:before="240"/>
        <w:jc w:val="both"/>
        <w:rPr>
          <w:rFonts w:ascii="Book Antiqua" w:hAnsi="Book Antiqua" w:cs="Arial"/>
          <w:b/>
          <w:sz w:val="22"/>
          <w:szCs w:val="22"/>
          <w:u w:val="single"/>
        </w:rPr>
      </w:pPr>
      <w:r w:rsidRPr="00D068C9">
        <w:rPr>
          <w:rFonts w:ascii="Book Antiqua" w:hAnsi="Book Antiqua" w:cs="Arial"/>
          <w:b/>
          <w:sz w:val="22"/>
          <w:szCs w:val="22"/>
          <w:u w:val="single"/>
        </w:rPr>
        <w:t>Discussion</w:t>
      </w:r>
    </w:p>
    <w:p w:rsidR="00D068C9" w:rsidRPr="00420140" w:rsidRDefault="00BA2A24" w:rsidP="006257F0">
      <w:pPr>
        <w:numPr>
          <w:ilvl w:val="0"/>
          <w:numId w:val="3"/>
        </w:numPr>
        <w:tabs>
          <w:tab w:val="clear" w:pos="567"/>
        </w:tabs>
        <w:spacing w:before="240"/>
        <w:jc w:val="both"/>
        <w:rPr>
          <w:rFonts w:ascii="Book Antiqua" w:hAnsi="Book Antiqua" w:cs="Arial"/>
          <w:sz w:val="22"/>
          <w:szCs w:val="22"/>
          <w:u w:val="single"/>
        </w:rPr>
      </w:pPr>
      <w:r w:rsidRPr="00420140">
        <w:rPr>
          <w:rFonts w:ascii="Book Antiqua" w:hAnsi="Book Antiqua" w:cs="Arial"/>
          <w:sz w:val="22"/>
          <w:szCs w:val="22"/>
        </w:rPr>
        <w:t>The</w:t>
      </w:r>
      <w:r w:rsidR="006257F0" w:rsidRPr="00420140">
        <w:rPr>
          <w:rFonts w:ascii="Book Antiqua" w:hAnsi="Book Antiqua" w:cs="Arial"/>
          <w:sz w:val="22"/>
          <w:szCs w:val="22"/>
        </w:rPr>
        <w:t xml:space="preserve"> case of </w:t>
      </w:r>
      <w:r w:rsidR="00D068C9" w:rsidRPr="00420140">
        <w:rPr>
          <w:rFonts w:ascii="Book Antiqua" w:hAnsi="Book Antiqua" w:cs="Arial"/>
          <w:sz w:val="22"/>
          <w:szCs w:val="22"/>
        </w:rPr>
        <w:t>Ghising</w:t>
      </w:r>
      <w:r w:rsidR="006257F0" w:rsidRPr="00420140">
        <w:rPr>
          <w:rFonts w:ascii="Book Antiqua" w:hAnsi="Book Antiqua" w:cs="Arial"/>
          <w:sz w:val="22"/>
          <w:szCs w:val="22"/>
        </w:rPr>
        <w:t xml:space="preserve"> makes plain </w:t>
      </w:r>
      <w:r w:rsidR="00D068C9" w:rsidRPr="00420140">
        <w:rPr>
          <w:rFonts w:ascii="Book Antiqua" w:hAnsi="Book Antiqua" w:cs="Arial"/>
          <w:sz w:val="22"/>
          <w:szCs w:val="22"/>
        </w:rPr>
        <w:t xml:space="preserve">that in the event that family life is established so that article 8 is engaged if there is historic injustice, then absent significant public interest matters, </w:t>
      </w:r>
      <w:r w:rsidR="003B231B" w:rsidRPr="00420140">
        <w:rPr>
          <w:rFonts w:ascii="Book Antiqua" w:hAnsi="Book Antiqua" w:cs="Arial"/>
          <w:sz w:val="22"/>
          <w:szCs w:val="22"/>
        </w:rPr>
        <w:t>i.e.</w:t>
      </w:r>
      <w:r w:rsidR="00D068C9" w:rsidRPr="00420140">
        <w:rPr>
          <w:rFonts w:ascii="Book Antiqua" w:hAnsi="Book Antiqua" w:cs="Arial"/>
          <w:sz w:val="22"/>
          <w:szCs w:val="22"/>
        </w:rPr>
        <w:t xml:space="preserve"> beyond those of simple immigration control, the weight to be </w:t>
      </w:r>
      <w:r w:rsidR="00D068C9" w:rsidRPr="003B231B">
        <w:rPr>
          <w:rFonts w:ascii="Book Antiqua" w:hAnsi="Book Antiqua" w:cs="Arial"/>
          <w:sz w:val="22"/>
          <w:szCs w:val="22"/>
        </w:rPr>
        <w:t>given to the historic injustice will be sufficient to ensure that the balancing exercise falls in favour of the victim of the historic wrong</w:t>
      </w:r>
      <w:r w:rsidRPr="003B231B">
        <w:rPr>
          <w:rFonts w:ascii="Book Antiqua" w:hAnsi="Book Antiqua" w:cs="Arial"/>
          <w:sz w:val="22"/>
          <w:szCs w:val="22"/>
        </w:rPr>
        <w:t xml:space="preserve">. It is </w:t>
      </w:r>
      <w:r w:rsidR="006257F0" w:rsidRPr="003B231B">
        <w:rPr>
          <w:rFonts w:ascii="Book Antiqua" w:hAnsi="Book Antiqua" w:cs="Arial"/>
          <w:sz w:val="22"/>
          <w:szCs w:val="22"/>
        </w:rPr>
        <w:t xml:space="preserve">plain </w:t>
      </w:r>
      <w:r w:rsidR="00241085" w:rsidRPr="003B231B">
        <w:rPr>
          <w:rFonts w:ascii="Book Antiqua" w:hAnsi="Book Antiqua" w:cs="Arial"/>
          <w:sz w:val="22"/>
          <w:szCs w:val="22"/>
        </w:rPr>
        <w:t xml:space="preserve">from the decision </w:t>
      </w:r>
      <w:r w:rsidR="006257F0" w:rsidRPr="003B231B">
        <w:rPr>
          <w:rFonts w:ascii="Book Antiqua" w:hAnsi="Book Antiqua" w:cs="Arial"/>
          <w:sz w:val="22"/>
          <w:szCs w:val="22"/>
        </w:rPr>
        <w:t xml:space="preserve">that </w:t>
      </w:r>
      <w:r w:rsidR="00241085" w:rsidRPr="003B231B">
        <w:rPr>
          <w:rFonts w:ascii="Book Antiqua" w:hAnsi="Book Antiqua" w:cs="Arial"/>
          <w:sz w:val="22"/>
          <w:szCs w:val="22"/>
        </w:rPr>
        <w:t>the</w:t>
      </w:r>
      <w:r w:rsidR="006257F0" w:rsidRPr="003B231B">
        <w:rPr>
          <w:rFonts w:ascii="Book Antiqua" w:hAnsi="Book Antiqua" w:cs="Arial"/>
          <w:sz w:val="22"/>
          <w:szCs w:val="22"/>
        </w:rPr>
        <w:t xml:space="preserve"> judge concluded that </w:t>
      </w:r>
      <w:r w:rsidRPr="003B231B">
        <w:rPr>
          <w:rFonts w:ascii="Book Antiqua" w:hAnsi="Book Antiqua" w:cs="Arial"/>
          <w:sz w:val="22"/>
          <w:szCs w:val="22"/>
        </w:rPr>
        <w:t xml:space="preserve">on the particular factual circumstances operating here, including of </w:t>
      </w:r>
      <w:r w:rsidR="008A4B84" w:rsidRPr="003B231B">
        <w:rPr>
          <w:rFonts w:ascii="Book Antiqua" w:hAnsi="Book Antiqua" w:cs="Arial"/>
          <w:sz w:val="22"/>
          <w:szCs w:val="22"/>
        </w:rPr>
        <w:t xml:space="preserve">dependence and contact </w:t>
      </w:r>
      <w:r w:rsidRPr="003B231B">
        <w:rPr>
          <w:rFonts w:ascii="Book Antiqua" w:hAnsi="Book Antiqua" w:cs="Arial"/>
          <w:sz w:val="22"/>
          <w:szCs w:val="22"/>
        </w:rPr>
        <w:t xml:space="preserve">that this was </w:t>
      </w:r>
      <w:r w:rsidR="00D068C9" w:rsidRPr="003B231B">
        <w:rPr>
          <w:rFonts w:ascii="Book Antiqua" w:hAnsi="Book Antiqua" w:cs="Arial"/>
          <w:sz w:val="22"/>
          <w:szCs w:val="22"/>
        </w:rPr>
        <w:t xml:space="preserve">a case where the family life enjoyed by the appellant and his </w:t>
      </w:r>
      <w:r w:rsidR="00D068C9" w:rsidRPr="00420140">
        <w:rPr>
          <w:rFonts w:ascii="Book Antiqua" w:hAnsi="Book Antiqua" w:cs="Arial"/>
          <w:sz w:val="22"/>
          <w:szCs w:val="22"/>
        </w:rPr>
        <w:t>UK sponsor mother engaged article 8. Whether or not the</w:t>
      </w:r>
      <w:r w:rsidR="00530551">
        <w:rPr>
          <w:rFonts w:ascii="Book Antiqua" w:hAnsi="Book Antiqua" w:cs="Arial"/>
          <w:sz w:val="22"/>
          <w:szCs w:val="22"/>
        </w:rPr>
        <w:t>re</w:t>
      </w:r>
      <w:r w:rsidR="00D068C9" w:rsidRPr="00420140">
        <w:rPr>
          <w:rFonts w:ascii="Book Antiqua" w:hAnsi="Book Antiqua" w:cs="Arial"/>
          <w:sz w:val="22"/>
          <w:szCs w:val="22"/>
        </w:rPr>
        <w:t xml:space="preserve"> has been </w:t>
      </w:r>
      <w:r w:rsidR="00420140">
        <w:rPr>
          <w:rFonts w:ascii="Book Antiqua" w:hAnsi="Book Antiqua" w:cs="Arial"/>
          <w:sz w:val="22"/>
          <w:szCs w:val="22"/>
        </w:rPr>
        <w:t xml:space="preserve">an </w:t>
      </w:r>
      <w:r w:rsidR="00D068C9" w:rsidRPr="00420140">
        <w:rPr>
          <w:rFonts w:ascii="Book Antiqua" w:hAnsi="Book Antiqua" w:cs="Arial"/>
          <w:sz w:val="22"/>
          <w:szCs w:val="22"/>
        </w:rPr>
        <w:t xml:space="preserve">historic injustice does not turn on whether or not the position of the appellant is covered within Annex K. In asking whether there is historic injustice the question is whether the ex-Gurkha would have applied for settlement in 1982. There was no issue before me but that he would have, and his wife the UK sponsor with him. </w:t>
      </w:r>
      <w:r w:rsidR="00420140" w:rsidRPr="00420140">
        <w:rPr>
          <w:rFonts w:ascii="Book Antiqua" w:hAnsi="Book Antiqua" w:cs="Arial"/>
          <w:sz w:val="22"/>
          <w:szCs w:val="22"/>
        </w:rPr>
        <w:t>Similarly,</w:t>
      </w:r>
      <w:r w:rsidR="00D068C9" w:rsidRPr="00420140">
        <w:rPr>
          <w:rFonts w:ascii="Book Antiqua" w:hAnsi="Book Antiqua" w:cs="Arial"/>
          <w:sz w:val="22"/>
          <w:szCs w:val="22"/>
        </w:rPr>
        <w:t xml:space="preserve"> there was no </w:t>
      </w:r>
      <w:r w:rsidR="00D068C9" w:rsidRPr="00420140">
        <w:rPr>
          <w:rFonts w:ascii="Book Antiqua" w:hAnsi="Book Antiqua" w:cs="Arial"/>
          <w:sz w:val="22"/>
          <w:szCs w:val="22"/>
        </w:rPr>
        <w:lastRenderedPageBreak/>
        <w:t>issue</w:t>
      </w:r>
      <w:r w:rsidR="00420140" w:rsidRPr="00420140">
        <w:rPr>
          <w:rFonts w:ascii="Book Antiqua" w:hAnsi="Book Antiqua" w:cs="Arial"/>
          <w:sz w:val="22"/>
          <w:szCs w:val="22"/>
        </w:rPr>
        <w:t>, applying the terms of the relevant policies, that such an application would properly have succeeded</w:t>
      </w:r>
      <w:r w:rsidR="00420140">
        <w:rPr>
          <w:rFonts w:ascii="Book Antiqua" w:hAnsi="Book Antiqua" w:cs="Arial"/>
          <w:sz w:val="22"/>
          <w:szCs w:val="22"/>
        </w:rPr>
        <w:t xml:space="preserve">, so that both the appellant’s ex-Gurkha father and the UK sponsor would have been settled in the United Kingdom at the time of the appellant’s birth, and he would have been entitled to British citizenship. In that context when asking the question posed in Ghising i.e. but for the historic injustice would the appellant be here? the answer can only be yes. There are no </w:t>
      </w:r>
      <w:r w:rsidR="003B231B">
        <w:rPr>
          <w:rFonts w:ascii="Book Antiqua" w:hAnsi="Book Antiqua" w:cs="Arial"/>
          <w:sz w:val="22"/>
          <w:szCs w:val="22"/>
        </w:rPr>
        <w:t xml:space="preserve">contrary </w:t>
      </w:r>
      <w:r w:rsidR="00420140">
        <w:rPr>
          <w:rFonts w:ascii="Book Antiqua" w:hAnsi="Book Antiqua" w:cs="Arial"/>
          <w:sz w:val="22"/>
          <w:szCs w:val="22"/>
        </w:rPr>
        <w:t>matters weighing in the article 8 balancing exercise save immigration control. It follows that in these circumstances the historic injustice amounts to a compelling circumstance such that the balance in the article 8 exercise must fall in favour of the appellant.</w:t>
      </w:r>
      <w:r w:rsidR="003B231B">
        <w:rPr>
          <w:rFonts w:ascii="Book Antiqua" w:hAnsi="Book Antiqua" w:cs="Arial"/>
          <w:sz w:val="22"/>
          <w:szCs w:val="22"/>
        </w:rPr>
        <w:t xml:space="preserve"> Anything less does not operate to recalibrate the scales in response to the historic injustice.</w:t>
      </w:r>
      <w:r w:rsidR="00420140">
        <w:rPr>
          <w:rFonts w:ascii="Book Antiqua" w:hAnsi="Book Antiqua" w:cs="Arial"/>
          <w:sz w:val="22"/>
          <w:szCs w:val="22"/>
        </w:rPr>
        <w:t xml:space="preserve"> In those circumstances it is not necessary for any further fact-finding such that I find I’m able to remake the decision without another hearing.</w:t>
      </w:r>
    </w:p>
    <w:p w:rsidR="00420140" w:rsidRDefault="00420140" w:rsidP="00F051D4">
      <w:pPr>
        <w:numPr>
          <w:ilvl w:val="0"/>
          <w:numId w:val="3"/>
        </w:numPr>
        <w:tabs>
          <w:tab w:val="clear" w:pos="567"/>
        </w:tabs>
        <w:spacing w:before="240"/>
        <w:jc w:val="both"/>
        <w:rPr>
          <w:rFonts w:ascii="Book Antiqua" w:hAnsi="Book Antiqua" w:cs="Arial"/>
          <w:sz w:val="22"/>
          <w:szCs w:val="22"/>
        </w:rPr>
      </w:pPr>
      <w:r w:rsidRPr="00420140">
        <w:rPr>
          <w:rFonts w:ascii="Book Antiqua" w:hAnsi="Book Antiqua" w:cs="Arial"/>
          <w:sz w:val="22"/>
          <w:szCs w:val="22"/>
        </w:rPr>
        <w:t xml:space="preserve">For the reasons set out in the grant of permission the First-tier tribunal judge fell into an error of law. </w:t>
      </w:r>
    </w:p>
    <w:p w:rsidR="000418B5" w:rsidRPr="00420140" w:rsidRDefault="000418B5" w:rsidP="00420140">
      <w:pPr>
        <w:spacing w:before="240"/>
        <w:jc w:val="both"/>
        <w:rPr>
          <w:rFonts w:ascii="Book Antiqua" w:hAnsi="Book Antiqua" w:cs="Arial"/>
          <w:sz w:val="22"/>
          <w:szCs w:val="22"/>
        </w:rPr>
      </w:pPr>
      <w:r w:rsidRPr="00420140">
        <w:rPr>
          <w:rFonts w:ascii="Book Antiqua" w:hAnsi="Book Antiqua" w:cs="Arial"/>
          <w:b/>
          <w:sz w:val="22"/>
          <w:szCs w:val="22"/>
          <w:u w:val="single"/>
        </w:rPr>
        <w:t>Decision</w:t>
      </w:r>
    </w:p>
    <w:p w:rsidR="00420140" w:rsidRPr="00420140" w:rsidRDefault="00BF6946" w:rsidP="00420140">
      <w:pPr>
        <w:numPr>
          <w:ilvl w:val="0"/>
          <w:numId w:val="3"/>
        </w:numPr>
        <w:spacing w:before="240"/>
        <w:jc w:val="both"/>
        <w:rPr>
          <w:rFonts w:ascii="Book Antiqua" w:hAnsi="Book Antiqua" w:cs="Arial"/>
          <w:sz w:val="22"/>
          <w:szCs w:val="22"/>
        </w:rPr>
      </w:pPr>
      <w:r w:rsidRPr="002A356D">
        <w:rPr>
          <w:rFonts w:ascii="Book Antiqua" w:hAnsi="Book Antiqua" w:cs="Arial"/>
          <w:sz w:val="22"/>
          <w:szCs w:val="22"/>
        </w:rPr>
        <w:t>The decision of the First-tier Tribunal</w:t>
      </w:r>
      <w:r w:rsidR="00F056D4">
        <w:rPr>
          <w:rFonts w:ascii="Book Antiqua" w:hAnsi="Book Antiqua" w:cs="Arial"/>
          <w:sz w:val="22"/>
          <w:szCs w:val="22"/>
        </w:rPr>
        <w:t xml:space="preserve"> dismissing </w:t>
      </w:r>
      <w:r w:rsidR="00AD0BBD" w:rsidRPr="002A356D">
        <w:rPr>
          <w:rFonts w:ascii="Book Antiqua" w:hAnsi="Book Antiqua" w:cs="Arial"/>
          <w:sz w:val="22"/>
          <w:szCs w:val="22"/>
        </w:rPr>
        <w:t>the appeal</w:t>
      </w:r>
      <w:r w:rsidR="00682A45" w:rsidRPr="002A356D">
        <w:rPr>
          <w:rFonts w:ascii="Book Antiqua" w:hAnsi="Book Antiqua" w:cs="Arial"/>
          <w:sz w:val="22"/>
          <w:szCs w:val="22"/>
        </w:rPr>
        <w:t xml:space="preserve"> reveals</w:t>
      </w:r>
      <w:r w:rsidR="00F056D4">
        <w:rPr>
          <w:rFonts w:ascii="Book Antiqua" w:hAnsi="Book Antiqua" w:cs="Arial"/>
          <w:sz w:val="22"/>
          <w:szCs w:val="22"/>
        </w:rPr>
        <w:t xml:space="preserve"> </w:t>
      </w:r>
      <w:r w:rsidR="00420140">
        <w:rPr>
          <w:rFonts w:ascii="Book Antiqua" w:hAnsi="Book Antiqua" w:cs="Arial"/>
          <w:sz w:val="22"/>
          <w:szCs w:val="22"/>
        </w:rPr>
        <w:t xml:space="preserve">an </w:t>
      </w:r>
      <w:r w:rsidR="00682A45" w:rsidRPr="002A356D">
        <w:rPr>
          <w:rFonts w:ascii="Book Antiqua" w:hAnsi="Book Antiqua" w:cs="Arial"/>
          <w:sz w:val="22"/>
          <w:szCs w:val="22"/>
        </w:rPr>
        <w:t>error of law</w:t>
      </w:r>
      <w:r w:rsidR="00420140">
        <w:rPr>
          <w:rFonts w:ascii="Book Antiqua" w:hAnsi="Book Antiqua" w:cs="Arial"/>
          <w:sz w:val="22"/>
          <w:szCs w:val="22"/>
        </w:rPr>
        <w:t xml:space="preserve">. </w:t>
      </w:r>
      <w:r w:rsidR="00420140" w:rsidRPr="00420140">
        <w:rPr>
          <w:rFonts w:ascii="Book Antiqua" w:hAnsi="Book Antiqua" w:cs="Arial"/>
          <w:sz w:val="22"/>
          <w:szCs w:val="22"/>
        </w:rPr>
        <w:t xml:space="preserve">I set the decision aside and remake it </w:t>
      </w:r>
      <w:proofErr w:type="gramStart"/>
      <w:r w:rsidR="00420140" w:rsidRPr="00420140">
        <w:rPr>
          <w:rFonts w:ascii="Book Antiqua" w:hAnsi="Book Antiqua" w:cs="Arial"/>
          <w:sz w:val="22"/>
          <w:szCs w:val="22"/>
        </w:rPr>
        <w:t>allowing</w:t>
      </w:r>
      <w:proofErr w:type="gramEnd"/>
      <w:r w:rsidR="00420140" w:rsidRPr="00420140">
        <w:rPr>
          <w:rFonts w:ascii="Book Antiqua" w:hAnsi="Book Antiqua" w:cs="Arial"/>
          <w:sz w:val="22"/>
          <w:szCs w:val="22"/>
        </w:rPr>
        <w:t xml:space="preserve"> the appellant’s appeal.</w:t>
      </w:r>
    </w:p>
    <w:p w:rsidR="000418B5" w:rsidRDefault="000418B5" w:rsidP="00420140">
      <w:pPr>
        <w:spacing w:before="240"/>
        <w:jc w:val="both"/>
        <w:rPr>
          <w:rFonts w:ascii="Book Antiqua" w:hAnsi="Book Antiqua" w:cs="Arial"/>
          <w:sz w:val="22"/>
          <w:szCs w:val="22"/>
        </w:rPr>
      </w:pPr>
    </w:p>
    <w:p w:rsidR="008C2AFB" w:rsidRPr="002A356D" w:rsidRDefault="008C2AFB" w:rsidP="008C2AFB">
      <w:pPr>
        <w:spacing w:before="240"/>
        <w:ind w:left="567"/>
        <w:jc w:val="both"/>
        <w:rPr>
          <w:rFonts w:ascii="Book Antiqua" w:hAnsi="Book Antiqua" w:cs="Arial"/>
          <w:sz w:val="22"/>
          <w:szCs w:val="22"/>
        </w:rPr>
      </w:pPr>
    </w:p>
    <w:p w:rsidR="001F2716" w:rsidRPr="00F5664C" w:rsidRDefault="006E3C90" w:rsidP="000418B5">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00D44875">
        <w:rPr>
          <w:rFonts w:ascii="Book Antiqua" w:hAnsi="Book Antiqua" w:cs="Arial"/>
        </w:rPr>
        <w:tab/>
      </w:r>
      <w:r w:rsidR="00D44875">
        <w:rPr>
          <w:rFonts w:ascii="Book Antiqua" w:hAnsi="Book Antiqua" w:cs="Arial"/>
        </w:rPr>
        <w:tab/>
      </w:r>
      <w:r w:rsidR="00D44875">
        <w:rPr>
          <w:rFonts w:ascii="Book Antiqua" w:hAnsi="Book Antiqua" w:cs="Arial"/>
        </w:rPr>
        <w:tab/>
      </w:r>
      <w:r w:rsidR="00D44875">
        <w:rPr>
          <w:rFonts w:ascii="Book Antiqua" w:hAnsi="Book Antiqua" w:cs="Arial"/>
        </w:rPr>
        <w:tab/>
      </w:r>
      <w:r w:rsidR="00D44875">
        <w:rPr>
          <w:rFonts w:ascii="Book Antiqua" w:hAnsi="Book Antiqua" w:cs="Arial"/>
        </w:rPr>
        <w:tab/>
      </w:r>
      <w:r w:rsidR="00D44875">
        <w:rPr>
          <w:rFonts w:ascii="Book Antiqua" w:hAnsi="Book Antiqua" w:cs="Arial"/>
        </w:rPr>
        <w:tab/>
      </w:r>
      <w:r w:rsidR="00D44875">
        <w:rPr>
          <w:rFonts w:ascii="Book Antiqua" w:hAnsi="Book Antiqua" w:cs="Arial"/>
        </w:rPr>
        <w:tab/>
      </w:r>
      <w:r w:rsidR="001F2716" w:rsidRPr="00F5664C">
        <w:rPr>
          <w:rFonts w:ascii="Book Antiqua" w:hAnsi="Book Antiqua" w:cs="Arial"/>
        </w:rPr>
        <w:t>Date</w:t>
      </w:r>
      <w:r w:rsidR="00420140">
        <w:rPr>
          <w:rFonts w:ascii="Book Antiqua" w:hAnsi="Book Antiqua" w:cs="Arial"/>
        </w:rPr>
        <w:t xml:space="preserve"> 26 July </w:t>
      </w:r>
      <w:r w:rsidR="004C4D17">
        <w:rPr>
          <w:rFonts w:ascii="Book Antiqua" w:hAnsi="Book Antiqua" w:cs="Arial"/>
        </w:rPr>
        <w:t>2018</w:t>
      </w:r>
    </w:p>
    <w:p w:rsidR="005B7789" w:rsidRPr="00F5664C" w:rsidRDefault="003A7F19" w:rsidP="000418B5">
      <w:pPr>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541020</wp:posOffset>
                </wp:positionH>
                <wp:positionV relativeFrom="paragraph">
                  <wp:posOffset>-423545</wp:posOffset>
                </wp:positionV>
                <wp:extent cx="1729740" cy="867410"/>
                <wp:effectExtent l="51435" t="56515" r="47625" b="38100"/>
                <wp:wrapNone/>
                <wp:docPr id="2" name="Ink 13"/>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noChangeArrowheads="1"/>
                        </w14:cNvContentPartPr>
                      </w14:nvContentPartPr>
                      <w14:xfrm>
                        <a:off x="0" y="0"/>
                        <a:ext cx="1729740" cy="867410"/>
                      </w14:xfrm>
                    </w14:contentPart>
                  </a:graphicData>
                </a:graphic>
                <wp14:sizeRelH relativeFrom="page">
                  <wp14:pctWidth>0</wp14:pctWidth>
                </wp14:sizeRelH>
                <wp14:sizeRelV relativeFrom="page">
                  <wp14:pctHeight>0</wp14:pctHeight>
                </wp14:sizeRelV>
              </wp:anchor>
            </w:drawing>
          </mc:Choice>
          <mc:Fallback>
            <w:pict>
              <v:shapetype w14:anchorId="4B5CBB7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42.1pt;margin-top:-33.85pt;width:137.1pt;height:6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UMmi+AQAAuAMAAA4AAABkcnMvZTJvRG9jLnhtbJxTYW+bMBD9Pmn/&#10;wfL3BkxZ0qKQamo0qdLWRVP7AzzbBKvYh85OSP/9DghL2q6a1C/Id2ce7717LG8OrmF7g8GCL7mY&#10;pZwZr0Bbvy3548O3iyvOQpReywa8KfmzCfxm9fnTsmsLk0ENjTbICMSHomtLXsfYFkkSVG2cDDNo&#10;jadhBehkpBK3iUbZEbprkixN50kHqFsEZUKg7noc8tWAX1VGxZ9VFUxkTcnnIiN6cTgIzrDkX/KU&#10;Or+Hg+DJaimLLcq2tupISX6AkZPWE4G/UGsZJduhfQPlrEIIUMWZApdAVVllBj2kTKSvlN35p16V&#10;yNUOCwU+Gh83EuPk3TD4yCdcQw50P0DTduQuAj8ikj3/X8ZIeg1q54jPuBE0jYwUh1DbNpDNhdUl&#10;xzstTvz9/vakYIMnXff7DbL+fsaZl44okW4mLvvdTNrvX78sRV6o9juopzCtTeRv2P/T7WOYRsOH&#10;xTEPv4AyQgHxcFtLvzVfEaGrjdShbxOT5F0q0+Q9gYcKXR8N8o0dSk7he+6fQ/LMITJFTbHIrhc5&#10;jRTNruaLXAwXJugRYqrOkkC8XmTuvO45n/1wqz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AdLi/3wAAAAkBAAAPAAAAZHJzL2Rvd25yZXYueG1sTI9BT4NAEIXvJv6HzZh4&#10;Me1irSyhLI2amPZa6kFvW5gCKTtD2KXgv3c96XHyvrz3TbadbSeuOLiWScPjMgKBVHLVUq3h4/i+&#10;SEA4b6gyHRNq+EYH2/z2JjNpxRMd8Fr4WoQScqnR0Hjfp1K6skFr3JJ7pJCdebDGh3OoZTWYKZTb&#10;Tq6iKJbWtBQWGtPjW4PlpRithr172MWfx7jwXz2fd3vFr+PEWt/fzS8bEB5n/wfDr35Qhzw4nXik&#10;yolOQ7JeBVLDIlYKRACenpM1iJMGFSmQeSb/f5D/AAAA//8DAFBLAwQUAAYACAAAACEAKBgCK/QH&#10;AACLEwAAEAAAAGRycy9pbmsvaW5rMS54bWy0WMtuG0cQvAfIPyw2B1640rz2JZjyKQYCJEgQO0By&#10;pKWVRFgkBXJl2X+fqurZlRzLSA6KbYijmZ6e7urqmqFfvf60vS0+DofjZr9blf7ElcWwu9hfbnbX&#10;q/KPd2+qriyO43p3ub7d74ZV+Xk4lq/Pv//u1Wb3YXt7hp8FPOyOHG1vV+XNON6dnZ4+PDycPMST&#10;/eH6NDgXT3/affjl5/I877ocrja7zYgjj9PUxX43Dp9GOjvbXK7Ki/GTm+3h++3+/nAxzMucOVw8&#10;WoyH9cXwZn/YrsfZ4816txtui916i7j/LIvx8x0GG5xzPRzKYrtBwlU48alN3Y89JtafVuWT3+8R&#10;4hGRbMvT533+9T/4fPO1T4YVQ9u0ZZFDuhw+MqZTYX727dx/O+zvhsO4GR5hNlDywufiwn4XPgbU&#10;YTjub+9Zm7L4uL69B2TeOdAin+1PnwHka3/A5kX9AZdv+nsa3JfQ5PSe4pBBmyk1lXbcbAcQfXs3&#10;c2w8wjGn344HtUNwvq1cXwX/zqezuj7z7qSJ4UkpMosnn+8P98eb2d/7wyNftTKjZpk9bC7Hmxl0&#10;d+Ii/sy4P0X9ud03w+b6ZvyX7Tl57Z/580w3ilJFzub34WpV/qCGLLTTJpROakMRXCq60DfLhY+L&#10;yqdF6mKzLD3+VqGul5jSv+C7pY+Fj1Wd0tIXroqdVgsYNMktXYU17+u0dLRqImdSFfEpk7isQssR&#10;ZmhZRQ/nofD40WNUhLZCGNgD374PGMUiNJzzha+rGJa0jhxwyfZNZ3FXQRN67luFWvilgi/oAllg&#10;K4LwVegKWOCn5womsNkHpKdMGyTASLHkzKfyR9zwzoMdtiDE4GqMECC2hdR3Nps6ZsXo5DpWAelx&#10;LRUBHr7o+olo/7VeovOvV1fHYVyVnW/Kc2TvEvLoa/dYwNp3/bIMXYk4StUlVXUIfhkaVg1ZEIvC&#10;Ny7Dw4QIH3/HR2NldRUGTNTir7mSLDfDAC5qm4K/aQ1FVH2ArT5ZQo5cETpVnBxAjUiKGrzhZ6hC&#10;oGdUAZ5ABtQbY8woLgUBS8ZcgFasYM/a1jBW4Wg4VRDHMWDEgQIzWUssVCmw6jwBZa9JzobnYyL2&#10;GAso4yRORYDwaKkglDnhZLkgA2KBE+BVh8CEM4g7iYccIWMyj8QWFoBQ8AsAHkiLfHLidmadOUpo&#10;AT8m5B8BYSgi8VRH9iJ3OGGwgMMyQRQ6CfXV0QKqt34D/YgdGNkqeGBmn6iGmor4WneRKDiD8Zk/&#10;RazTUU/UkfVMSgblS9ZF2i3SZ85MwSt0O0FpUBmQ1pPmlFAwA+CsLDEBd8pOSqG+JpFUfcQtZhqF&#10;Gb2ZZoqqOWtTEiaUAuVAZm2TZaU13BFpqCUFOLEn4+gj+pdr0xhcKM993wOwWBe+c84vF24R2oX1&#10;KeKi1Io8wj9lKvouMMusUQhLXEJXkmaw1O/QH7YtQdI8Aa5iUxNcKWSHUnFuolmGCiwwZZVANe5F&#10;E45IuHNsvOB6D2FyvFuyLLXKtiUn2RipayC8HEGfWm6BeJExxlIadVlb2OW4FpA7VEqlYq7GaWar&#10;+4W8pXpbE8IJxrpoZmUDVjDW/cI59guwQNeKu4AWLtlT1JGWoZAUsGKwEkcuom+hU3RP/PFpFxQH&#10;gVdfQqw1ZSZCqYQ51QqmcMGoKcKWh30a+bE3x8oj7SIBQydxNIlBQjqGlwqaBLhVCQA2k7oiNlIB&#10;ZqQFm5ZDCJcBxPMEsPSePCICmffSVBzDG8DECt4oNZ2uNwkiDxf3AIOEjQgpNJ6HcwQfk+QLAGeT&#10;t5B4QoNSs8Ey+trPm4AtR5qaTCIpGFEj0LyKFSuQbjqf5RaHP2lx6gPN1QMYTTINzBtdNSoKD0Iw&#10;cMzYGPZ017EyOF8qiiRMrBhoFlg4ZBZcIlwA3ShIbFg6yhmpaeKaXz4MnYJm/QnU4Q9XHq4eJqy+&#10;tPrASoQSxsBJHrkPEeVYUDS9gBhbflqgPpJBhMJPnGTwkdQMlszNC5bmbDFFy+hVfIuHDWuVIb9B&#10;YrjAnQnfeMPYcyaYb9ilCguYJopqSTNgvCozLeSb4ehhwS2zKGcU7EMJEymtk9PEWOWR1ilRlAcr&#10;fBxM4CNh5ikahhR1lSNOmJitr0lsbsPzjKLCI1R4oUrhmARA6Ik85M5sDvJ2nMUnXHo8oRgDqRdZ&#10;HIzh0ogKM5iAZtRsiAI/ARvXdYqtkzXWjQaFOiDiMmeldTfBeQM22EPF+MzjDRn4Y0cQGhAiq5Oo&#10;Y90B7WIx8h1BKxMPO/IxUnrENqsPIcpXu3UX8rCDsw0f3WIUBmosumNioA9zk8YpM7yjOA3lZFfA&#10;bH5uQrnVFXgtSRVgxujArwlIHQmP0gKpr1FM2GQjdCFIp2zIT1WAXz4wYkTIh5UnITGBCswF5qTl&#10;gDOnl1rWbLwmgQY0VkYTKJDUmVwZJ0yxPRhQFib1CQqd66FXJ9YQJBORyLBjhJTYbZBICRgmw9bD&#10;j0CA9Zwh+JYkjHUyoDZtpw5LCHmJQGp0L+iCBD6oHe8AxEcr+0qF94ai0UMTSxNKrJDJs2BSRioc&#10;AQOcvKtsIAqroYWlKdxUPJFbJXf4UljVrb4EAU7gotsJe4xbFP9cKBC3qH18wQdHjKk8jx6gBHyf&#10;9X2Hxlgkv0AgC8TULvFFqMQri1+C0I2Ep25b6T15BSia0E6PEAg++1ZahdqpFriOCEdI7T+ifvzf&#10;iPO/AQAA//8DAFBLAQItABQABgAIAAAAIQCbMyc3DAEAAC0CAAATAAAAAAAAAAAAAAAAAAAAAABb&#10;Q29udGVudF9UeXBlc10ueG1sUEsBAi0AFAAGAAgAAAAhADj9If/WAAAAlAEAAAsAAAAAAAAAAAAA&#10;AAAAPQEAAF9yZWxzLy5yZWxzUEsBAi0AFAAGAAgAAAAhAG1UMmi+AQAAuAMAAA4AAAAAAAAAAAAA&#10;AAAAPAIAAGRycy9lMm9Eb2MueG1sUEsBAi0AFAAGAAgAAAAhAHkYvJ2/AAAAIQEAABkAAAAAAAAA&#10;AAAAAAAAJgQAAGRycy9fcmVscy9lMm9Eb2MueG1sLnJlbHNQSwECLQAUAAYACAAAACEAwHS4v98A&#10;AAAJAQAADwAAAAAAAAAAAAAAAAAcBQAAZHJzL2Rvd25yZXYueG1sUEsBAi0AFAAGAAgAAAAhACgY&#10;Aiv0BwAAixMAABAAAAAAAAAAAAAAAAAAKAYAAGRycy9pbmsvaW5rMS54bWxQSwUGAAAAAAYABgB4&#10;AQAASg4AAAAA&#10;">
                <v:imagedata r:id="rId9" o:title=""/>
                <o:lock v:ext="edit" rotation="t" aspectratio="f"/>
              </v:shape>
            </w:pict>
          </mc:Fallback>
        </mc:AlternateContent>
      </w:r>
      <w:r w:rsidR="00255071">
        <w:rPr>
          <w:rFonts w:ascii="Book Antiqua" w:hAnsi="Book Antiqua" w:cs="Arial"/>
        </w:rPr>
        <w:t xml:space="preserve">Deputy Upper Tribunal Judge </w:t>
      </w:r>
      <w:r w:rsidR="008634D2">
        <w:rPr>
          <w:rFonts w:ascii="Book Antiqua" w:hAnsi="Book Antiqua" w:cs="Arial"/>
        </w:rPr>
        <w:t>Davidge</w:t>
      </w:r>
    </w:p>
    <w:p w:rsidR="005B7789" w:rsidRPr="00F5664C" w:rsidRDefault="005B7789" w:rsidP="000369F5">
      <w:pPr>
        <w:tabs>
          <w:tab w:val="left" w:pos="2520"/>
        </w:tabs>
        <w:jc w:val="both"/>
        <w:rPr>
          <w:rFonts w:ascii="Book Antiqua" w:hAnsi="Book Antiqua" w:cs="Arial"/>
        </w:rPr>
      </w:pPr>
    </w:p>
    <w:sectPr w:rsidR="005B7789" w:rsidRPr="00F5664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A06" w:rsidRDefault="00F16A06">
      <w:r>
        <w:separator/>
      </w:r>
    </w:p>
  </w:endnote>
  <w:endnote w:type="continuationSeparator" w:id="0">
    <w:p w:rsidR="00F16A06" w:rsidRDefault="00F16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530551" w:rsidRDefault="001A1304" w:rsidP="00593795">
    <w:pPr>
      <w:pStyle w:val="Footer"/>
      <w:jc w:val="center"/>
      <w:rPr>
        <w:rFonts w:ascii="Book Antiqua" w:hAnsi="Book Antiqua" w:cs="Arial"/>
        <w:sz w:val="20"/>
        <w:szCs w:val="20"/>
      </w:rPr>
    </w:pPr>
    <w:r w:rsidRPr="00530551">
      <w:rPr>
        <w:rStyle w:val="PageNumber"/>
        <w:rFonts w:ascii="Book Antiqua" w:hAnsi="Book Antiqua" w:cs="Arial"/>
        <w:sz w:val="20"/>
        <w:szCs w:val="20"/>
      </w:rPr>
      <w:fldChar w:fldCharType="begin"/>
    </w:r>
    <w:r w:rsidRPr="00530551">
      <w:rPr>
        <w:rStyle w:val="PageNumber"/>
        <w:rFonts w:ascii="Book Antiqua" w:hAnsi="Book Antiqua" w:cs="Arial"/>
        <w:sz w:val="20"/>
        <w:szCs w:val="20"/>
      </w:rPr>
      <w:instrText xml:space="preserve"> PAGE </w:instrText>
    </w:r>
    <w:r w:rsidRPr="00530551">
      <w:rPr>
        <w:rStyle w:val="PageNumber"/>
        <w:rFonts w:ascii="Book Antiqua" w:hAnsi="Book Antiqua" w:cs="Arial"/>
        <w:sz w:val="20"/>
        <w:szCs w:val="20"/>
      </w:rPr>
      <w:fldChar w:fldCharType="separate"/>
    </w:r>
    <w:r w:rsidR="00543089">
      <w:rPr>
        <w:rStyle w:val="PageNumber"/>
        <w:rFonts w:ascii="Book Antiqua" w:hAnsi="Book Antiqua" w:cs="Arial"/>
        <w:noProof/>
        <w:sz w:val="20"/>
        <w:szCs w:val="20"/>
      </w:rPr>
      <w:t>3</w:t>
    </w:r>
    <w:r w:rsidRPr="00530551">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F5664C" w:rsidRDefault="001A1304" w:rsidP="00842418">
    <w:pPr>
      <w:jc w:val="center"/>
      <w:rPr>
        <w:rFonts w:ascii="Book Antiqua" w:hAnsi="Book Antiqua" w:cs="Arial"/>
        <w:b/>
      </w:rPr>
    </w:pPr>
    <w:r w:rsidRPr="00F5664C">
      <w:rPr>
        <w:rFonts w:ascii="Book Antiqua" w:hAnsi="Book Antiqua" w:cs="Arial"/>
        <w:b/>
        <w:spacing w:val="-6"/>
      </w:rPr>
      <w:t>©</w:t>
    </w:r>
    <w:r w:rsidR="00BC737F">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A06" w:rsidRDefault="00F16A06">
      <w:r>
        <w:separator/>
      </w:r>
    </w:p>
  </w:footnote>
  <w:footnote w:type="continuationSeparator" w:id="0">
    <w:p w:rsidR="00F16A06" w:rsidRDefault="00F16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92D" w:rsidRPr="00530551" w:rsidRDefault="001A1304" w:rsidP="00530551">
    <w:pPr>
      <w:tabs>
        <w:tab w:val="right" w:pos="9639"/>
      </w:tabs>
      <w:jc w:val="right"/>
      <w:rPr>
        <w:rFonts w:ascii="Book Antiqua" w:hAnsi="Book Antiqua" w:cs="Arial"/>
        <w:caps/>
        <w:sz w:val="20"/>
        <w:szCs w:val="20"/>
      </w:rPr>
    </w:pPr>
    <w:r w:rsidRPr="00530551">
      <w:rPr>
        <w:rFonts w:ascii="Book Antiqua" w:hAnsi="Book Antiqua" w:cs="Arial"/>
        <w:sz w:val="20"/>
        <w:szCs w:val="20"/>
      </w:rPr>
      <w:t>Appeal Number:</w:t>
    </w:r>
    <w:r w:rsidR="0025674F" w:rsidRPr="00530551">
      <w:rPr>
        <w:rFonts w:ascii="Book Antiqua" w:hAnsi="Book Antiqua" w:cs="Arial"/>
        <w:caps/>
        <w:sz w:val="20"/>
        <w:szCs w:val="20"/>
      </w:rPr>
      <w:t xml:space="preserve"> HU/13604/2015</w:t>
    </w:r>
  </w:p>
  <w:p w:rsidR="001A1304" w:rsidRPr="00F5664C" w:rsidRDefault="001A1304" w:rsidP="0028592D">
    <w:pPr>
      <w:tabs>
        <w:tab w:val="right" w:pos="9639"/>
      </w:tabs>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304" w:rsidRPr="00F5664C" w:rsidRDefault="001A1304">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300D0C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3CD4921"/>
    <w:multiLevelType w:val="singleLevel"/>
    <w:tmpl w:val="08090001"/>
    <w:lvl w:ilvl="0">
      <w:start w:val="1"/>
      <w:numFmt w:val="bullet"/>
      <w:lvlText w:val=""/>
      <w:lvlJc w:val="left"/>
      <w:pPr>
        <w:ind w:left="720" w:hanging="360"/>
      </w:pPr>
      <w:rPr>
        <w:rFonts w:ascii="Symbol" w:hAnsi="Symbol"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3B84A51"/>
    <w:multiLevelType w:val="hybridMultilevel"/>
    <w:tmpl w:val="DC86A1E8"/>
    <w:lvl w:ilvl="0" w:tplc="53322D6C">
      <w:start w:val="1"/>
      <w:numFmt w:val="decimal"/>
      <w:lvlText w:val="%1."/>
      <w:lvlJc w:val="left"/>
      <w:pPr>
        <w:tabs>
          <w:tab w:val="num" w:pos="990"/>
        </w:tabs>
        <w:ind w:left="990" w:hanging="570"/>
      </w:pPr>
      <w:rPr>
        <w:rFonts w:hint="default"/>
      </w:rPr>
    </w:lvl>
    <w:lvl w:ilvl="1" w:tplc="8200B2AA">
      <w:start w:val="2"/>
      <w:numFmt w:val="decimal"/>
      <w:lvlText w:val="(%2)"/>
      <w:lvlJc w:val="left"/>
      <w:pPr>
        <w:tabs>
          <w:tab w:val="num" w:pos="1875"/>
        </w:tabs>
        <w:ind w:left="1875" w:hanging="555"/>
      </w:pPr>
      <w:rPr>
        <w:rFonts w:hint="default"/>
      </w:rPr>
    </w:lvl>
    <w:lvl w:ilvl="2" w:tplc="1DBE8BA8">
      <w:start w:val="20"/>
      <w:numFmt w:val="bullet"/>
      <w:lvlText w:val=""/>
      <w:lvlJc w:val="left"/>
      <w:pPr>
        <w:tabs>
          <w:tab w:val="num" w:pos="2820"/>
        </w:tabs>
        <w:ind w:left="2820" w:hanging="600"/>
      </w:pPr>
      <w:rPr>
        <w:rFonts w:ascii="Symbol" w:eastAsia="Times New Roman" w:hAnsi="Symbol" w:cs="Arial" w:hint="default"/>
      </w:rPr>
    </w:lvl>
    <w:lvl w:ilvl="3" w:tplc="EBDA9828">
      <w:start w:val="1"/>
      <w:numFmt w:val="lowerLetter"/>
      <w:lvlText w:val="(%4)"/>
      <w:lvlJc w:val="left"/>
      <w:pPr>
        <w:tabs>
          <w:tab w:val="num" w:pos="3120"/>
        </w:tabs>
        <w:ind w:left="3120" w:hanging="360"/>
      </w:pPr>
      <w:rPr>
        <w:rFonts w:hint="default"/>
      </w:rPr>
    </w:lvl>
    <w:lvl w:ilvl="4" w:tplc="08090019" w:tentative="1">
      <w:start w:val="1"/>
      <w:numFmt w:val="lowerLetter"/>
      <w:lvlText w:val="%5."/>
      <w:lvlJc w:val="left"/>
      <w:pPr>
        <w:tabs>
          <w:tab w:val="num" w:pos="3840"/>
        </w:tabs>
        <w:ind w:left="3840" w:hanging="360"/>
      </w:pPr>
    </w:lvl>
    <w:lvl w:ilvl="5" w:tplc="0809001B" w:tentative="1">
      <w:start w:val="1"/>
      <w:numFmt w:val="lowerRoman"/>
      <w:lvlText w:val="%6."/>
      <w:lvlJc w:val="right"/>
      <w:pPr>
        <w:tabs>
          <w:tab w:val="num" w:pos="4560"/>
        </w:tabs>
        <w:ind w:left="4560" w:hanging="180"/>
      </w:pPr>
    </w:lvl>
    <w:lvl w:ilvl="6" w:tplc="0809000F" w:tentative="1">
      <w:start w:val="1"/>
      <w:numFmt w:val="decimal"/>
      <w:lvlText w:val="%7."/>
      <w:lvlJc w:val="left"/>
      <w:pPr>
        <w:tabs>
          <w:tab w:val="num" w:pos="5280"/>
        </w:tabs>
        <w:ind w:left="5280" w:hanging="360"/>
      </w:pPr>
    </w:lvl>
    <w:lvl w:ilvl="7" w:tplc="08090019" w:tentative="1">
      <w:start w:val="1"/>
      <w:numFmt w:val="lowerLetter"/>
      <w:lvlText w:val="%8."/>
      <w:lvlJc w:val="left"/>
      <w:pPr>
        <w:tabs>
          <w:tab w:val="num" w:pos="6000"/>
        </w:tabs>
        <w:ind w:left="6000" w:hanging="360"/>
      </w:pPr>
    </w:lvl>
    <w:lvl w:ilvl="8" w:tplc="0809001B" w:tentative="1">
      <w:start w:val="1"/>
      <w:numFmt w:val="lowerRoman"/>
      <w:lvlText w:val="%9."/>
      <w:lvlJc w:val="right"/>
      <w:pPr>
        <w:tabs>
          <w:tab w:val="num" w:pos="6720"/>
        </w:tabs>
        <w:ind w:left="6720" w:hanging="180"/>
      </w:p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5F875A5"/>
    <w:multiLevelType w:val="multilevel"/>
    <w:tmpl w:val="B880C06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C84220A"/>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21"/>
  </w:num>
  <w:num w:numId="6">
    <w:abstractNumId w:val="11"/>
  </w:num>
  <w:num w:numId="7">
    <w:abstractNumId w:val="19"/>
  </w:num>
  <w:num w:numId="8">
    <w:abstractNumId w:val="8"/>
  </w:num>
  <w:num w:numId="9">
    <w:abstractNumId w:val="6"/>
  </w:num>
  <w:num w:numId="10">
    <w:abstractNumId w:val="17"/>
  </w:num>
  <w:num w:numId="11">
    <w:abstractNumId w:val="16"/>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9"/>
  </w:num>
  <w:num w:numId="19">
    <w:abstractNumId w:val="20"/>
  </w:num>
  <w:num w:numId="20">
    <w:abstractNumId w:val="18"/>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F48E4D0-8E40-4B1C-AA29-8E2EF6467D35}"/>
    <w:docVar w:name="dgnword-eventsink" w:val="285353120"/>
  </w:docVars>
  <w:rsids>
    <w:rsidRoot w:val="008E5946"/>
    <w:rsid w:val="00000621"/>
    <w:rsid w:val="000036C2"/>
    <w:rsid w:val="00016521"/>
    <w:rsid w:val="00027AF2"/>
    <w:rsid w:val="00033D3D"/>
    <w:rsid w:val="000358A1"/>
    <w:rsid w:val="000369F5"/>
    <w:rsid w:val="000418B5"/>
    <w:rsid w:val="00041B48"/>
    <w:rsid w:val="00057801"/>
    <w:rsid w:val="00071A7E"/>
    <w:rsid w:val="000746C0"/>
    <w:rsid w:val="00074D1D"/>
    <w:rsid w:val="00092580"/>
    <w:rsid w:val="00092ED2"/>
    <w:rsid w:val="00095A1A"/>
    <w:rsid w:val="000B050D"/>
    <w:rsid w:val="000C22F1"/>
    <w:rsid w:val="000D01C9"/>
    <w:rsid w:val="000D16C7"/>
    <w:rsid w:val="000D5D94"/>
    <w:rsid w:val="000E0CD7"/>
    <w:rsid w:val="00114F8B"/>
    <w:rsid w:val="001165A7"/>
    <w:rsid w:val="0014313F"/>
    <w:rsid w:val="00143596"/>
    <w:rsid w:val="00151BB7"/>
    <w:rsid w:val="001562B8"/>
    <w:rsid w:val="001641D4"/>
    <w:rsid w:val="001677F5"/>
    <w:rsid w:val="00167D3A"/>
    <w:rsid w:val="00193D8F"/>
    <w:rsid w:val="001A1304"/>
    <w:rsid w:val="001A1E2C"/>
    <w:rsid w:val="001A3C1C"/>
    <w:rsid w:val="001A5F11"/>
    <w:rsid w:val="001D068B"/>
    <w:rsid w:val="001E3141"/>
    <w:rsid w:val="001F2716"/>
    <w:rsid w:val="00200CD9"/>
    <w:rsid w:val="0020133A"/>
    <w:rsid w:val="00206AA3"/>
    <w:rsid w:val="00207617"/>
    <w:rsid w:val="00241085"/>
    <w:rsid w:val="00241953"/>
    <w:rsid w:val="00243E91"/>
    <w:rsid w:val="00243EED"/>
    <w:rsid w:val="00255071"/>
    <w:rsid w:val="0025674F"/>
    <w:rsid w:val="00267C20"/>
    <w:rsid w:val="00283659"/>
    <w:rsid w:val="0028592D"/>
    <w:rsid w:val="002A356D"/>
    <w:rsid w:val="002A7625"/>
    <w:rsid w:val="002B7B92"/>
    <w:rsid w:val="002C2B9A"/>
    <w:rsid w:val="002C4E73"/>
    <w:rsid w:val="002C51C1"/>
    <w:rsid w:val="002C7775"/>
    <w:rsid w:val="002D0D05"/>
    <w:rsid w:val="002D68BF"/>
    <w:rsid w:val="002D7392"/>
    <w:rsid w:val="002F0C4F"/>
    <w:rsid w:val="00316243"/>
    <w:rsid w:val="00336CBF"/>
    <w:rsid w:val="003546C8"/>
    <w:rsid w:val="00364F3B"/>
    <w:rsid w:val="003A7CF2"/>
    <w:rsid w:val="003A7F19"/>
    <w:rsid w:val="003B231B"/>
    <w:rsid w:val="003C5CE5"/>
    <w:rsid w:val="003D5C1B"/>
    <w:rsid w:val="003E267B"/>
    <w:rsid w:val="003E7CD1"/>
    <w:rsid w:val="00402B9E"/>
    <w:rsid w:val="00420140"/>
    <w:rsid w:val="00420B6F"/>
    <w:rsid w:val="00423932"/>
    <w:rsid w:val="004249CB"/>
    <w:rsid w:val="00426C18"/>
    <w:rsid w:val="0044127D"/>
    <w:rsid w:val="004448DB"/>
    <w:rsid w:val="0044529C"/>
    <w:rsid w:val="00446C9A"/>
    <w:rsid w:val="00477193"/>
    <w:rsid w:val="00487951"/>
    <w:rsid w:val="004A1848"/>
    <w:rsid w:val="004A4B62"/>
    <w:rsid w:val="004C4D17"/>
    <w:rsid w:val="004E3868"/>
    <w:rsid w:val="00507FEC"/>
    <w:rsid w:val="00510F0E"/>
    <w:rsid w:val="00511460"/>
    <w:rsid w:val="00513851"/>
    <w:rsid w:val="00530551"/>
    <w:rsid w:val="00531D87"/>
    <w:rsid w:val="00534E0B"/>
    <w:rsid w:val="00543089"/>
    <w:rsid w:val="005479E1"/>
    <w:rsid w:val="00550D3C"/>
    <w:rsid w:val="00554335"/>
    <w:rsid w:val="005570FD"/>
    <w:rsid w:val="005575EA"/>
    <w:rsid w:val="00560D59"/>
    <w:rsid w:val="00572B95"/>
    <w:rsid w:val="00574B91"/>
    <w:rsid w:val="0057790C"/>
    <w:rsid w:val="00593795"/>
    <w:rsid w:val="005A75FF"/>
    <w:rsid w:val="005B7789"/>
    <w:rsid w:val="005C2CC3"/>
    <w:rsid w:val="006011DC"/>
    <w:rsid w:val="00601366"/>
    <w:rsid w:val="006257F0"/>
    <w:rsid w:val="00626483"/>
    <w:rsid w:val="00643D30"/>
    <w:rsid w:val="00653A8A"/>
    <w:rsid w:val="0065791C"/>
    <w:rsid w:val="00657B9E"/>
    <w:rsid w:val="00671DCF"/>
    <w:rsid w:val="00675FAF"/>
    <w:rsid w:val="00677A78"/>
    <w:rsid w:val="00682A45"/>
    <w:rsid w:val="00685497"/>
    <w:rsid w:val="00690B8A"/>
    <w:rsid w:val="006A0298"/>
    <w:rsid w:val="006A0E46"/>
    <w:rsid w:val="006D1DFA"/>
    <w:rsid w:val="006D506B"/>
    <w:rsid w:val="006E3C90"/>
    <w:rsid w:val="00700C9C"/>
    <w:rsid w:val="007033F9"/>
    <w:rsid w:val="00704B61"/>
    <w:rsid w:val="00707DB1"/>
    <w:rsid w:val="00714803"/>
    <w:rsid w:val="007353BB"/>
    <w:rsid w:val="00742A8D"/>
    <w:rsid w:val="0074663D"/>
    <w:rsid w:val="00754CD3"/>
    <w:rsid w:val="007552A9"/>
    <w:rsid w:val="00761858"/>
    <w:rsid w:val="00767D59"/>
    <w:rsid w:val="00776E97"/>
    <w:rsid w:val="00780FD7"/>
    <w:rsid w:val="00786B92"/>
    <w:rsid w:val="007912AD"/>
    <w:rsid w:val="007A1F28"/>
    <w:rsid w:val="007B0824"/>
    <w:rsid w:val="007B2114"/>
    <w:rsid w:val="007C0CD9"/>
    <w:rsid w:val="007F51B4"/>
    <w:rsid w:val="00802BA2"/>
    <w:rsid w:val="0081327C"/>
    <w:rsid w:val="008303B8"/>
    <w:rsid w:val="00830AEF"/>
    <w:rsid w:val="00833DCE"/>
    <w:rsid w:val="00842418"/>
    <w:rsid w:val="008634D2"/>
    <w:rsid w:val="008634DB"/>
    <w:rsid w:val="00871D34"/>
    <w:rsid w:val="008834E4"/>
    <w:rsid w:val="0088602A"/>
    <w:rsid w:val="008A4B84"/>
    <w:rsid w:val="008A7916"/>
    <w:rsid w:val="008B270C"/>
    <w:rsid w:val="008B2F31"/>
    <w:rsid w:val="008B651C"/>
    <w:rsid w:val="008C2AFB"/>
    <w:rsid w:val="008C3D3D"/>
    <w:rsid w:val="008D4131"/>
    <w:rsid w:val="008E10D0"/>
    <w:rsid w:val="008E5946"/>
    <w:rsid w:val="008E5E25"/>
    <w:rsid w:val="008F1932"/>
    <w:rsid w:val="008F294D"/>
    <w:rsid w:val="00921062"/>
    <w:rsid w:val="0092618D"/>
    <w:rsid w:val="0093083E"/>
    <w:rsid w:val="00946A75"/>
    <w:rsid w:val="00966286"/>
    <w:rsid w:val="00966ECF"/>
    <w:rsid w:val="009727A3"/>
    <w:rsid w:val="00987774"/>
    <w:rsid w:val="00993ADB"/>
    <w:rsid w:val="009A04DD"/>
    <w:rsid w:val="009A11E8"/>
    <w:rsid w:val="009C1C8D"/>
    <w:rsid w:val="009C357B"/>
    <w:rsid w:val="009E4E62"/>
    <w:rsid w:val="009F5220"/>
    <w:rsid w:val="009F7C4D"/>
    <w:rsid w:val="00A15234"/>
    <w:rsid w:val="00A201AB"/>
    <w:rsid w:val="00A31C8B"/>
    <w:rsid w:val="00A609AD"/>
    <w:rsid w:val="00A75965"/>
    <w:rsid w:val="00A845DC"/>
    <w:rsid w:val="00A97232"/>
    <w:rsid w:val="00A97AEE"/>
    <w:rsid w:val="00AC530B"/>
    <w:rsid w:val="00AC5CF6"/>
    <w:rsid w:val="00AD0BBD"/>
    <w:rsid w:val="00AE09BF"/>
    <w:rsid w:val="00B1314C"/>
    <w:rsid w:val="00B144FA"/>
    <w:rsid w:val="00B16F58"/>
    <w:rsid w:val="00B2584E"/>
    <w:rsid w:val="00B30648"/>
    <w:rsid w:val="00B337AA"/>
    <w:rsid w:val="00B3524D"/>
    <w:rsid w:val="00B37A94"/>
    <w:rsid w:val="00B40F69"/>
    <w:rsid w:val="00B46616"/>
    <w:rsid w:val="00B610E3"/>
    <w:rsid w:val="00B61205"/>
    <w:rsid w:val="00B617C4"/>
    <w:rsid w:val="00B626FA"/>
    <w:rsid w:val="00B7040A"/>
    <w:rsid w:val="00B70C37"/>
    <w:rsid w:val="00B96FA0"/>
    <w:rsid w:val="00BA2A24"/>
    <w:rsid w:val="00BA401C"/>
    <w:rsid w:val="00BC03EC"/>
    <w:rsid w:val="00BC737F"/>
    <w:rsid w:val="00BD4196"/>
    <w:rsid w:val="00BE3E6F"/>
    <w:rsid w:val="00BF22CA"/>
    <w:rsid w:val="00BF6946"/>
    <w:rsid w:val="00C26032"/>
    <w:rsid w:val="00C265B0"/>
    <w:rsid w:val="00C321B5"/>
    <w:rsid w:val="00C345E1"/>
    <w:rsid w:val="00C35DB5"/>
    <w:rsid w:val="00C409C0"/>
    <w:rsid w:val="00C534FA"/>
    <w:rsid w:val="00C62598"/>
    <w:rsid w:val="00C64AB6"/>
    <w:rsid w:val="00C73D81"/>
    <w:rsid w:val="00C81182"/>
    <w:rsid w:val="00C977BA"/>
    <w:rsid w:val="00CB6E35"/>
    <w:rsid w:val="00CC2291"/>
    <w:rsid w:val="00CC51EA"/>
    <w:rsid w:val="00CE1A46"/>
    <w:rsid w:val="00CE26B2"/>
    <w:rsid w:val="00CE7647"/>
    <w:rsid w:val="00CF253F"/>
    <w:rsid w:val="00CF3DA8"/>
    <w:rsid w:val="00CF56B4"/>
    <w:rsid w:val="00D068C9"/>
    <w:rsid w:val="00D07FB6"/>
    <w:rsid w:val="00D15C40"/>
    <w:rsid w:val="00D20D15"/>
    <w:rsid w:val="00D20F09"/>
    <w:rsid w:val="00D22636"/>
    <w:rsid w:val="00D40FD9"/>
    <w:rsid w:val="00D44875"/>
    <w:rsid w:val="00D45764"/>
    <w:rsid w:val="00D53769"/>
    <w:rsid w:val="00D65912"/>
    <w:rsid w:val="00D85C13"/>
    <w:rsid w:val="00D91BE3"/>
    <w:rsid w:val="00D93444"/>
    <w:rsid w:val="00D94AFC"/>
    <w:rsid w:val="00DA24FE"/>
    <w:rsid w:val="00DB70AE"/>
    <w:rsid w:val="00DB7231"/>
    <w:rsid w:val="00DD5071"/>
    <w:rsid w:val="00DD5C39"/>
    <w:rsid w:val="00DE26AF"/>
    <w:rsid w:val="00DE7DB7"/>
    <w:rsid w:val="00E00A0A"/>
    <w:rsid w:val="00E07F57"/>
    <w:rsid w:val="00E1040E"/>
    <w:rsid w:val="00E12E40"/>
    <w:rsid w:val="00E2167B"/>
    <w:rsid w:val="00E25720"/>
    <w:rsid w:val="00E33758"/>
    <w:rsid w:val="00E450CC"/>
    <w:rsid w:val="00E50BCE"/>
    <w:rsid w:val="00E61292"/>
    <w:rsid w:val="00E76309"/>
    <w:rsid w:val="00E77C4D"/>
    <w:rsid w:val="00E81D01"/>
    <w:rsid w:val="00EA105F"/>
    <w:rsid w:val="00EE38CC"/>
    <w:rsid w:val="00EE45D8"/>
    <w:rsid w:val="00F004CD"/>
    <w:rsid w:val="00F0506F"/>
    <w:rsid w:val="00F051D4"/>
    <w:rsid w:val="00F056D4"/>
    <w:rsid w:val="00F06298"/>
    <w:rsid w:val="00F16A06"/>
    <w:rsid w:val="00F179BA"/>
    <w:rsid w:val="00F22A22"/>
    <w:rsid w:val="00F22EDA"/>
    <w:rsid w:val="00F27938"/>
    <w:rsid w:val="00F3224D"/>
    <w:rsid w:val="00F33E0E"/>
    <w:rsid w:val="00F3670A"/>
    <w:rsid w:val="00F5141F"/>
    <w:rsid w:val="00F5664C"/>
    <w:rsid w:val="00F63C94"/>
    <w:rsid w:val="00F71C6E"/>
    <w:rsid w:val="00F80587"/>
    <w:rsid w:val="00F96ADE"/>
    <w:rsid w:val="00FB5854"/>
    <w:rsid w:val="00FB7E80"/>
    <w:rsid w:val="00FD08E2"/>
    <w:rsid w:val="00FE36ED"/>
    <w:rsid w:val="00FF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3115E4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styleId="CommentReference">
    <w:name w:val="annotation reference"/>
    <w:rsid w:val="00C534FA"/>
    <w:rPr>
      <w:sz w:val="16"/>
      <w:szCs w:val="16"/>
    </w:rPr>
  </w:style>
  <w:style w:type="paragraph" w:styleId="CommentText">
    <w:name w:val="annotation text"/>
    <w:basedOn w:val="Normal"/>
    <w:link w:val="CommentTextChar"/>
    <w:rsid w:val="00C534FA"/>
    <w:rPr>
      <w:sz w:val="20"/>
      <w:szCs w:val="20"/>
    </w:rPr>
  </w:style>
  <w:style w:type="character" w:customStyle="1" w:styleId="CommentTextChar">
    <w:name w:val="Comment Text Char"/>
    <w:basedOn w:val="DefaultParagraphFont"/>
    <w:link w:val="CommentText"/>
    <w:rsid w:val="00C534FA"/>
  </w:style>
  <w:style w:type="paragraph" w:styleId="CommentSubject">
    <w:name w:val="annotation subject"/>
    <w:basedOn w:val="CommentText"/>
    <w:next w:val="CommentText"/>
    <w:link w:val="CommentSubjectChar"/>
    <w:rsid w:val="00C534FA"/>
    <w:rPr>
      <w:b/>
      <w:bCs/>
    </w:rPr>
  </w:style>
  <w:style w:type="character" w:customStyle="1" w:styleId="CommentSubjectChar">
    <w:name w:val="Comment Subject Char"/>
    <w:link w:val="CommentSubject"/>
    <w:rsid w:val="00C534FA"/>
    <w:rPr>
      <w:b/>
      <w:bCs/>
    </w:rPr>
  </w:style>
  <w:style w:type="paragraph" w:styleId="ListParagraph">
    <w:name w:val="List Paragraph"/>
    <w:basedOn w:val="Normal"/>
    <w:uiPriority w:val="34"/>
    <w:qFormat/>
    <w:rsid w:val="00F71C6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9-21T14:55:10.632"/>
    </inkml:context>
    <inkml:brush xml:id="br0">
      <inkml:brushProperty name="width" value="0.03333" units="cm"/>
      <inkml:brushProperty name="height" value="0.03333" units="cm"/>
    </inkml:brush>
  </inkml:definitions>
  <inkml:trace contextRef="#ctx0" brushRef="#br0">472 204 8296,'13'-14'4836,"1"1"-255,-14-14-1218,13 13-544,1 0-385,-14 14-640,0-13-1154,0 13-63,0-14-33,0 14-63,-27 14-33,13-1-31,-12 1-129,-1 27-96,-14 0-192,-13 26-96,1 15-32,12 13-32,-13 1-129,0 13-63,14 0 32,13-1-97,13 1 1,14-14 96,14-13-33,-1-28 97,28 1 96,-1-14 128,14-14-64,0-27 96,0 0 32,-14-14-32,1-13 0,-1 0-2050,-26-14-2498,-1 0-481,-13 1-96,-13-2-128,-14 2-32</inkml:trace>
  <inkml:trace contextRef="#ctx0" brushRef="#br0" timeOffset="816">0 1048 19506,'13'-14'5189,"28"-13"0,0-14-5221,26 0-32,14-13 160,14-14 0,-14 0 0,14 0 65,-14 0-65,1 0-128,-15 0 64,-13 13 0,-13 15 64,-14-1 64,-13 27-32,-1 1 32,-13 26 32,0 28-31,-27 13-1,0 15-64,0 12-224,-14 14-129,1 14 1,-1-14 0,1 0-64,13 1 63,-1-29 1,15-12 128,-1-1 128,14-26 128,27-28 32,1 0 0,12-42 97,14-11 95,0-16-64,14-39-160,0-1-31,-1-14-1,1 1-32,-14 13 0,-13 14 32,0 13-64,-28 42 32,1 13 64,-14 40 32,-14 28-96,1 27-32,-15 0-32,1 13-160,0 28-160,0-14 64,14 1-33,-1-15 65,14 1 32,14-14 128,-1-28 0,28 2 160,-14-29 64,14-13 32,-1-13-96,1-29 193,13-12-33,-13-27-64,-1-1-64,-13-13-32,13 13-32,-26 0 0,0 28 32,-1 13-128,-13 28-32,0 40-32,0 14 96,-13 13-96,-1 0-128,14 1 32,-14 13-32,14-14 63,0 1 1,14-14 96,0-14-64,13 0 128,0-13 160,-13-1-32,13-26 33,-1-1-65,1 0 160,1-13-160,-15 0 64,1 0-256,-14 13-3427,13-13-1762,-13 27-160,0 0-257,28 0-191,-15 0 31</inkml:trace>
  <inkml:trace contextRef="#ctx0" brushRef="#br0" timeOffset="3202">1990 435 18001,'0'27'5189,"-13"1"-64,-1 13-3460,0-1-1825,1 1 96,-1 0 96,1 0-64,-1 13 96,1-26 0,13-1-64,-14-14-3651,14 1-1282,0-14-160,0-14-160,-13-26-96,13-2-160</inkml:trace>
  <inkml:trace contextRef="#ctx0" brushRef="#br0" timeOffset="3203">1801 0 20916,'0'13'5189,"27"1"-673,13 27-4868,1 27-1,27 0 289,-14 27-64,13 28 64,-13-1-192,1 14 0,-15 14-33,-13-14 1,-27 0 0,-27 0 32,-27-27 31,-14 0 65,-13-14 192,-14 0 32,-26-40 96,-1-1 33,14-26 127,-14-15 32,27-40 65,14-28-129,27-26 0,27-15-32,27-12-63,41-15 95,39 1-160,15-1 0,40 14-32,14 14 0,14 14 64,13 12-31,-14 15 31,-13 0-224,-14 13 64,-27 27-128,-13 1-1,-41 26-31,-27 28-64,-27 13-128,-27 14 31,-27 14 1,-14 0 0,1 13 32,-15 0 31,15-13 65,-1 0-32,28-28 288,-1 1-32,27-1 96,14-27-32,14-13 64,13-14 33,14-14-33,0-27 96,12-27-128,15 0 192,-14-27-31,0 0 31,0-1-32,-13 15 0,0 13-31,-14-1-97,-14 42 32,1 14-256,-14 13-32,13 13-64,-13 14 32,0 15-161,0 12-63,0 0 96,0 1-33,14-1 65,-14 1 0,0-1 64,13-13-32,1 0 160,-14-14 96,13-13 32,1-14 0,-1-28 64,1 1 192,13-27-63,0-14-1,-13 0 0,13-1 1,0 15-65,0 0 32,0-1-128,-13 28-128,-1 27-64,1 0 0,-1 13-32,14 15-32,-13-1-96,-1 0-65,1 14 65,13 0-32,-14 0 96,1-14-65,13 0 65,-13 0-32,-1 1 192,1-28 32,-1 0 32,1 0 192,-1-28-63,1-12 95,12-1-96,-12 0 96,0 14-95,-1-14-1,1 14-96,-1 13-128,1 14-32,-14 0 0,14 14-96,-14 13-65,0 0 65,0 0-64,13 0 96,-13 1-32,14-1 64,-1 0-65,0-13 129,1-14 0,-1 0-96,14-27-2434,14-1-929,0-13 1152,-1-13 2499,-13 0 33,14 13-33,-14 0 32,-13 0-64,-1 14 2499,-13 27 864,-27 0-1121,13 14-2530,-13 13 0,0 13-64,0-12-65,1 26 65,12-13 0,14 0 64,0-14 0,27 14 96,-14-27-33,28-1 162,-14-26 287,14-1-64,-1-27 96,-13-13-31,14-14 127,-14-28-127,-14 1 31,1 0-64,-14-14-224,-27 14 0,0 13-64,-27 28-32,-14-1-128,-13 42 32,0-1-64,-1 28-32,2 13 96,12 14 32,27 13 0,28 14 0,39 14 0,29-1 0,26 1 64,27 0-32,14-1-193,0-12 33,0-2 0,-14-12 0,-13 13-64,-28 0 31,-26 14-95,-28-1 0,-13 14 95,-27 14-63,-13 14-64,-1 13 32,0-13-1,1-1 65,-14 0 32,13-13 96,14-13 64,-14-15-32,1-27 224,13-13-32,-14-41 96,14-27-32,-14-41 192,28-13-31,-1-28-65,14-14 128,27-13-95,28 0-33,12 0 0,28 0 96,27 0-31,0 13-1,-1 14 64,-12 1-31,-1-1-65,-27 27 32,-13 0-31,-28 28-97,-40 13-224,-13 28 0,-42 26-32,2 28-129,-15 13-95,0 28-32,1 13 32,26 1-33,0-1 65,28-13 0,26-14 64,15-14 64,12-13 128,1-14 0,13-27 0,-14-13 0,1-1 0,0-54-5798,-1-27-288,-13-14-128,-27-14-64,-14 1 513</inkml:trace>
  <inkml:trace contextRef="#ctx0" brushRef="#br0" timeOffset="3334">3140 272 19827,'41'-27'5797,"-1"13"-5220,1 28-577,0-1 0,-1 1-6278,1 27-160,12-14-96,2 0-65,-15 14 6247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1002</Words>
  <Characters>5129</Characters>
  <Application>Microsoft Office Word</Application>
  <DocSecurity>0</DocSecurity>
  <Lines>42</Lines>
  <Paragraphs>12</Paragraphs>
  <ScaleCrop>false</ScaleCrop>
  <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2018-08-17T11:07:00Z</dcterms:created>
  <dcterms:modified xsi:type="dcterms:W3CDTF">2018-08-17T11:07:00Z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