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891C5D" w:rsidP="008A6059">
      <w:pPr>
        <w:jc w:val="center"/>
        <w:rPr>
          <w:rFonts w:ascii="Book Antiqua" w:hAnsi="Book Antiqua" w:cs="Arial"/>
          <w:caps/>
          <w:color w:val="000000"/>
          <w:sz w:val="16"/>
          <w:szCs w:val="16"/>
        </w:rPr>
      </w:pPr>
      <w:r>
        <w:rPr>
          <w:noProof/>
          <w:lang w:val="en-US" w:eastAsia="en-US"/>
        </w:rPr>
        <w:drawing>
          <wp:inline distT="0" distB="0" distL="0" distR="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6C47F2">
        <w:rPr>
          <w:rFonts w:ascii="Book Antiqua" w:hAnsi="Book Antiqua" w:cs="Arial"/>
          <w:caps/>
          <w:color w:val="000000"/>
        </w:rPr>
        <w:t>hu/14256/2016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11"/>
        <w:gridCol w:w="837"/>
        <w:gridCol w:w="3960"/>
      </w:tblGrid>
      <w:tr w:rsidR="00D22636" w:rsidRPr="009B7433" w:rsidTr="00511021">
        <w:tc>
          <w:tcPr>
            <w:tcW w:w="5211"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6C47F2">
              <w:rPr>
                <w:rFonts w:ascii="Book Antiqua" w:hAnsi="Book Antiqua" w:cs="Arial"/>
                <w:b/>
              </w:rPr>
              <w:t>Field House</w:t>
            </w:r>
          </w:p>
        </w:tc>
        <w:tc>
          <w:tcPr>
            <w:tcW w:w="4797" w:type="dxa"/>
            <w:gridSpan w:val="2"/>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511021">
        <w:tc>
          <w:tcPr>
            <w:tcW w:w="5211"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6C47F2">
              <w:rPr>
                <w:rFonts w:ascii="Book Antiqua" w:hAnsi="Book Antiqua" w:cs="Arial"/>
                <w:b/>
              </w:rPr>
              <w:t>11 July 2018</w:t>
            </w:r>
          </w:p>
        </w:tc>
        <w:tc>
          <w:tcPr>
            <w:tcW w:w="4797" w:type="dxa"/>
            <w:gridSpan w:val="2"/>
          </w:tcPr>
          <w:p w:rsidR="00D22636" w:rsidRPr="009B7433" w:rsidRDefault="00511021" w:rsidP="004A1848">
            <w:pPr>
              <w:jc w:val="both"/>
              <w:rPr>
                <w:rFonts w:ascii="Book Antiqua" w:hAnsi="Book Antiqua" w:cs="Arial"/>
                <w:b/>
              </w:rPr>
            </w:pPr>
            <w:r>
              <w:rPr>
                <w:rFonts w:ascii="Book Antiqua" w:hAnsi="Book Antiqua" w:cs="Arial"/>
                <w:b/>
              </w:rPr>
              <w:t>On 21</w:t>
            </w:r>
            <w:r w:rsidRPr="00511021">
              <w:rPr>
                <w:rFonts w:ascii="Book Antiqua" w:hAnsi="Book Antiqua" w:cs="Arial"/>
                <w:b/>
                <w:vertAlign w:val="superscript"/>
              </w:rPr>
              <w:t>st</w:t>
            </w:r>
            <w:r>
              <w:rPr>
                <w:rFonts w:ascii="Book Antiqua" w:hAnsi="Book Antiqua" w:cs="Arial"/>
                <w:b/>
              </w:rPr>
              <w:t xml:space="preserve"> August 2018</w:t>
            </w:r>
          </w:p>
        </w:tc>
      </w:tr>
      <w:tr w:rsidR="00D22636" w:rsidRPr="009B7433" w:rsidTr="00511021">
        <w:tc>
          <w:tcPr>
            <w:tcW w:w="6048" w:type="dxa"/>
            <w:gridSpan w:val="2"/>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3B3C76">
        <w:rPr>
          <w:rFonts w:ascii="Book Antiqua" w:hAnsi="Book Antiqua" w:cs="Arial"/>
          <w:b/>
          <w:color w:val="000000"/>
        </w:rPr>
        <w:t>PUTY UPPER TRIBUNAL JUDGE CHAPMAN</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6C47F2" w:rsidP="00A15234">
      <w:pPr>
        <w:jc w:val="center"/>
        <w:rPr>
          <w:rFonts w:ascii="Book Antiqua" w:hAnsi="Book Antiqua" w:cs="Arial"/>
          <w:b/>
          <w:caps/>
        </w:rPr>
      </w:pPr>
      <w:r>
        <w:rPr>
          <w:rFonts w:ascii="Book Antiqua" w:hAnsi="Book Antiqua" w:cs="Arial"/>
          <w:b/>
          <w:caps/>
        </w:rPr>
        <w:t>IVETH DELORIS FARQUHARSON</w:t>
      </w:r>
    </w:p>
    <w:p w:rsidR="00D949B7" w:rsidRPr="00891F0D" w:rsidRDefault="00D949B7" w:rsidP="00D949B7">
      <w:pPr>
        <w:jc w:val="center"/>
        <w:rPr>
          <w:rFonts w:ascii="Book Antiqua" w:hAnsi="Book Antiqua" w:cs="Arial"/>
          <w:b/>
          <w:caps/>
          <w:sz w:val="22"/>
        </w:rPr>
      </w:pPr>
      <w:r w:rsidRPr="00891F0D">
        <w:rPr>
          <w:rFonts w:ascii="Book Antiqua" w:hAnsi="Book Antiqua" w:cs="Arial"/>
          <w:b/>
          <w:caps/>
          <w:sz w:val="22"/>
        </w:rPr>
        <w:t xml:space="preserve">(ANONYMITY DIRECTION </w:t>
      </w:r>
      <w:r w:rsidR="004C0AB7" w:rsidRPr="00891F0D">
        <w:rPr>
          <w:rFonts w:ascii="Book Antiqua" w:hAnsi="Book Antiqua" w:cs="Arial"/>
          <w:b/>
          <w:caps/>
          <w:sz w:val="22"/>
        </w:rPr>
        <w:t>NOT MADE</w:t>
      </w:r>
      <w:r w:rsidRPr="00891F0D">
        <w:rPr>
          <w:rFonts w:ascii="Book Antiqua" w:hAnsi="Book Antiqua" w:cs="Arial"/>
          <w:b/>
          <w:caps/>
          <w:sz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EB4170"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B562F5">
        <w:rPr>
          <w:rFonts w:ascii="Book Antiqua" w:hAnsi="Book Antiqua" w:cs="Arial"/>
        </w:rPr>
        <w:t>Ms L Appiah, c</w:t>
      </w:r>
      <w:r w:rsidR="006C47F2">
        <w:rPr>
          <w:rFonts w:ascii="Book Antiqua" w:hAnsi="Book Antiqua" w:cs="Arial"/>
        </w:rPr>
        <w:t>ounsel</w:t>
      </w:r>
      <w:r w:rsidR="00B562F5">
        <w:rPr>
          <w:rFonts w:ascii="Book Antiqua" w:hAnsi="Book Antiqua" w:cs="Arial"/>
        </w:rPr>
        <w:t xml:space="preserve"> instructed by JF Law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6C47F2">
        <w:rPr>
          <w:rFonts w:ascii="Book Antiqua" w:hAnsi="Book Antiqua" w:cs="Arial"/>
        </w:rPr>
        <w:t xml:space="preserve">Mr P Duffy,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6C47F2" w:rsidRDefault="006C47F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Jamaica born on 18 September 1943.  She entered the UK as a visitor with leave on 18 October 2001 and subsequently </w:t>
      </w:r>
      <w:r w:rsidR="002B34F3">
        <w:rPr>
          <w:rFonts w:ascii="Book Antiqua" w:hAnsi="Book Antiqua" w:cs="Arial"/>
        </w:rPr>
        <w:t>ob</w:t>
      </w:r>
      <w:r>
        <w:rPr>
          <w:rFonts w:ascii="Book Antiqua" w:hAnsi="Book Antiqua" w:cs="Arial"/>
        </w:rPr>
        <w:t>tained leave to remain as a student until 2007.  Subsequent applications for further leave as a student and on human rights grounds were rejecte</w:t>
      </w:r>
      <w:r w:rsidR="004C0AB7">
        <w:rPr>
          <w:rFonts w:ascii="Book Antiqua" w:hAnsi="Book Antiqua" w:cs="Arial"/>
        </w:rPr>
        <w:t>d until on 13 January 2016 the A</w:t>
      </w:r>
      <w:r>
        <w:rPr>
          <w:rFonts w:ascii="Book Antiqua" w:hAnsi="Book Antiqua" w:cs="Arial"/>
        </w:rPr>
        <w:t xml:space="preserve">ppellant applied for leave to remain on the basis of her private and family life in the UK.  This application was refused </w:t>
      </w:r>
      <w:r w:rsidR="004C0AB7">
        <w:rPr>
          <w:rFonts w:ascii="Book Antiqua" w:hAnsi="Book Antiqua" w:cs="Arial"/>
        </w:rPr>
        <w:t xml:space="preserve">with the right of appeal </w:t>
      </w:r>
      <w:r>
        <w:rPr>
          <w:rFonts w:ascii="Book Antiqua" w:hAnsi="Book Antiqua" w:cs="Arial"/>
        </w:rPr>
        <w:t>on 20 May 2016 with regard both</w:t>
      </w:r>
      <w:r w:rsidR="002B34F3">
        <w:rPr>
          <w:rFonts w:ascii="Book Antiqua" w:hAnsi="Book Antiqua" w:cs="Arial"/>
        </w:rPr>
        <w:t xml:space="preserve"> to</w:t>
      </w:r>
      <w:r>
        <w:rPr>
          <w:rFonts w:ascii="Book Antiqua" w:hAnsi="Book Antiqua" w:cs="Arial"/>
        </w:rPr>
        <w:t xml:space="preserve"> paragraph 276ADE of the Rules and Article 8 outside the Rules.</w:t>
      </w:r>
    </w:p>
    <w:p w:rsidR="006C47F2" w:rsidRDefault="006C47F2"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Appellant appealed against this decision and her appeal came before Judge of the First-tier Tribunal Ross for hearing on 7 November 2017.  In a decision and reasons promulgated on 18 </w:t>
      </w:r>
      <w:r w:rsidR="002B34F3">
        <w:rPr>
          <w:rFonts w:ascii="Book Antiqua" w:hAnsi="Book Antiqua" w:cs="Arial"/>
        </w:rPr>
        <w:t xml:space="preserve">December </w:t>
      </w:r>
      <w:r>
        <w:rPr>
          <w:rFonts w:ascii="Book Antiqua" w:hAnsi="Book Antiqua" w:cs="Arial"/>
        </w:rPr>
        <w:t xml:space="preserve">2017 the judge dismissed the appeal.  </w:t>
      </w:r>
    </w:p>
    <w:p w:rsidR="006C47F2" w:rsidRDefault="006C47F2" w:rsidP="00EA79AF">
      <w:pPr>
        <w:numPr>
          <w:ilvl w:val="0"/>
          <w:numId w:val="1"/>
        </w:numPr>
        <w:tabs>
          <w:tab w:val="clear" w:pos="567"/>
        </w:tabs>
        <w:spacing w:before="240"/>
        <w:jc w:val="both"/>
        <w:rPr>
          <w:rFonts w:ascii="Book Antiqua" w:hAnsi="Book Antiqua" w:cs="Arial"/>
        </w:rPr>
      </w:pPr>
      <w:r>
        <w:rPr>
          <w:rFonts w:ascii="Book Antiqua" w:hAnsi="Book Antiqua" w:cs="Arial"/>
        </w:rPr>
        <w:t>Permission to appeal was sought in time on the basis:</w:t>
      </w:r>
    </w:p>
    <w:p w:rsidR="006C47F2" w:rsidRDefault="006C47F2" w:rsidP="006C47F2">
      <w:pPr>
        <w:numPr>
          <w:ilvl w:val="3"/>
          <w:numId w:val="1"/>
        </w:numPr>
        <w:tabs>
          <w:tab w:val="clear" w:pos="2268"/>
          <w:tab w:val="num" w:pos="1134"/>
        </w:tabs>
        <w:spacing w:before="240"/>
        <w:ind w:left="1134"/>
        <w:jc w:val="both"/>
        <w:rPr>
          <w:rFonts w:ascii="Book Antiqua" w:hAnsi="Book Antiqua" w:cs="Arial"/>
        </w:rPr>
      </w:pPr>
      <w:r>
        <w:rPr>
          <w:rFonts w:ascii="Book Antiqua" w:hAnsi="Book Antiqua" w:cs="Arial"/>
        </w:rPr>
        <w:t>that the judge had erred in not placing sufficient w</w:t>
      </w:r>
      <w:r w:rsidR="004C0AB7">
        <w:rPr>
          <w:rFonts w:ascii="Book Antiqua" w:hAnsi="Book Antiqua" w:cs="Arial"/>
        </w:rPr>
        <w:t>eight on the dependency by the A</w:t>
      </w:r>
      <w:r>
        <w:rPr>
          <w:rFonts w:ascii="Book Antiqua" w:hAnsi="Book Antiqua" w:cs="Arial"/>
        </w:rPr>
        <w:t>ppellant on her British siblings who are all settled in the UK</w:t>
      </w:r>
      <w:r w:rsidR="004C0AB7">
        <w:rPr>
          <w:rFonts w:ascii="Book Antiqua" w:hAnsi="Book Antiqua" w:cs="Arial"/>
        </w:rPr>
        <w:t xml:space="preserve"> or</w:t>
      </w:r>
      <w:r w:rsidR="002B34F3">
        <w:rPr>
          <w:rFonts w:ascii="Book Antiqua" w:hAnsi="Book Antiqua" w:cs="Arial"/>
        </w:rPr>
        <w:t xml:space="preserve"> </w:t>
      </w:r>
      <w:r w:rsidR="004C0AB7">
        <w:rPr>
          <w:rFonts w:ascii="Book Antiqua" w:hAnsi="Book Antiqua" w:cs="Arial"/>
        </w:rPr>
        <w:t>British;</w:t>
      </w:r>
    </w:p>
    <w:p w:rsidR="006C47F2" w:rsidRDefault="004C0AB7" w:rsidP="006C47F2">
      <w:pPr>
        <w:numPr>
          <w:ilvl w:val="3"/>
          <w:numId w:val="1"/>
        </w:numPr>
        <w:tabs>
          <w:tab w:val="clear" w:pos="2268"/>
          <w:tab w:val="num" w:pos="1134"/>
        </w:tabs>
        <w:spacing w:before="240"/>
        <w:ind w:left="1134"/>
        <w:jc w:val="both"/>
        <w:rPr>
          <w:rFonts w:ascii="Book Antiqua" w:hAnsi="Book Antiqua" w:cs="Arial"/>
        </w:rPr>
      </w:pPr>
      <w:r>
        <w:rPr>
          <w:rFonts w:ascii="Book Antiqua" w:hAnsi="Book Antiqua" w:cs="Arial"/>
        </w:rPr>
        <w:t xml:space="preserve">he </w:t>
      </w:r>
      <w:r w:rsidR="006C47F2">
        <w:rPr>
          <w:rFonts w:ascii="Book Antiqua" w:hAnsi="Book Antiqua" w:cs="Arial"/>
        </w:rPr>
        <w:t>e</w:t>
      </w:r>
      <w:r w:rsidR="006C47F2" w:rsidRPr="006C47F2">
        <w:rPr>
          <w:rFonts w:ascii="Book Antiqua" w:hAnsi="Book Antiqua" w:cs="Arial"/>
        </w:rPr>
        <w:t>rred in his assessment of the exceptional circumstanc</w:t>
      </w:r>
      <w:r>
        <w:rPr>
          <w:rFonts w:ascii="Book Antiqua" w:hAnsi="Book Antiqua" w:cs="Arial"/>
        </w:rPr>
        <w:t>es given the evidence that the A</w:t>
      </w:r>
      <w:r w:rsidR="006C47F2" w:rsidRPr="006C47F2">
        <w:rPr>
          <w:rFonts w:ascii="Book Antiqua" w:hAnsi="Book Antiqua" w:cs="Arial"/>
        </w:rPr>
        <w:t>ppellant would</w:t>
      </w:r>
      <w:r w:rsidR="00B562F5">
        <w:rPr>
          <w:rFonts w:ascii="Book Antiqua" w:hAnsi="Book Antiqua" w:cs="Arial"/>
        </w:rPr>
        <w:t>,</w:t>
      </w:r>
      <w:r w:rsidR="006C47F2" w:rsidRPr="006C47F2">
        <w:rPr>
          <w:rFonts w:ascii="Book Antiqua" w:hAnsi="Book Antiqua" w:cs="Arial"/>
        </w:rPr>
        <w:t xml:space="preserve"> if returned to Jamaica</w:t>
      </w:r>
      <w:r w:rsidR="00B562F5">
        <w:rPr>
          <w:rFonts w:ascii="Book Antiqua" w:hAnsi="Book Antiqua" w:cs="Arial"/>
        </w:rPr>
        <w:t>,</w:t>
      </w:r>
      <w:r w:rsidR="006C47F2" w:rsidRPr="006C47F2">
        <w:rPr>
          <w:rFonts w:ascii="Book Antiqua" w:hAnsi="Book Antiqua" w:cs="Arial"/>
        </w:rPr>
        <w:t xml:space="preserve"> be homeless and destitute which is exceptional given that she is 74 years of age, and</w:t>
      </w:r>
    </w:p>
    <w:p w:rsidR="006C47F2" w:rsidRPr="006C47F2" w:rsidRDefault="006C47F2" w:rsidP="006C47F2">
      <w:pPr>
        <w:numPr>
          <w:ilvl w:val="3"/>
          <w:numId w:val="1"/>
        </w:numPr>
        <w:tabs>
          <w:tab w:val="clear" w:pos="2268"/>
          <w:tab w:val="num" w:pos="1134"/>
        </w:tabs>
        <w:spacing w:before="240"/>
        <w:ind w:left="1134"/>
        <w:jc w:val="both"/>
        <w:rPr>
          <w:rFonts w:ascii="Book Antiqua" w:hAnsi="Book Antiqua" w:cs="Arial"/>
        </w:rPr>
      </w:pPr>
      <w:r>
        <w:rPr>
          <w:rFonts w:ascii="Book Antiqua" w:hAnsi="Book Antiqua" w:cs="Arial"/>
        </w:rPr>
        <w:t>t</w:t>
      </w:r>
      <w:r w:rsidRPr="006C47F2">
        <w:rPr>
          <w:rFonts w:ascii="Book Antiqua" w:hAnsi="Book Antiqua" w:cs="Arial"/>
        </w:rPr>
        <w:t xml:space="preserve">hat insufficient </w:t>
      </w:r>
      <w:r w:rsidR="00AB2180">
        <w:rPr>
          <w:rFonts w:ascii="Book Antiqua" w:hAnsi="Book Antiqua" w:cs="Arial"/>
        </w:rPr>
        <w:t xml:space="preserve">weight and </w:t>
      </w:r>
      <w:r>
        <w:rPr>
          <w:rFonts w:ascii="Book Antiqua" w:hAnsi="Book Antiqua" w:cs="Arial"/>
        </w:rPr>
        <w:t xml:space="preserve">consideration </w:t>
      </w:r>
      <w:r w:rsidRPr="006C47F2">
        <w:rPr>
          <w:rFonts w:ascii="Book Antiqua" w:hAnsi="Book Antiqua" w:cs="Arial"/>
        </w:rPr>
        <w:t xml:space="preserve">had been given to the Section </w:t>
      </w:r>
      <w:r w:rsidR="004C0AB7">
        <w:rPr>
          <w:rFonts w:ascii="Book Antiqua" w:hAnsi="Book Antiqua" w:cs="Arial"/>
        </w:rPr>
        <w:t>117</w:t>
      </w:r>
      <w:proofErr w:type="gramStart"/>
      <w:r w:rsidR="004C0AB7">
        <w:rPr>
          <w:rFonts w:ascii="Book Antiqua" w:hAnsi="Book Antiqua" w:cs="Arial"/>
        </w:rPr>
        <w:t>B(</w:t>
      </w:r>
      <w:proofErr w:type="gramEnd"/>
      <w:r w:rsidR="004C0AB7">
        <w:rPr>
          <w:rFonts w:ascii="Book Antiqua" w:hAnsi="Book Antiqua" w:cs="Arial"/>
        </w:rPr>
        <w:t>6) factors given that the A</w:t>
      </w:r>
      <w:r w:rsidRPr="006C47F2">
        <w:rPr>
          <w:rFonts w:ascii="Book Antiqua" w:hAnsi="Book Antiqua" w:cs="Arial"/>
        </w:rPr>
        <w:t xml:space="preserve">ppellant is not a burden on the state but is financially supported by her siblings and is maintained and accommodated without recourse to public funds.  </w:t>
      </w:r>
    </w:p>
    <w:p w:rsidR="006C47F2" w:rsidRDefault="006C47F2" w:rsidP="00EA79AF">
      <w:pPr>
        <w:numPr>
          <w:ilvl w:val="0"/>
          <w:numId w:val="1"/>
        </w:numPr>
        <w:tabs>
          <w:tab w:val="clear" w:pos="567"/>
        </w:tabs>
        <w:spacing w:before="240"/>
        <w:jc w:val="both"/>
        <w:rPr>
          <w:rFonts w:ascii="Book Antiqua" w:hAnsi="Book Antiqua" w:cs="Arial"/>
        </w:rPr>
      </w:pPr>
      <w:r>
        <w:rPr>
          <w:rFonts w:ascii="Book Antiqua" w:hAnsi="Book Antiqua" w:cs="Arial"/>
        </w:rPr>
        <w:t>Permission to appeal was granted by First-tier Tribunal Judge Grant-Hutchison in a decision dated 25 May 2018 in the following terms:</w:t>
      </w:r>
    </w:p>
    <w:p w:rsidR="006C47F2" w:rsidRPr="00AB2180" w:rsidRDefault="00891C5D" w:rsidP="00891C5D">
      <w:pPr>
        <w:spacing w:before="240"/>
        <w:ind w:left="1134"/>
        <w:jc w:val="both"/>
        <w:rPr>
          <w:rFonts w:ascii="Book Antiqua" w:hAnsi="Book Antiqua" w:cs="Arial"/>
          <w:i/>
        </w:rPr>
      </w:pPr>
      <w:r w:rsidRPr="00AB2180">
        <w:rPr>
          <w:rFonts w:ascii="Book Antiqua" w:hAnsi="Book Antiqua" w:cs="Arial"/>
          <w:i/>
        </w:rPr>
        <w:t xml:space="preserve">“It is arguable that the judge has misdirected himself by failing to consider and apply sufficient weight to (a) the dependence of the Appellant upon her British siblings who are all settled in the UK and are supportive of her; (b) the Appellant’s exceptional circumstances concerning her domestic and social care position if she is returned to Jamaica where it is claimed that she will be homeless and destitute more likely than not to be left living on the streets and her advanced age of over 74 years of age.  The Appellant has lost all contact with her peers who remain alive having now resided in the United Kingdom for over sixteen years and (c) whether as a result the decision to remove her would be in the public interest”.   </w:t>
      </w:r>
    </w:p>
    <w:p w:rsidR="001F3545" w:rsidRPr="002E3F78" w:rsidRDefault="004C0AB7" w:rsidP="001F3545">
      <w:pPr>
        <w:spacing w:before="240"/>
        <w:jc w:val="both"/>
        <w:rPr>
          <w:rFonts w:ascii="Book Antiqua" w:hAnsi="Book Antiqua" w:cs="Arial"/>
          <w:i/>
        </w:rPr>
      </w:pPr>
      <w:r>
        <w:rPr>
          <w:rFonts w:ascii="Book Antiqua" w:hAnsi="Book Antiqua" w:cs="Arial"/>
          <w:i/>
        </w:rPr>
        <w:tab/>
      </w:r>
      <w:r w:rsidR="002E3F78" w:rsidRPr="002E3F78">
        <w:rPr>
          <w:rFonts w:ascii="Book Antiqua" w:hAnsi="Book Antiqua" w:cs="Arial"/>
          <w:i/>
        </w:rPr>
        <w:t>Hearing</w:t>
      </w:r>
    </w:p>
    <w:p w:rsidR="002E3F78" w:rsidRPr="004C0AB7" w:rsidRDefault="001F3545" w:rsidP="00EA79AF">
      <w:pPr>
        <w:numPr>
          <w:ilvl w:val="0"/>
          <w:numId w:val="1"/>
        </w:numPr>
        <w:tabs>
          <w:tab w:val="clear" w:pos="567"/>
        </w:tabs>
        <w:spacing w:before="240"/>
        <w:jc w:val="both"/>
        <w:rPr>
          <w:rFonts w:ascii="Book Antiqua" w:hAnsi="Book Antiqua" w:cs="Arial"/>
        </w:rPr>
      </w:pPr>
      <w:r>
        <w:rPr>
          <w:rFonts w:ascii="Book Antiqua" w:hAnsi="Book Antiqua" w:cs="Arial"/>
        </w:rPr>
        <w:t>At the</w:t>
      </w:r>
      <w:r w:rsidR="002E3F78">
        <w:rPr>
          <w:rFonts w:ascii="Book Antiqua" w:hAnsi="Book Antiqua" w:cs="Arial"/>
        </w:rPr>
        <w:t xml:space="preserve"> hearing before me</w:t>
      </w:r>
      <w:r w:rsidR="004C0AB7">
        <w:rPr>
          <w:rFonts w:ascii="Book Antiqua" w:hAnsi="Book Antiqua" w:cs="Arial"/>
        </w:rPr>
        <w:t>,</w:t>
      </w:r>
      <w:r w:rsidR="002E3F78">
        <w:rPr>
          <w:rFonts w:ascii="Book Antiqua" w:hAnsi="Book Antiqua" w:cs="Arial"/>
        </w:rPr>
        <w:t xml:space="preserve"> Ms Appiah took me through the judge’s decision and submitted that the judge had heard oral evidence from the Appellant’s brother Neville reported at </w:t>
      </w:r>
      <w:r w:rsidR="004C0AB7">
        <w:rPr>
          <w:rFonts w:ascii="Book Antiqua" w:hAnsi="Book Antiqua" w:cs="Arial"/>
        </w:rPr>
        <w:t>[</w:t>
      </w:r>
      <w:r w:rsidR="002E3F78">
        <w:rPr>
          <w:rFonts w:ascii="Book Antiqua" w:hAnsi="Book Antiqua" w:cs="Arial"/>
        </w:rPr>
        <w:t>10</w:t>
      </w:r>
      <w:r w:rsidR="004C0AB7">
        <w:rPr>
          <w:rFonts w:ascii="Book Antiqua" w:hAnsi="Book Antiqua" w:cs="Arial"/>
        </w:rPr>
        <w:t>]</w:t>
      </w:r>
      <w:r w:rsidR="00AB2180">
        <w:rPr>
          <w:rFonts w:ascii="Book Antiqua" w:hAnsi="Book Antiqua" w:cs="Arial"/>
        </w:rPr>
        <w:t>,</w:t>
      </w:r>
      <w:r w:rsidR="002E3F78">
        <w:rPr>
          <w:rFonts w:ascii="Book Antiqua" w:hAnsi="Book Antiqua" w:cs="Arial"/>
        </w:rPr>
        <w:t xml:space="preserve"> and that he had also made a handwritten statement at page 112 of the Appellant’s bundle.  The Appellant’s sister Yvonne in her statement at page 4 of the Appellant’s bundle refers to the support that she provides the Appellant in addition to the financial support provided by their brother Neville.  Ms Appiah submitted that the judge neither ac</w:t>
      </w:r>
      <w:r w:rsidR="004C0AB7">
        <w:rPr>
          <w:rFonts w:ascii="Book Antiqua" w:hAnsi="Book Antiqua" w:cs="Arial"/>
        </w:rPr>
        <w:t>cepts nor rejects this evidence and</w:t>
      </w:r>
      <w:r w:rsidR="00AB2180">
        <w:rPr>
          <w:rFonts w:ascii="Book Antiqua" w:hAnsi="Book Antiqua" w:cs="Arial"/>
        </w:rPr>
        <w:t xml:space="preserve"> </w:t>
      </w:r>
      <w:r w:rsidR="002E3F78">
        <w:rPr>
          <w:rFonts w:ascii="Book Antiqua" w:hAnsi="Book Antiqua" w:cs="Arial"/>
        </w:rPr>
        <w:t>simply does not make a finding on the issue of de</w:t>
      </w:r>
      <w:r w:rsidR="004C0AB7">
        <w:rPr>
          <w:rFonts w:ascii="Book Antiqua" w:hAnsi="Book Antiqua" w:cs="Arial"/>
        </w:rPr>
        <w:t>pendency.  She submitted that the</w:t>
      </w:r>
      <w:r w:rsidR="002E3F78">
        <w:rPr>
          <w:rFonts w:ascii="Book Antiqua" w:hAnsi="Book Antiqua" w:cs="Arial"/>
        </w:rPr>
        <w:t xml:space="preserve"> evidence</w:t>
      </w:r>
      <w:r w:rsidR="004C0AB7">
        <w:rPr>
          <w:rFonts w:ascii="Book Antiqua" w:hAnsi="Book Antiqua" w:cs="Arial"/>
        </w:rPr>
        <w:t xml:space="preserve"> is that</w:t>
      </w:r>
      <w:r w:rsidR="002E3F78">
        <w:rPr>
          <w:rFonts w:ascii="Book Antiqua" w:hAnsi="Book Antiqua" w:cs="Arial"/>
        </w:rPr>
        <w:t xml:space="preserve"> the Appellant has lost contact with her own children, </w:t>
      </w:r>
      <w:r w:rsidR="004C0AB7">
        <w:rPr>
          <w:rFonts w:ascii="Book Antiqua" w:hAnsi="Book Antiqua" w:cs="Arial"/>
        </w:rPr>
        <w:t>[</w:t>
      </w:r>
      <w:r w:rsidR="002E3F78">
        <w:rPr>
          <w:rFonts w:ascii="Book Antiqua" w:hAnsi="Book Antiqua" w:cs="Arial"/>
        </w:rPr>
        <w:t>8</w:t>
      </w:r>
      <w:r w:rsidR="004C0AB7">
        <w:rPr>
          <w:rFonts w:ascii="Book Antiqua" w:hAnsi="Book Antiqua" w:cs="Arial"/>
        </w:rPr>
        <w:t>]</w:t>
      </w:r>
      <w:r w:rsidR="002E3F78">
        <w:rPr>
          <w:rFonts w:ascii="Book Antiqua" w:hAnsi="Book Antiqua" w:cs="Arial"/>
        </w:rPr>
        <w:t xml:space="preserve"> of the decision</w:t>
      </w:r>
      <w:r w:rsidR="004C0AB7">
        <w:rPr>
          <w:rFonts w:ascii="Book Antiqua" w:hAnsi="Book Antiqua" w:cs="Arial"/>
        </w:rPr>
        <w:t xml:space="preserve"> refers</w:t>
      </w:r>
      <w:r w:rsidR="002E3F78" w:rsidRPr="004C0AB7">
        <w:rPr>
          <w:rFonts w:ascii="Book Antiqua" w:hAnsi="Book Antiqua" w:cs="Arial"/>
        </w:rPr>
        <w:t xml:space="preserve"> and due to the breakdown of her marriage she has no family life in Jamaica as her husband now has another partner.  She submitted that the absence of findings was itself an error of law on the</w:t>
      </w:r>
      <w:r w:rsidR="00AB2180" w:rsidRPr="004C0AB7">
        <w:rPr>
          <w:rFonts w:ascii="Book Antiqua" w:hAnsi="Book Antiqua" w:cs="Arial"/>
        </w:rPr>
        <w:t>se</w:t>
      </w:r>
      <w:r w:rsidR="002E3F78" w:rsidRPr="004C0AB7">
        <w:rPr>
          <w:rFonts w:ascii="Book Antiqua" w:hAnsi="Book Antiqua" w:cs="Arial"/>
        </w:rPr>
        <w:t xml:space="preserve"> key issue</w:t>
      </w:r>
      <w:r w:rsidR="00AB2180" w:rsidRPr="004C0AB7">
        <w:rPr>
          <w:rFonts w:ascii="Book Antiqua" w:hAnsi="Book Antiqua" w:cs="Arial"/>
        </w:rPr>
        <w:t>s</w:t>
      </w:r>
      <w:r w:rsidR="002E3F78" w:rsidRPr="004C0AB7">
        <w:rPr>
          <w:rFonts w:ascii="Book Antiqua" w:hAnsi="Book Antiqua" w:cs="Arial"/>
        </w:rPr>
        <w:t xml:space="preserve"> of dependency and family life.  </w:t>
      </w:r>
    </w:p>
    <w:p w:rsidR="002E3F78" w:rsidRDefault="002E3F78" w:rsidP="00EA79AF">
      <w:pPr>
        <w:numPr>
          <w:ilvl w:val="0"/>
          <w:numId w:val="1"/>
        </w:numPr>
        <w:tabs>
          <w:tab w:val="clear" w:pos="567"/>
        </w:tabs>
        <w:spacing w:before="240"/>
        <w:jc w:val="both"/>
        <w:rPr>
          <w:rFonts w:ascii="Book Antiqua" w:hAnsi="Book Antiqua" w:cs="Arial"/>
        </w:rPr>
      </w:pPr>
      <w:r>
        <w:rPr>
          <w:rFonts w:ascii="Book Antiqua" w:hAnsi="Book Antiqua" w:cs="Arial"/>
        </w:rPr>
        <w:t>Ms Appiah further submitted that the judge ha</w:t>
      </w:r>
      <w:r w:rsidR="00AB2180">
        <w:rPr>
          <w:rFonts w:ascii="Book Antiqua" w:hAnsi="Book Antiqua" w:cs="Arial"/>
        </w:rPr>
        <w:t>d</w:t>
      </w:r>
      <w:r>
        <w:rPr>
          <w:rFonts w:ascii="Book Antiqua" w:hAnsi="Book Antiqua" w:cs="Arial"/>
        </w:rPr>
        <w:t xml:space="preserve"> erred in carrying out the balancing exercise at </w:t>
      </w:r>
      <w:r w:rsidR="00B8001C">
        <w:rPr>
          <w:rFonts w:ascii="Book Antiqua" w:hAnsi="Book Antiqua" w:cs="Arial"/>
        </w:rPr>
        <w:t>[</w:t>
      </w:r>
      <w:r>
        <w:rPr>
          <w:rFonts w:ascii="Book Antiqua" w:hAnsi="Book Antiqua" w:cs="Arial"/>
        </w:rPr>
        <w:t>16</w:t>
      </w:r>
      <w:r w:rsidR="00B8001C">
        <w:rPr>
          <w:rFonts w:ascii="Book Antiqua" w:hAnsi="Book Antiqua" w:cs="Arial"/>
        </w:rPr>
        <w:t>]</w:t>
      </w:r>
      <w:r>
        <w:rPr>
          <w:rFonts w:ascii="Book Antiqua" w:hAnsi="Book Antiqua" w:cs="Arial"/>
        </w:rPr>
        <w:t xml:space="preserve">, in that there is no reference to the fact that the Appellant has five </w:t>
      </w:r>
      <w:r>
        <w:rPr>
          <w:rFonts w:ascii="Book Antiqua" w:hAnsi="Book Antiqua" w:cs="Arial"/>
        </w:rPr>
        <w:lastRenderedPageBreak/>
        <w:t xml:space="preserve">brothers and two sisters in the UK.  The judge finds only </w:t>
      </w:r>
      <w:r w:rsidRPr="002E3F78">
        <w:rPr>
          <w:rFonts w:ascii="Book Antiqua" w:hAnsi="Book Antiqua" w:cs="Arial"/>
          <w:i/>
        </w:rPr>
        <w:t>“she has a close relationship with her sister”</w:t>
      </w:r>
      <w:r>
        <w:rPr>
          <w:rFonts w:ascii="Book Antiqua" w:hAnsi="Book Antiqua" w:cs="Arial"/>
        </w:rPr>
        <w:t xml:space="preserve">.  The Appellant further has relationships with her nephews set out at </w:t>
      </w:r>
      <w:r w:rsidR="00B8001C">
        <w:rPr>
          <w:rFonts w:ascii="Book Antiqua" w:hAnsi="Book Antiqua" w:cs="Arial"/>
        </w:rPr>
        <w:t>[</w:t>
      </w:r>
      <w:r>
        <w:rPr>
          <w:rFonts w:ascii="Book Antiqua" w:hAnsi="Book Antiqua" w:cs="Arial"/>
        </w:rPr>
        <w:t>9</w:t>
      </w:r>
      <w:r w:rsidR="00B8001C">
        <w:rPr>
          <w:rFonts w:ascii="Book Antiqua" w:hAnsi="Book Antiqua" w:cs="Arial"/>
        </w:rPr>
        <w:t>]</w:t>
      </w:r>
      <w:r>
        <w:rPr>
          <w:rFonts w:ascii="Book Antiqua" w:hAnsi="Book Antiqua" w:cs="Arial"/>
        </w:rPr>
        <w:t xml:space="preserve"> in the decision, but no findings are made in respect of them or that relationship either.  </w:t>
      </w:r>
    </w:p>
    <w:p w:rsidR="00021825" w:rsidRDefault="002E3F78" w:rsidP="00EA79AF">
      <w:pPr>
        <w:numPr>
          <w:ilvl w:val="0"/>
          <w:numId w:val="1"/>
        </w:numPr>
        <w:tabs>
          <w:tab w:val="clear" w:pos="567"/>
        </w:tabs>
        <w:spacing w:before="240"/>
        <w:jc w:val="both"/>
        <w:rPr>
          <w:rFonts w:ascii="Book Antiqua" w:hAnsi="Book Antiqua" w:cs="Arial"/>
        </w:rPr>
      </w:pPr>
      <w:r>
        <w:rPr>
          <w:rFonts w:ascii="Book Antiqua" w:hAnsi="Book Antiqua" w:cs="Arial"/>
        </w:rPr>
        <w:t>It is the case that the skeleton argument before the First-tier Tribunal Judge put for</w:t>
      </w:r>
      <w:r w:rsidR="00AB2180">
        <w:rPr>
          <w:rFonts w:ascii="Book Antiqua" w:hAnsi="Book Antiqua" w:cs="Arial"/>
        </w:rPr>
        <w:t>ward</w:t>
      </w:r>
      <w:r>
        <w:rPr>
          <w:rFonts w:ascii="Book Antiqua" w:hAnsi="Book Antiqua" w:cs="Arial"/>
        </w:rPr>
        <w:t xml:space="preserve"> the argument based on family life between the Appellant and her siblings and also the judgment of the Court of Appeal in </w:t>
      </w:r>
      <w:r w:rsidRPr="002E3F78">
        <w:rPr>
          <w:rFonts w:ascii="Book Antiqua" w:hAnsi="Book Antiqua" w:cs="Arial"/>
          <w:u w:val="single"/>
        </w:rPr>
        <w:t>Singh</w:t>
      </w:r>
      <w:r>
        <w:rPr>
          <w:rFonts w:ascii="Book Antiqua" w:hAnsi="Book Antiqua" w:cs="Arial"/>
        </w:rPr>
        <w:t xml:space="preserve"> [2015] EWCA Civ 630 which provides guidance as to the need to show more than normal emotional ties when one is considering family life between adult children, siblings, etc., following </w:t>
      </w:r>
      <w:proofErr w:type="spellStart"/>
      <w:r w:rsidRPr="00AB2180">
        <w:rPr>
          <w:rFonts w:ascii="Book Antiqua" w:hAnsi="Book Antiqua" w:cs="Arial"/>
          <w:u w:val="single"/>
        </w:rPr>
        <w:t>Kugathas</w:t>
      </w:r>
      <w:proofErr w:type="spellEnd"/>
      <w:r w:rsidR="00B562F5">
        <w:rPr>
          <w:rFonts w:ascii="Book Antiqua" w:hAnsi="Book Antiqua" w:cs="Arial"/>
        </w:rPr>
        <w:t xml:space="preserve"> [2003] EWCA </w:t>
      </w:r>
      <w:proofErr w:type="spellStart"/>
      <w:r w:rsidR="00B562F5">
        <w:rPr>
          <w:rFonts w:ascii="Book Antiqua" w:hAnsi="Book Antiqua" w:cs="Arial"/>
        </w:rPr>
        <w:t>Civ</w:t>
      </w:r>
      <w:proofErr w:type="spellEnd"/>
      <w:r w:rsidR="00B562F5">
        <w:rPr>
          <w:rFonts w:ascii="Book Antiqua" w:hAnsi="Book Antiqua" w:cs="Arial"/>
        </w:rPr>
        <w:t xml:space="preserve"> 31</w:t>
      </w:r>
      <w:r>
        <w:rPr>
          <w:rFonts w:ascii="Book Antiqua" w:hAnsi="Book Antiqua" w:cs="Arial"/>
        </w:rPr>
        <w:t>.  Ms Appiah submitted that the covering letter with the application addressed the</w:t>
      </w:r>
      <w:r w:rsidR="00AB2180">
        <w:rPr>
          <w:rFonts w:ascii="Book Antiqua" w:hAnsi="Book Antiqua" w:cs="Arial"/>
        </w:rPr>
        <w:t>se</w:t>
      </w:r>
      <w:r>
        <w:rPr>
          <w:rFonts w:ascii="Book Antiqua" w:hAnsi="Book Antiqua" w:cs="Arial"/>
        </w:rPr>
        <w:t xml:space="preserve"> issue</w:t>
      </w:r>
      <w:r w:rsidR="00AB2180">
        <w:rPr>
          <w:rFonts w:ascii="Book Antiqua" w:hAnsi="Book Antiqua" w:cs="Arial"/>
        </w:rPr>
        <w:t>s</w:t>
      </w:r>
      <w:r>
        <w:rPr>
          <w:rFonts w:ascii="Book Antiqua" w:hAnsi="Book Antiqua" w:cs="Arial"/>
        </w:rPr>
        <w:t xml:space="preserve">.  She further submitted that there was no assessment of the likelihood of destitution </w:t>
      </w:r>
      <w:r w:rsidR="00AB2180">
        <w:rPr>
          <w:rFonts w:ascii="Book Antiqua" w:hAnsi="Book Antiqua" w:cs="Arial"/>
        </w:rPr>
        <w:t xml:space="preserve">if </w:t>
      </w:r>
      <w:r>
        <w:rPr>
          <w:rFonts w:ascii="Book Antiqua" w:hAnsi="Book Antiqua" w:cs="Arial"/>
        </w:rPr>
        <w:t>the Appellant returned to Jamaica</w:t>
      </w:r>
      <w:r w:rsidR="00B562F5">
        <w:rPr>
          <w:rFonts w:ascii="Book Antiqua" w:hAnsi="Book Antiqua" w:cs="Arial"/>
        </w:rPr>
        <w:t>,</w:t>
      </w:r>
      <w:r>
        <w:rPr>
          <w:rFonts w:ascii="Book Antiqua" w:hAnsi="Book Antiqua" w:cs="Arial"/>
        </w:rPr>
        <w:t xml:space="preserve"> which was also addressed in the covering letter.  Ms Appiah further submitted that the finding at </w:t>
      </w:r>
      <w:r w:rsidR="00B73658">
        <w:rPr>
          <w:rFonts w:ascii="Book Antiqua" w:hAnsi="Book Antiqua" w:cs="Arial"/>
        </w:rPr>
        <w:t>[</w:t>
      </w:r>
      <w:r>
        <w:rPr>
          <w:rFonts w:ascii="Book Antiqua" w:hAnsi="Book Antiqua" w:cs="Arial"/>
        </w:rPr>
        <w:t>16</w:t>
      </w:r>
      <w:r w:rsidR="00B73658">
        <w:rPr>
          <w:rFonts w:ascii="Book Antiqua" w:hAnsi="Book Antiqua" w:cs="Arial"/>
        </w:rPr>
        <w:t>]</w:t>
      </w:r>
      <w:r w:rsidR="00021825">
        <w:rPr>
          <w:rFonts w:ascii="Book Antiqua" w:hAnsi="Book Antiqua" w:cs="Arial"/>
        </w:rPr>
        <w:t xml:space="preserve"> that the Appellant had not produced any evidence to show she was financially independent failed to take account of the evidence of her brother that he financially supported her, albeit there was no other evidence of financial means.  </w:t>
      </w:r>
    </w:p>
    <w:p w:rsidR="00021825" w:rsidRDefault="00021825" w:rsidP="00EA79AF">
      <w:pPr>
        <w:numPr>
          <w:ilvl w:val="0"/>
          <w:numId w:val="1"/>
        </w:numPr>
        <w:tabs>
          <w:tab w:val="clear" w:pos="567"/>
        </w:tabs>
        <w:spacing w:before="240"/>
        <w:jc w:val="both"/>
        <w:rPr>
          <w:rFonts w:ascii="Book Antiqua" w:hAnsi="Book Antiqua" w:cs="Arial"/>
        </w:rPr>
      </w:pPr>
      <w:r>
        <w:rPr>
          <w:rFonts w:ascii="Book Antiqua" w:hAnsi="Book Antiqua" w:cs="Arial"/>
        </w:rPr>
        <w:t>In his submissions</w:t>
      </w:r>
      <w:r w:rsidR="00B73658">
        <w:rPr>
          <w:rFonts w:ascii="Book Antiqua" w:hAnsi="Book Antiqua" w:cs="Arial"/>
        </w:rPr>
        <w:t>,</w:t>
      </w:r>
      <w:r>
        <w:rPr>
          <w:rFonts w:ascii="Book Antiqua" w:hAnsi="Book Antiqua" w:cs="Arial"/>
        </w:rPr>
        <w:t xml:space="preserve"> Mr Duffy submitted that the grounds as pleaded in writing were simply disagreements with the findings of fact made by the judge</w:t>
      </w:r>
      <w:r w:rsidR="00B562F5">
        <w:rPr>
          <w:rFonts w:ascii="Book Antiqua" w:hAnsi="Book Antiqua" w:cs="Arial"/>
        </w:rPr>
        <w:t>,</w:t>
      </w:r>
      <w:r>
        <w:rPr>
          <w:rFonts w:ascii="Book Antiqua" w:hAnsi="Book Antiqua" w:cs="Arial"/>
        </w:rPr>
        <w:t xml:space="preserve"> which were open to him.  He submitted that the third ground of appeal is simply wrong in that the Appellant is financially dependent on her brother and is thus not financially independent as is required by the provisions of Section 117B(3) and, in any event, even if the Appellant was correct in this respect, it is clear from the decision in </w:t>
      </w:r>
      <w:r w:rsidRPr="00021825">
        <w:rPr>
          <w:rFonts w:ascii="Book Antiqua" w:hAnsi="Book Antiqua" w:cs="Arial"/>
          <w:u w:val="single"/>
        </w:rPr>
        <w:t>AM</w:t>
      </w:r>
      <w:r>
        <w:rPr>
          <w:rFonts w:ascii="Book Antiqua" w:hAnsi="Book Antiqua" w:cs="Arial"/>
        </w:rPr>
        <w:t xml:space="preserve"> (Malawi) </w:t>
      </w:r>
      <w:r w:rsidR="00B562F5">
        <w:rPr>
          <w:rFonts w:ascii="Book Antiqua" w:hAnsi="Book Antiqua" w:cs="Arial"/>
        </w:rPr>
        <w:t xml:space="preserve">[2015] UKUT 0260 (IAC) </w:t>
      </w:r>
      <w:r>
        <w:rPr>
          <w:rFonts w:ascii="Book Antiqua" w:hAnsi="Book Antiqua" w:cs="Arial"/>
        </w:rPr>
        <w:t xml:space="preserve">that this is a neutral factor only.  In respect of the other grounds Mr Duffy submitted these were simply a disagreement.  He submitted that at </w:t>
      </w:r>
      <w:r w:rsidR="00B73658">
        <w:rPr>
          <w:rFonts w:ascii="Book Antiqua" w:hAnsi="Book Antiqua" w:cs="Arial"/>
        </w:rPr>
        <w:t>[</w:t>
      </w:r>
      <w:r>
        <w:rPr>
          <w:rFonts w:ascii="Book Antiqua" w:hAnsi="Book Antiqua" w:cs="Arial"/>
        </w:rPr>
        <w:t>15</w:t>
      </w:r>
      <w:r w:rsidR="00B73658">
        <w:rPr>
          <w:rFonts w:ascii="Book Antiqua" w:hAnsi="Book Antiqua" w:cs="Arial"/>
        </w:rPr>
        <w:t>]</w:t>
      </w:r>
      <w:r>
        <w:rPr>
          <w:rFonts w:ascii="Book Antiqua" w:hAnsi="Book Antiqua" w:cs="Arial"/>
        </w:rPr>
        <w:t xml:space="preserve"> of his decision and reasons the judge did consider family life, he may not have used the language he expected but in essence he makes a fin</w:t>
      </w:r>
      <w:r w:rsidR="00B73658">
        <w:rPr>
          <w:rFonts w:ascii="Book Antiqua" w:hAnsi="Book Antiqua" w:cs="Arial"/>
        </w:rPr>
        <w:t xml:space="preserve">ding that the relationship was </w:t>
      </w:r>
      <w:r w:rsidR="00AB2180">
        <w:rPr>
          <w:rFonts w:ascii="Book Antiqua" w:hAnsi="Book Antiqua" w:cs="Arial"/>
        </w:rPr>
        <w:t>not going</w:t>
      </w:r>
      <w:r>
        <w:rPr>
          <w:rFonts w:ascii="Book Antiqua" w:hAnsi="Book Antiqua" w:cs="Arial"/>
        </w:rPr>
        <w:t xml:space="preserve"> beyond normal emotional ties.  </w:t>
      </w:r>
    </w:p>
    <w:p w:rsidR="00021825" w:rsidRDefault="00021825" w:rsidP="00EA79AF">
      <w:pPr>
        <w:numPr>
          <w:ilvl w:val="0"/>
          <w:numId w:val="1"/>
        </w:numPr>
        <w:tabs>
          <w:tab w:val="clear" w:pos="567"/>
        </w:tabs>
        <w:spacing w:before="240"/>
        <w:jc w:val="both"/>
        <w:rPr>
          <w:rFonts w:ascii="Book Antiqua" w:hAnsi="Book Antiqua" w:cs="Arial"/>
        </w:rPr>
      </w:pPr>
      <w:r>
        <w:rPr>
          <w:rFonts w:ascii="Book Antiqua" w:hAnsi="Book Antiqua" w:cs="Arial"/>
        </w:rPr>
        <w:t>There was no reply by Ms Appiah.</w:t>
      </w:r>
    </w:p>
    <w:p w:rsidR="00B73658" w:rsidRDefault="00021825" w:rsidP="00EA79AF">
      <w:pPr>
        <w:numPr>
          <w:ilvl w:val="0"/>
          <w:numId w:val="1"/>
        </w:numPr>
        <w:tabs>
          <w:tab w:val="clear" w:pos="567"/>
        </w:tabs>
        <w:spacing w:before="240"/>
        <w:jc w:val="both"/>
        <w:rPr>
          <w:rFonts w:ascii="Book Antiqua" w:hAnsi="Book Antiqua" w:cs="Arial"/>
        </w:rPr>
      </w:pPr>
      <w:r>
        <w:rPr>
          <w:rFonts w:ascii="Book Antiqua" w:hAnsi="Book Antiqua" w:cs="Arial"/>
        </w:rPr>
        <w:t>I reserved my decision</w:t>
      </w:r>
      <w:r w:rsidR="00F93711">
        <w:rPr>
          <w:rFonts w:ascii="Book Antiqua" w:hAnsi="Book Antiqua" w:cs="Arial"/>
        </w:rPr>
        <w:t>,</w:t>
      </w:r>
      <w:r>
        <w:rPr>
          <w:rFonts w:ascii="Book Antiqua" w:hAnsi="Book Antiqua" w:cs="Arial"/>
        </w:rPr>
        <w:t xml:space="preserve"> which I now give with my reasons.  </w:t>
      </w:r>
    </w:p>
    <w:p w:rsidR="00021825" w:rsidRPr="00B73658" w:rsidRDefault="00B73658" w:rsidP="00B73658">
      <w:pPr>
        <w:spacing w:before="240"/>
        <w:jc w:val="both"/>
        <w:rPr>
          <w:rFonts w:ascii="Book Antiqua" w:hAnsi="Book Antiqua" w:cs="Arial"/>
          <w:i/>
        </w:rPr>
      </w:pPr>
      <w:r>
        <w:rPr>
          <w:rFonts w:ascii="Book Antiqua" w:hAnsi="Book Antiqua" w:cs="Arial"/>
        </w:rPr>
        <w:tab/>
      </w:r>
      <w:r>
        <w:rPr>
          <w:rFonts w:ascii="Book Antiqua" w:hAnsi="Book Antiqua" w:cs="Arial"/>
          <w:i/>
        </w:rPr>
        <w:t>Findings</w:t>
      </w:r>
    </w:p>
    <w:p w:rsidR="00021825" w:rsidRDefault="00021825" w:rsidP="00EA79AF">
      <w:pPr>
        <w:numPr>
          <w:ilvl w:val="0"/>
          <w:numId w:val="1"/>
        </w:numPr>
        <w:tabs>
          <w:tab w:val="clear" w:pos="567"/>
        </w:tabs>
        <w:spacing w:before="240"/>
        <w:jc w:val="both"/>
        <w:rPr>
          <w:rFonts w:ascii="Book Antiqua" w:hAnsi="Book Antiqua" w:cs="Arial"/>
        </w:rPr>
      </w:pPr>
      <w:r>
        <w:rPr>
          <w:rFonts w:ascii="Book Antiqua" w:hAnsi="Book Antiqua" w:cs="Arial"/>
        </w:rPr>
        <w:t>I do find material errors of law in the decision of Judge Ross for the reasons set out in the first two grounds of appeal</w:t>
      </w:r>
      <w:r w:rsidR="00F93711">
        <w:rPr>
          <w:rFonts w:ascii="Book Antiqua" w:hAnsi="Book Antiqua" w:cs="Arial"/>
        </w:rPr>
        <w:t xml:space="preserve"> and </w:t>
      </w:r>
      <w:r w:rsidR="00AB2180">
        <w:rPr>
          <w:rFonts w:ascii="Book Antiqua" w:hAnsi="Book Antiqua" w:cs="Arial"/>
        </w:rPr>
        <w:t>i</w:t>
      </w:r>
      <w:r>
        <w:rPr>
          <w:rFonts w:ascii="Book Antiqua" w:hAnsi="Book Antiqua" w:cs="Arial"/>
        </w:rPr>
        <w:t>n his assessment of whether or not the relationships between the Appellant and her siblings amount to family life</w:t>
      </w:r>
      <w:r w:rsidR="00AB2180">
        <w:rPr>
          <w:rFonts w:ascii="Book Antiqua" w:hAnsi="Book Antiqua" w:cs="Arial"/>
        </w:rPr>
        <w:t>.</w:t>
      </w:r>
      <w:r>
        <w:rPr>
          <w:rFonts w:ascii="Book Antiqua" w:hAnsi="Book Antiqua" w:cs="Arial"/>
        </w:rPr>
        <w:t xml:space="preserve"> </w:t>
      </w:r>
      <w:r w:rsidR="00AB2180">
        <w:rPr>
          <w:rFonts w:ascii="Book Antiqua" w:hAnsi="Book Antiqua" w:cs="Arial"/>
        </w:rPr>
        <w:t xml:space="preserve"> </w:t>
      </w:r>
      <w:r>
        <w:rPr>
          <w:rFonts w:ascii="Book Antiqua" w:hAnsi="Book Antiqua" w:cs="Arial"/>
        </w:rPr>
        <w:t xml:space="preserve">I find that although it was not expressly pleaded in this manner, it is a </w:t>
      </w:r>
      <w:r w:rsidRPr="00021825">
        <w:rPr>
          <w:rFonts w:ascii="Book Antiqua" w:hAnsi="Book Antiqua" w:cs="Arial"/>
          <w:u w:val="single"/>
        </w:rPr>
        <w:t>Robinson</w:t>
      </w:r>
      <w:r>
        <w:rPr>
          <w:rFonts w:ascii="Book Antiqua" w:hAnsi="Book Antiqua" w:cs="Arial"/>
        </w:rPr>
        <w:t xml:space="preserve"> obvious point arising from the terms of the grounds of appeal and in light of the fact that this was an argume</w:t>
      </w:r>
      <w:r w:rsidR="00F93711">
        <w:rPr>
          <w:rFonts w:ascii="Book Antiqua" w:hAnsi="Book Antiqua" w:cs="Arial"/>
        </w:rPr>
        <w:t>nt put forward before the judge.</w:t>
      </w:r>
      <w:r>
        <w:rPr>
          <w:rFonts w:ascii="Book Antiqua" w:hAnsi="Book Antiqua" w:cs="Arial"/>
        </w:rPr>
        <w:t xml:space="preserve"> </w:t>
      </w:r>
      <w:r w:rsidR="00F93711">
        <w:rPr>
          <w:rFonts w:ascii="Book Antiqua" w:hAnsi="Book Antiqua" w:cs="Arial"/>
        </w:rPr>
        <w:t>The judge hel</w:t>
      </w:r>
      <w:r>
        <w:rPr>
          <w:rFonts w:ascii="Book Antiqua" w:hAnsi="Book Antiqua" w:cs="Arial"/>
        </w:rPr>
        <w:t xml:space="preserve">d at </w:t>
      </w:r>
      <w:r w:rsidR="00B73658">
        <w:rPr>
          <w:rFonts w:ascii="Book Antiqua" w:hAnsi="Book Antiqua" w:cs="Arial"/>
        </w:rPr>
        <w:t>[</w:t>
      </w:r>
      <w:r>
        <w:rPr>
          <w:rFonts w:ascii="Book Antiqua" w:hAnsi="Book Antiqua" w:cs="Arial"/>
        </w:rPr>
        <w:t>15</w:t>
      </w:r>
      <w:r w:rsidR="00B73658">
        <w:rPr>
          <w:rFonts w:ascii="Book Antiqua" w:hAnsi="Book Antiqua" w:cs="Arial"/>
        </w:rPr>
        <w:t>]</w:t>
      </w:r>
      <w:r>
        <w:rPr>
          <w:rFonts w:ascii="Book Antiqua" w:hAnsi="Book Antiqua" w:cs="Arial"/>
        </w:rPr>
        <w:t>:</w:t>
      </w:r>
    </w:p>
    <w:p w:rsidR="00021825" w:rsidRPr="00F93711" w:rsidRDefault="00021825" w:rsidP="00021825">
      <w:pPr>
        <w:spacing w:before="240"/>
        <w:ind w:left="1134"/>
        <w:jc w:val="both"/>
        <w:rPr>
          <w:rFonts w:ascii="Book Antiqua" w:hAnsi="Book Antiqua" w:cs="Arial"/>
        </w:rPr>
      </w:pPr>
      <w:r w:rsidRPr="00AB2180">
        <w:rPr>
          <w:rFonts w:ascii="Book Antiqua" w:hAnsi="Book Antiqua" w:cs="Arial"/>
          <w:i/>
        </w:rPr>
        <w:t xml:space="preserve">“The Convention does not normally protect the right of sisters to live together in the absence of strong evidence of dependency, or to live in the same country.  The Appellant does not in fact live with any of her family in the UK.  However her relations with various friends and members of her family do amount to a private life and the decision does amount to an interference with private life”.  </w:t>
      </w:r>
    </w:p>
    <w:p w:rsidR="00F93711" w:rsidRDefault="00F93711"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 consider that the Judge was required to provide more in the way of reasoning and to make a clear finding in respect of whether family life existed or not, bearing in mind the Appellant’s extensive family in the United Kingdom, including five brothers and two sisters, her emotional and financial dependence on her siblings and nephews in light of her age.  </w:t>
      </w:r>
    </w:p>
    <w:p w:rsidR="00021825" w:rsidRDefault="0002182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further find the fact that the judge does not engage with </w:t>
      </w:r>
      <w:r w:rsidR="00F93711">
        <w:rPr>
          <w:rFonts w:ascii="Book Antiqua" w:hAnsi="Book Antiqua" w:cs="Arial"/>
        </w:rPr>
        <w:t xml:space="preserve">material considerations </w:t>
      </w:r>
      <w:r w:rsidR="00F93711">
        <w:rPr>
          <w:rFonts w:ascii="Book Antiqua" w:hAnsi="Book Antiqua" w:cs="Arial"/>
          <w:i/>
        </w:rPr>
        <w:t>viz</w:t>
      </w:r>
      <w:r w:rsidR="00F93711">
        <w:rPr>
          <w:rFonts w:ascii="Book Antiqua" w:hAnsi="Book Antiqua" w:cs="Arial"/>
        </w:rPr>
        <w:t xml:space="preserve"> the</w:t>
      </w:r>
      <w:r>
        <w:rPr>
          <w:rFonts w:ascii="Book Antiqua" w:hAnsi="Book Antiqua" w:cs="Arial"/>
        </w:rPr>
        <w:t xml:space="preserve"> evidence of the Appellant’s brother Neville or make </w:t>
      </w:r>
      <w:r w:rsidR="00B73658">
        <w:rPr>
          <w:rFonts w:ascii="Book Antiqua" w:hAnsi="Book Antiqua" w:cs="Arial"/>
        </w:rPr>
        <w:t xml:space="preserve">any </w:t>
      </w:r>
      <w:r>
        <w:rPr>
          <w:rFonts w:ascii="Book Antiqua" w:hAnsi="Book Antiqua" w:cs="Arial"/>
        </w:rPr>
        <w:t xml:space="preserve">reference to the fact she has five brothers, two sisters and two nephews with whom she is in regular contact does undermine the safety of his findings that removal of the Appellant to Jamaica would be proportionate.  </w:t>
      </w:r>
    </w:p>
    <w:p w:rsidR="00F06B45" w:rsidRDefault="0002182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further find that the judge failed to </w:t>
      </w:r>
      <w:r w:rsidR="00B73658">
        <w:rPr>
          <w:rFonts w:ascii="Book Antiqua" w:hAnsi="Book Antiqua" w:cs="Arial"/>
        </w:rPr>
        <w:t xml:space="preserve">take account of </w:t>
      </w:r>
      <w:r>
        <w:rPr>
          <w:rFonts w:ascii="Book Antiqua" w:hAnsi="Book Antiqua" w:cs="Arial"/>
        </w:rPr>
        <w:t>material consideration</w:t>
      </w:r>
      <w:r w:rsidR="00B73658">
        <w:rPr>
          <w:rFonts w:ascii="Book Antiqua" w:hAnsi="Book Antiqua" w:cs="Arial"/>
        </w:rPr>
        <w:t>s</w:t>
      </w:r>
      <w:r w:rsidR="00F93711">
        <w:rPr>
          <w:rFonts w:ascii="Book Antiqua" w:hAnsi="Book Antiqua" w:cs="Arial"/>
        </w:rPr>
        <w:t xml:space="preserve"> </w:t>
      </w:r>
      <w:r w:rsidR="00F93711">
        <w:rPr>
          <w:rFonts w:ascii="Book Antiqua" w:hAnsi="Book Antiqua" w:cs="Arial"/>
          <w:i/>
        </w:rPr>
        <w:t>viz</w:t>
      </w:r>
      <w:r>
        <w:rPr>
          <w:rFonts w:ascii="Book Antiqua" w:hAnsi="Book Antiqua" w:cs="Arial"/>
        </w:rPr>
        <w:t xml:space="preserve"> the absence of family or support networks in Jamaica.  In light of the submission that there is nobody there who could assist the Appellant</w:t>
      </w:r>
      <w:r w:rsidR="00F93711">
        <w:rPr>
          <w:rFonts w:ascii="Book Antiqua" w:hAnsi="Book Antiqua" w:cs="Arial"/>
        </w:rPr>
        <w:t>,</w:t>
      </w:r>
      <w:r>
        <w:rPr>
          <w:rFonts w:ascii="Book Antiqua" w:hAnsi="Book Antiqua" w:cs="Arial"/>
        </w:rPr>
        <w:t xml:space="preserve"> who is 74 years of age</w:t>
      </w:r>
      <w:r w:rsidR="00F93711">
        <w:rPr>
          <w:rFonts w:ascii="Book Antiqua" w:hAnsi="Book Antiqua" w:cs="Arial"/>
        </w:rPr>
        <w:t>,</w:t>
      </w:r>
      <w:r>
        <w:rPr>
          <w:rFonts w:ascii="Book Antiqua" w:hAnsi="Book Antiqua" w:cs="Arial"/>
        </w:rPr>
        <w:t xml:space="preserve"> the only reference to the Appellant’s age is at </w:t>
      </w:r>
      <w:r w:rsidR="00B73658">
        <w:rPr>
          <w:rFonts w:ascii="Book Antiqua" w:hAnsi="Book Antiqua" w:cs="Arial"/>
        </w:rPr>
        <w:t>[</w:t>
      </w:r>
      <w:r>
        <w:rPr>
          <w:rFonts w:ascii="Book Antiqua" w:hAnsi="Book Antiqua" w:cs="Arial"/>
        </w:rPr>
        <w:t>13</w:t>
      </w:r>
      <w:r w:rsidR="00B73658">
        <w:rPr>
          <w:rFonts w:ascii="Book Antiqua" w:hAnsi="Book Antiqua" w:cs="Arial"/>
        </w:rPr>
        <w:t>]</w:t>
      </w:r>
      <w:r>
        <w:rPr>
          <w:rFonts w:ascii="Book Antiqua" w:hAnsi="Book Antiqua" w:cs="Arial"/>
        </w:rPr>
        <w:t xml:space="preserve"> in respect of the arguments put forward relating to paragraph 276ADE(vi) </w:t>
      </w:r>
      <w:r w:rsidR="00B73658">
        <w:rPr>
          <w:rFonts w:ascii="Book Antiqua" w:hAnsi="Book Antiqua" w:cs="Arial"/>
        </w:rPr>
        <w:t xml:space="preserve">of the Rules </w:t>
      </w:r>
      <w:r>
        <w:rPr>
          <w:rFonts w:ascii="Book Antiqua" w:hAnsi="Book Antiqua" w:cs="Arial"/>
        </w:rPr>
        <w:t>where the judge holds as follows:</w:t>
      </w:r>
      <w:r w:rsidR="00F06B45">
        <w:rPr>
          <w:rFonts w:ascii="Book Antiqua" w:hAnsi="Book Antiqua" w:cs="Arial"/>
        </w:rPr>
        <w:t xml:space="preserve"> </w:t>
      </w:r>
    </w:p>
    <w:p w:rsidR="00F06B45" w:rsidRPr="00AB2180" w:rsidRDefault="00F06B45" w:rsidP="00F06B45">
      <w:pPr>
        <w:spacing w:before="240"/>
        <w:ind w:left="1134"/>
        <w:jc w:val="both"/>
        <w:rPr>
          <w:rFonts w:ascii="Book Antiqua" w:hAnsi="Book Antiqua" w:cs="Arial"/>
          <w:i/>
        </w:rPr>
      </w:pPr>
      <w:r w:rsidRPr="00AB2180">
        <w:rPr>
          <w:rFonts w:ascii="Book Antiqua" w:hAnsi="Book Antiqua" w:cs="Arial"/>
          <w:i/>
        </w:rPr>
        <w:t>“She lived in Jamaica for the first 58 years of her life.  The fact that she has back pain, and is now 74 years old, does not mean that there are very significant obstacles to her integration into that country, bearing in mind that she has lived virtually all her life in Jamaica”.</w:t>
      </w:r>
      <w:r w:rsidR="00021825" w:rsidRPr="00AB2180">
        <w:rPr>
          <w:rFonts w:ascii="Book Antiqua" w:hAnsi="Book Antiqua" w:cs="Arial"/>
          <w:i/>
        </w:rPr>
        <w:t xml:space="preserve">   </w:t>
      </w:r>
      <w:r w:rsidR="002E3F78" w:rsidRPr="00AB2180">
        <w:rPr>
          <w:rFonts w:ascii="Book Antiqua" w:hAnsi="Book Antiqua" w:cs="Arial"/>
          <w:i/>
        </w:rPr>
        <w:t xml:space="preserve">    </w:t>
      </w:r>
    </w:p>
    <w:p w:rsidR="00EA79AF" w:rsidRDefault="00F06B45" w:rsidP="00F06B45">
      <w:pPr>
        <w:spacing w:before="240"/>
        <w:ind w:left="567"/>
        <w:jc w:val="both"/>
        <w:rPr>
          <w:rFonts w:ascii="Book Antiqua" w:hAnsi="Book Antiqua" w:cs="Arial"/>
        </w:rPr>
      </w:pPr>
      <w:r>
        <w:rPr>
          <w:rFonts w:ascii="Book Antiqua" w:hAnsi="Book Antiqua" w:cs="Arial"/>
        </w:rPr>
        <w:t>However, this does not engage with the case</w:t>
      </w:r>
      <w:r w:rsidR="00B73658">
        <w:rPr>
          <w:rFonts w:ascii="Book Antiqua" w:hAnsi="Book Antiqua" w:cs="Arial"/>
        </w:rPr>
        <w:t xml:space="preserve"> a</w:t>
      </w:r>
      <w:r>
        <w:rPr>
          <w:rFonts w:ascii="Book Antiqua" w:hAnsi="Book Antiqua" w:cs="Arial"/>
        </w:rPr>
        <w:t xml:space="preserve">s put forward as to the absence of any emotional, financial or practical support </w:t>
      </w:r>
      <w:r w:rsidR="00AB2180">
        <w:rPr>
          <w:rFonts w:ascii="Book Antiqua" w:hAnsi="Book Antiqua" w:cs="Arial"/>
        </w:rPr>
        <w:t>and lack of</w:t>
      </w:r>
      <w:r>
        <w:rPr>
          <w:rFonts w:ascii="Book Antiqua" w:hAnsi="Book Antiqua" w:cs="Arial"/>
        </w:rPr>
        <w:t xml:space="preserve"> accommodation in Jamaica.  </w:t>
      </w:r>
      <w:r w:rsidR="002E3F78">
        <w:rPr>
          <w:rFonts w:ascii="Book Antiqua" w:hAnsi="Book Antiqua" w:cs="Arial"/>
        </w:rPr>
        <w:t xml:space="preserve">   </w:t>
      </w:r>
      <w:r w:rsidR="001F3545">
        <w:rPr>
          <w:rFonts w:ascii="Book Antiqua" w:hAnsi="Book Antiqua" w:cs="Arial"/>
        </w:rPr>
        <w:t xml:space="preserve"> </w:t>
      </w:r>
      <w:r w:rsidR="006C47F2">
        <w:rPr>
          <w:rFonts w:ascii="Book Antiqua" w:hAnsi="Book Antiqua" w:cs="Arial"/>
        </w:rPr>
        <w:t xml:space="preserve">  </w:t>
      </w:r>
    </w:p>
    <w:p w:rsidR="00F06B45" w:rsidRPr="009B7433" w:rsidRDefault="00F06B4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find that the absence of material findings and the failure to take account of material considerations undermines the proportionality decision as a whole.  I therefore set the decision aside and remit the appeal for a hearing </w:t>
      </w:r>
      <w:r w:rsidRPr="00B73658">
        <w:rPr>
          <w:rFonts w:ascii="Book Antiqua" w:hAnsi="Book Antiqua" w:cs="Arial"/>
          <w:i/>
        </w:rPr>
        <w:t>de novo</w:t>
      </w:r>
      <w:r>
        <w:rPr>
          <w:rFonts w:ascii="Book Antiqua" w:hAnsi="Book Antiqua" w:cs="Arial"/>
        </w:rPr>
        <w:t xml:space="preserve"> before the First-tier Tribunal.  </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rPr>
        <w:t>No anonymity direction is made.</w:t>
      </w:r>
    </w:p>
    <w:p w:rsidR="00D949B7" w:rsidRPr="00D949B7" w:rsidRDefault="00D949B7" w:rsidP="00D949B7">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B73658">
        <w:rPr>
          <w:rFonts w:ascii="Lucida Calligraphy" w:hAnsi="Lucida Calligraphy" w:cs="Arial"/>
        </w:rPr>
        <w:t>Rebecca Chapman</w:t>
      </w:r>
      <w:r w:rsidR="00B73658">
        <w:rPr>
          <w:rFonts w:ascii="Book Antiqua" w:hAnsi="Book Antiqua" w:cs="Arial"/>
        </w:rPr>
        <w:tab/>
      </w:r>
      <w:r w:rsidR="00B73658">
        <w:rPr>
          <w:rFonts w:ascii="Book Antiqua" w:hAnsi="Book Antiqua" w:cs="Arial"/>
        </w:rPr>
        <w:tab/>
      </w:r>
      <w:r w:rsidR="00B73658">
        <w:rPr>
          <w:rFonts w:ascii="Book Antiqua" w:hAnsi="Book Antiqua" w:cs="Arial"/>
        </w:rPr>
        <w:tab/>
      </w:r>
      <w:r w:rsidR="00B73658">
        <w:rPr>
          <w:rFonts w:ascii="Book Antiqua" w:hAnsi="Book Antiqua" w:cs="Arial"/>
        </w:rPr>
        <w:tab/>
      </w:r>
      <w:r w:rsidR="00B73658">
        <w:rPr>
          <w:rFonts w:ascii="Book Antiqua" w:hAnsi="Book Antiqua" w:cs="Arial"/>
        </w:rPr>
        <w:tab/>
      </w:r>
      <w:r w:rsidR="00B73658">
        <w:rPr>
          <w:rFonts w:ascii="Book Antiqua" w:hAnsi="Book Antiqua" w:cs="Arial"/>
        </w:rPr>
        <w:tab/>
      </w:r>
      <w:r w:rsidR="001F2716" w:rsidRPr="009B7433">
        <w:rPr>
          <w:rFonts w:ascii="Book Antiqua" w:hAnsi="Book Antiqua" w:cs="Arial"/>
        </w:rPr>
        <w:t>Date</w:t>
      </w:r>
      <w:r w:rsidR="00B73658">
        <w:rPr>
          <w:rFonts w:ascii="Book Antiqua" w:hAnsi="Book Antiqua" w:cs="Arial"/>
        </w:rPr>
        <w:t xml:space="preserve"> 11 August 2018</w:t>
      </w:r>
    </w:p>
    <w:p w:rsidR="001F2716" w:rsidRPr="009B7433" w:rsidRDefault="001F2716" w:rsidP="000A0743">
      <w:pPr>
        <w:jc w:val="both"/>
        <w:rPr>
          <w:rFonts w:ascii="Book Antiqua" w:hAnsi="Book Antiqua" w:cs="Arial"/>
        </w:rPr>
      </w:pPr>
    </w:p>
    <w:p w:rsidR="00C23DFC" w:rsidRDefault="00C23DFC" w:rsidP="00C23DFC">
      <w:pPr>
        <w:jc w:val="both"/>
        <w:rPr>
          <w:rFonts w:ascii="Book Antiqua" w:hAnsi="Book Antiqua" w:cs="Arial"/>
          <w:color w:val="000000"/>
        </w:rPr>
      </w:pPr>
      <w:r>
        <w:rPr>
          <w:rFonts w:ascii="Book Antiqua" w:hAnsi="Book Antiqua" w:cs="Arial"/>
          <w:color w:val="000000"/>
        </w:rPr>
        <w:t>D</w:t>
      </w:r>
      <w:r w:rsidR="003B3C76">
        <w:rPr>
          <w:rFonts w:ascii="Book Antiqua" w:hAnsi="Book Antiqua" w:cs="Arial"/>
          <w:color w:val="000000"/>
        </w:rPr>
        <w:t>eputy Upper Tribunal Judge Chapman</w:t>
      </w:r>
    </w:p>
    <w:p w:rsidR="00C23DFC" w:rsidRDefault="00C23DFC" w:rsidP="00C23DFC">
      <w:pPr>
        <w:jc w:val="both"/>
        <w:rPr>
          <w:rFonts w:ascii="Book Antiqua" w:hAnsi="Book Antiqua" w:cs="Arial"/>
          <w:color w:val="000000"/>
        </w:rPr>
      </w:pPr>
    </w:p>
    <w:sectPr w:rsidR="00C23DF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2F5" w:rsidRDefault="00B562F5">
      <w:r>
        <w:separator/>
      </w:r>
    </w:p>
  </w:endnote>
  <w:endnote w:type="continuationSeparator" w:id="0">
    <w:p w:rsidR="00B562F5" w:rsidRDefault="00B56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2F5" w:rsidRPr="009B7433" w:rsidRDefault="00B562F5"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E14C7F">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2F5" w:rsidRPr="009B7433" w:rsidRDefault="00B562F5"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2F5" w:rsidRDefault="00B562F5">
      <w:r>
        <w:separator/>
      </w:r>
    </w:p>
  </w:footnote>
  <w:footnote w:type="continuationSeparator" w:id="0">
    <w:p w:rsidR="00B562F5" w:rsidRDefault="00B56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2F5" w:rsidRPr="009B7433" w:rsidRDefault="00B562F5"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HU/14256/2016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2F5" w:rsidRPr="009B7433" w:rsidRDefault="00B562F5">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F2"/>
    <w:rsid w:val="00000621"/>
    <w:rsid w:val="000036C2"/>
    <w:rsid w:val="00016C1A"/>
    <w:rsid w:val="00021825"/>
    <w:rsid w:val="00033588"/>
    <w:rsid w:val="00033D3D"/>
    <w:rsid w:val="0004776F"/>
    <w:rsid w:val="00052895"/>
    <w:rsid w:val="00062F02"/>
    <w:rsid w:val="00071A7E"/>
    <w:rsid w:val="000746C0"/>
    <w:rsid w:val="00074D1D"/>
    <w:rsid w:val="00092580"/>
    <w:rsid w:val="00093D4D"/>
    <w:rsid w:val="000A0743"/>
    <w:rsid w:val="000C3B9B"/>
    <w:rsid w:val="000D5D94"/>
    <w:rsid w:val="000F1A0E"/>
    <w:rsid w:val="001165A7"/>
    <w:rsid w:val="00140C85"/>
    <w:rsid w:val="0016508E"/>
    <w:rsid w:val="00165906"/>
    <w:rsid w:val="00167D3A"/>
    <w:rsid w:val="00173F50"/>
    <w:rsid w:val="00183BAE"/>
    <w:rsid w:val="00185986"/>
    <w:rsid w:val="001A3082"/>
    <w:rsid w:val="001A53AD"/>
    <w:rsid w:val="001B186A"/>
    <w:rsid w:val="001B2F75"/>
    <w:rsid w:val="001C6F5F"/>
    <w:rsid w:val="001D6167"/>
    <w:rsid w:val="001F2716"/>
    <w:rsid w:val="001F3545"/>
    <w:rsid w:val="001F3AC0"/>
    <w:rsid w:val="00207617"/>
    <w:rsid w:val="0023134B"/>
    <w:rsid w:val="00283659"/>
    <w:rsid w:val="002B34F3"/>
    <w:rsid w:val="002C6BD4"/>
    <w:rsid w:val="002D68BF"/>
    <w:rsid w:val="002E3F78"/>
    <w:rsid w:val="002E4541"/>
    <w:rsid w:val="002F0B69"/>
    <w:rsid w:val="002F6B98"/>
    <w:rsid w:val="00336CBF"/>
    <w:rsid w:val="00343FE3"/>
    <w:rsid w:val="003546C8"/>
    <w:rsid w:val="003825D4"/>
    <w:rsid w:val="003A7CF2"/>
    <w:rsid w:val="003B3C76"/>
    <w:rsid w:val="003C5CE5"/>
    <w:rsid w:val="003D6FAD"/>
    <w:rsid w:val="003E267B"/>
    <w:rsid w:val="003E7CD1"/>
    <w:rsid w:val="00402B9E"/>
    <w:rsid w:val="004249CB"/>
    <w:rsid w:val="0044127D"/>
    <w:rsid w:val="004448DB"/>
    <w:rsid w:val="00446C9A"/>
    <w:rsid w:val="00452F2B"/>
    <w:rsid w:val="00477193"/>
    <w:rsid w:val="00492E0F"/>
    <w:rsid w:val="004A1848"/>
    <w:rsid w:val="004A2D15"/>
    <w:rsid w:val="004A534C"/>
    <w:rsid w:val="004A6F4A"/>
    <w:rsid w:val="004B70D7"/>
    <w:rsid w:val="004C0AB7"/>
    <w:rsid w:val="004D6B45"/>
    <w:rsid w:val="004E4717"/>
    <w:rsid w:val="00507FEC"/>
    <w:rsid w:val="00510F0E"/>
    <w:rsid w:val="00511021"/>
    <w:rsid w:val="0053779B"/>
    <w:rsid w:val="005479E1"/>
    <w:rsid w:val="00553028"/>
    <w:rsid w:val="00553E0A"/>
    <w:rsid w:val="005570FD"/>
    <w:rsid w:val="005575EA"/>
    <w:rsid w:val="0057790C"/>
    <w:rsid w:val="00593795"/>
    <w:rsid w:val="005A75FF"/>
    <w:rsid w:val="005D10AB"/>
    <w:rsid w:val="005F6A51"/>
    <w:rsid w:val="00601D8F"/>
    <w:rsid w:val="00605582"/>
    <w:rsid w:val="00606A60"/>
    <w:rsid w:val="00611F34"/>
    <w:rsid w:val="00621FE8"/>
    <w:rsid w:val="006434B6"/>
    <w:rsid w:val="00653E97"/>
    <w:rsid w:val="006667DB"/>
    <w:rsid w:val="00684A74"/>
    <w:rsid w:val="0068620A"/>
    <w:rsid w:val="00690B8A"/>
    <w:rsid w:val="006C3810"/>
    <w:rsid w:val="006C47F2"/>
    <w:rsid w:val="006F2CF1"/>
    <w:rsid w:val="006F6517"/>
    <w:rsid w:val="007038ED"/>
    <w:rsid w:val="00703BC3"/>
    <w:rsid w:val="00704B61"/>
    <w:rsid w:val="00707CCA"/>
    <w:rsid w:val="00715A64"/>
    <w:rsid w:val="00727807"/>
    <w:rsid w:val="00740C1F"/>
    <w:rsid w:val="007552A9"/>
    <w:rsid w:val="0075658A"/>
    <w:rsid w:val="00761858"/>
    <w:rsid w:val="00765AF6"/>
    <w:rsid w:val="00767D59"/>
    <w:rsid w:val="00776E97"/>
    <w:rsid w:val="00780F86"/>
    <w:rsid w:val="007860AD"/>
    <w:rsid w:val="007912AD"/>
    <w:rsid w:val="007B0824"/>
    <w:rsid w:val="007B5D3C"/>
    <w:rsid w:val="00815011"/>
    <w:rsid w:val="00821B72"/>
    <w:rsid w:val="00823EF2"/>
    <w:rsid w:val="008303B8"/>
    <w:rsid w:val="00833DCE"/>
    <w:rsid w:val="00833E86"/>
    <w:rsid w:val="00871D34"/>
    <w:rsid w:val="008865BE"/>
    <w:rsid w:val="00891C5D"/>
    <w:rsid w:val="00891F0D"/>
    <w:rsid w:val="008A25EC"/>
    <w:rsid w:val="008A6059"/>
    <w:rsid w:val="008B270C"/>
    <w:rsid w:val="008B5078"/>
    <w:rsid w:val="008C3D3D"/>
    <w:rsid w:val="008D4131"/>
    <w:rsid w:val="008F1932"/>
    <w:rsid w:val="0090151B"/>
    <w:rsid w:val="009042A9"/>
    <w:rsid w:val="00921062"/>
    <w:rsid w:val="009421EA"/>
    <w:rsid w:val="0095300C"/>
    <w:rsid w:val="009722BC"/>
    <w:rsid w:val="009727A3"/>
    <w:rsid w:val="00987774"/>
    <w:rsid w:val="009A11E8"/>
    <w:rsid w:val="009B7433"/>
    <w:rsid w:val="009C57C8"/>
    <w:rsid w:val="009F5220"/>
    <w:rsid w:val="00A07919"/>
    <w:rsid w:val="00A15234"/>
    <w:rsid w:val="00A172F5"/>
    <w:rsid w:val="00A201AB"/>
    <w:rsid w:val="00A31C8B"/>
    <w:rsid w:val="00A509FA"/>
    <w:rsid w:val="00A71277"/>
    <w:rsid w:val="00A845DC"/>
    <w:rsid w:val="00AB2180"/>
    <w:rsid w:val="00AD0842"/>
    <w:rsid w:val="00B11630"/>
    <w:rsid w:val="00B26AA2"/>
    <w:rsid w:val="00B3524D"/>
    <w:rsid w:val="00B40F69"/>
    <w:rsid w:val="00B46616"/>
    <w:rsid w:val="00B47B0C"/>
    <w:rsid w:val="00B528BB"/>
    <w:rsid w:val="00B562F5"/>
    <w:rsid w:val="00B7040A"/>
    <w:rsid w:val="00B73658"/>
    <w:rsid w:val="00B8001C"/>
    <w:rsid w:val="00B83391"/>
    <w:rsid w:val="00B95326"/>
    <w:rsid w:val="00BD4196"/>
    <w:rsid w:val="00BF22CA"/>
    <w:rsid w:val="00BF23BB"/>
    <w:rsid w:val="00C23DFC"/>
    <w:rsid w:val="00C26032"/>
    <w:rsid w:val="00C345E1"/>
    <w:rsid w:val="00C43BFD"/>
    <w:rsid w:val="00C6048A"/>
    <w:rsid w:val="00C77B18"/>
    <w:rsid w:val="00CB6E35"/>
    <w:rsid w:val="00CE09B1"/>
    <w:rsid w:val="00CE1A46"/>
    <w:rsid w:val="00D05EA6"/>
    <w:rsid w:val="00D20757"/>
    <w:rsid w:val="00D22636"/>
    <w:rsid w:val="00D40FD9"/>
    <w:rsid w:val="00D53769"/>
    <w:rsid w:val="00D606FA"/>
    <w:rsid w:val="00D6602D"/>
    <w:rsid w:val="00D85C13"/>
    <w:rsid w:val="00D9111A"/>
    <w:rsid w:val="00D91BE3"/>
    <w:rsid w:val="00D949B7"/>
    <w:rsid w:val="00D94AFC"/>
    <w:rsid w:val="00DB70AE"/>
    <w:rsid w:val="00DD5071"/>
    <w:rsid w:val="00DD5C39"/>
    <w:rsid w:val="00DE0FC1"/>
    <w:rsid w:val="00DE5CD4"/>
    <w:rsid w:val="00DE7DB7"/>
    <w:rsid w:val="00E00A0A"/>
    <w:rsid w:val="00E066DE"/>
    <w:rsid w:val="00E07F57"/>
    <w:rsid w:val="00E14C7F"/>
    <w:rsid w:val="00E30683"/>
    <w:rsid w:val="00E403E4"/>
    <w:rsid w:val="00E42107"/>
    <w:rsid w:val="00E453D8"/>
    <w:rsid w:val="00E45855"/>
    <w:rsid w:val="00E50BCE"/>
    <w:rsid w:val="00E574BF"/>
    <w:rsid w:val="00E61292"/>
    <w:rsid w:val="00E76878"/>
    <w:rsid w:val="00E77C4D"/>
    <w:rsid w:val="00E81D01"/>
    <w:rsid w:val="00EA79AF"/>
    <w:rsid w:val="00EB4170"/>
    <w:rsid w:val="00EB485A"/>
    <w:rsid w:val="00EB5AE4"/>
    <w:rsid w:val="00EC2212"/>
    <w:rsid w:val="00EE2F0C"/>
    <w:rsid w:val="00EE45D8"/>
    <w:rsid w:val="00F06B45"/>
    <w:rsid w:val="00F22EDA"/>
    <w:rsid w:val="00F470D6"/>
    <w:rsid w:val="00F5589A"/>
    <w:rsid w:val="00F72A1E"/>
    <w:rsid w:val="00F72AD6"/>
    <w:rsid w:val="00F93711"/>
    <w:rsid w:val="00FC40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417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1378</Words>
  <Characters>7861</Characters>
  <Application>Microsoft Office Word</Application>
  <DocSecurity>0</DocSecurity>
  <Lines>65</Lines>
  <Paragraphs>18</Paragraphs>
  <ScaleCrop>false</ScaleCrop>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2018-09-04T14:50:00Z</dcterms:created>
  <dcterms:modified xsi:type="dcterms:W3CDTF">2018-09-04T14:50:00Z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