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D80D0" w14:textId="77777777" w:rsidR="00643BFC" w:rsidRPr="0098399E" w:rsidRDefault="00B24D84" w:rsidP="00643BFC">
      <w:pPr>
        <w:jc w:val="center"/>
        <w:rPr>
          <w:rFonts w:ascii="Book Antiqua" w:hAnsi="Book Antiqua" w:cs="Arial"/>
          <w:caps/>
          <w:color w:val="000000"/>
          <w:sz w:val="16"/>
          <w:szCs w:val="16"/>
        </w:rPr>
      </w:pPr>
      <w:r w:rsidRPr="0098399E">
        <w:rPr>
          <w:noProof/>
          <w:sz w:val="16"/>
          <w:szCs w:val="16"/>
        </w:rPr>
        <w:drawing>
          <wp:inline distT="0" distB="0" distL="0" distR="0" wp14:anchorId="4E132299" wp14:editId="4F231CC6">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17F36CFA" w14:textId="25D8CEB9" w:rsidR="00D94AFC" w:rsidRPr="0098399E" w:rsidRDefault="00D94AFC">
      <w:pPr>
        <w:rPr>
          <w:rFonts w:ascii="Book Antiqua" w:hAnsi="Book Antiqua" w:cs="Arial"/>
          <w:color w:val="000000"/>
          <w:sz w:val="16"/>
          <w:szCs w:val="16"/>
        </w:rPr>
      </w:pPr>
    </w:p>
    <w:p w14:paraId="0AB37D64"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22DE2C96" w14:textId="77C5199E"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r w:rsidR="009D1F4C">
        <w:rPr>
          <w:rFonts w:ascii="Book Antiqua" w:hAnsi="Book Antiqua" w:cs="Arial"/>
          <w:caps/>
          <w:color w:val="000000"/>
        </w:rPr>
        <w:t>HU/14403</w:t>
      </w:r>
      <w:r w:rsidR="00045B8C">
        <w:rPr>
          <w:rFonts w:ascii="Book Antiqua" w:hAnsi="Book Antiqua" w:cs="Arial"/>
          <w:caps/>
          <w:color w:val="000000"/>
        </w:rPr>
        <w:t>/2015</w:t>
      </w:r>
    </w:p>
    <w:p w14:paraId="4061465E" w14:textId="77777777" w:rsidR="00C345E1" w:rsidRPr="000704BB" w:rsidRDefault="00C345E1" w:rsidP="00C345E1">
      <w:pPr>
        <w:jc w:val="center"/>
        <w:rPr>
          <w:rFonts w:ascii="Book Antiqua" w:hAnsi="Book Antiqua" w:cs="Arial"/>
          <w:color w:val="000000"/>
        </w:rPr>
      </w:pPr>
    </w:p>
    <w:p w14:paraId="6ED54FC0" w14:textId="77777777" w:rsidR="00C345E1" w:rsidRPr="000704BB" w:rsidRDefault="00C345E1" w:rsidP="00C345E1">
      <w:pPr>
        <w:jc w:val="center"/>
        <w:rPr>
          <w:rFonts w:ascii="Book Antiqua" w:hAnsi="Book Antiqua" w:cs="Arial"/>
          <w:color w:val="000000"/>
        </w:rPr>
      </w:pPr>
    </w:p>
    <w:p w14:paraId="08615D28"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1A3F8A4C" w14:textId="77777777" w:rsidR="00C345E1" w:rsidRPr="000704BB" w:rsidRDefault="00C345E1" w:rsidP="00C345E1">
      <w:pPr>
        <w:jc w:val="center"/>
        <w:rPr>
          <w:rFonts w:ascii="Book Antiqua" w:hAnsi="Book Antiqua" w:cs="Arial"/>
          <w:b/>
          <w:u w:val="single"/>
        </w:rPr>
      </w:pPr>
    </w:p>
    <w:p w14:paraId="12A93305" w14:textId="77777777" w:rsidR="00C345E1" w:rsidRPr="000704BB"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9"/>
        <w:gridCol w:w="3899"/>
      </w:tblGrid>
      <w:tr w:rsidR="00D22636" w:rsidRPr="000704BB" w14:paraId="7211289B" w14:textId="77777777" w:rsidTr="00265B39">
        <w:tc>
          <w:tcPr>
            <w:tcW w:w="5868" w:type="dxa"/>
          </w:tcPr>
          <w:p w14:paraId="0016FD25"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045B8C">
              <w:rPr>
                <w:rFonts w:ascii="Book Antiqua" w:hAnsi="Book Antiqua" w:cs="Arial"/>
                <w:b/>
              </w:rPr>
              <w:t>Field House</w:t>
            </w:r>
          </w:p>
        </w:tc>
        <w:tc>
          <w:tcPr>
            <w:tcW w:w="3960" w:type="dxa"/>
          </w:tcPr>
          <w:p w14:paraId="0CFA1C02" w14:textId="77777777" w:rsidR="00D22636" w:rsidRPr="000704BB" w:rsidRDefault="00265B39"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3D3BB95C" w14:textId="77777777" w:rsidTr="00265B39">
        <w:tc>
          <w:tcPr>
            <w:tcW w:w="5868" w:type="dxa"/>
          </w:tcPr>
          <w:p w14:paraId="174FAC6E"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045B8C">
              <w:rPr>
                <w:rFonts w:ascii="Book Antiqua" w:hAnsi="Book Antiqua" w:cs="Arial"/>
                <w:b/>
              </w:rPr>
              <w:t>29 June 2018</w:t>
            </w:r>
          </w:p>
        </w:tc>
        <w:tc>
          <w:tcPr>
            <w:tcW w:w="3960" w:type="dxa"/>
          </w:tcPr>
          <w:p w14:paraId="6696AB6F" w14:textId="11C2B7D8" w:rsidR="00D22636" w:rsidRPr="000704BB" w:rsidRDefault="00A00483" w:rsidP="004A1848">
            <w:pPr>
              <w:jc w:val="both"/>
              <w:rPr>
                <w:rFonts w:ascii="Book Antiqua" w:hAnsi="Book Antiqua" w:cs="Arial"/>
                <w:b/>
              </w:rPr>
            </w:pPr>
            <w:r>
              <w:rPr>
                <w:rFonts w:ascii="Book Antiqua" w:hAnsi="Book Antiqua" w:cs="Arial"/>
                <w:b/>
              </w:rPr>
              <w:t>On 17 July 2018</w:t>
            </w:r>
          </w:p>
        </w:tc>
      </w:tr>
      <w:tr w:rsidR="00D22636" w:rsidRPr="000704BB" w14:paraId="26505523" w14:textId="77777777" w:rsidTr="00265B39">
        <w:tc>
          <w:tcPr>
            <w:tcW w:w="5868" w:type="dxa"/>
          </w:tcPr>
          <w:p w14:paraId="3742D7D0" w14:textId="77777777" w:rsidR="00D22636" w:rsidRPr="000704BB" w:rsidRDefault="00D22636" w:rsidP="004A1848">
            <w:pPr>
              <w:jc w:val="both"/>
              <w:rPr>
                <w:rFonts w:ascii="Book Antiqua" w:hAnsi="Book Antiqua" w:cs="Arial"/>
                <w:b/>
              </w:rPr>
            </w:pPr>
          </w:p>
        </w:tc>
        <w:tc>
          <w:tcPr>
            <w:tcW w:w="3960" w:type="dxa"/>
          </w:tcPr>
          <w:p w14:paraId="1A5E14CA" w14:textId="6FE93AAE" w:rsidR="00D22636" w:rsidRPr="000704BB" w:rsidRDefault="00D22636" w:rsidP="004A1848">
            <w:pPr>
              <w:jc w:val="both"/>
              <w:rPr>
                <w:rFonts w:ascii="Book Antiqua" w:hAnsi="Book Antiqua" w:cs="Arial"/>
                <w:b/>
              </w:rPr>
            </w:pPr>
          </w:p>
        </w:tc>
      </w:tr>
    </w:tbl>
    <w:p w14:paraId="72DEEBB0" w14:textId="77777777" w:rsidR="00A15234" w:rsidRPr="000704BB" w:rsidRDefault="00A15234" w:rsidP="00A15234">
      <w:pPr>
        <w:jc w:val="center"/>
        <w:rPr>
          <w:rFonts w:ascii="Book Antiqua" w:hAnsi="Book Antiqua" w:cs="Arial"/>
        </w:rPr>
      </w:pPr>
    </w:p>
    <w:p w14:paraId="6B33CDAA"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3D65F5CF" w14:textId="77777777" w:rsidR="00A15234" w:rsidRPr="000704BB" w:rsidRDefault="00A15234" w:rsidP="00A15234">
      <w:pPr>
        <w:jc w:val="center"/>
        <w:rPr>
          <w:rFonts w:ascii="Book Antiqua" w:hAnsi="Book Antiqua" w:cs="Arial"/>
          <w:b/>
        </w:rPr>
      </w:pPr>
    </w:p>
    <w:p w14:paraId="0B93D434" w14:textId="77777777" w:rsidR="001B186A" w:rsidRPr="000704BB" w:rsidRDefault="005754E8" w:rsidP="00045B8C">
      <w:pPr>
        <w:jc w:val="center"/>
        <w:rPr>
          <w:rFonts w:ascii="Book Antiqua" w:hAnsi="Book Antiqua" w:cs="Arial"/>
          <w:b/>
          <w:color w:val="000000"/>
        </w:rPr>
      </w:pPr>
      <w:r>
        <w:rPr>
          <w:rFonts w:ascii="Book Antiqua" w:hAnsi="Book Antiqua" w:cs="Arial"/>
          <w:b/>
          <w:color w:val="000000"/>
        </w:rPr>
        <w:t xml:space="preserve">DEPUTY </w:t>
      </w:r>
      <w:r w:rsidR="003A194F">
        <w:rPr>
          <w:rFonts w:ascii="Book Antiqua" w:hAnsi="Book Antiqua" w:cs="Arial"/>
          <w:b/>
          <w:color w:val="000000"/>
        </w:rPr>
        <w:t>UPPER TRIBUNAL</w:t>
      </w:r>
      <w:r w:rsidR="001B2F75" w:rsidRPr="000704BB">
        <w:rPr>
          <w:rFonts w:ascii="Book Antiqua" w:hAnsi="Book Antiqua" w:cs="Arial"/>
          <w:b/>
          <w:color w:val="000000"/>
        </w:rPr>
        <w:t xml:space="preserve"> JUDGE </w:t>
      </w:r>
      <w:r>
        <w:rPr>
          <w:rFonts w:ascii="Book Antiqua" w:hAnsi="Book Antiqua" w:cs="Arial"/>
          <w:b/>
          <w:color w:val="000000"/>
        </w:rPr>
        <w:t>L J MURRAY</w:t>
      </w:r>
    </w:p>
    <w:p w14:paraId="414085BD" w14:textId="77777777" w:rsidR="00D20757" w:rsidRPr="000704BB" w:rsidRDefault="00D20757" w:rsidP="00A15234">
      <w:pPr>
        <w:jc w:val="center"/>
        <w:rPr>
          <w:rFonts w:ascii="Book Antiqua" w:hAnsi="Book Antiqua" w:cs="Arial"/>
          <w:b/>
        </w:rPr>
      </w:pPr>
    </w:p>
    <w:p w14:paraId="2BCD484D" w14:textId="77777777" w:rsidR="0098399E" w:rsidRDefault="0098399E" w:rsidP="00A15234">
      <w:pPr>
        <w:jc w:val="center"/>
        <w:rPr>
          <w:rFonts w:ascii="Book Antiqua" w:hAnsi="Book Antiqua" w:cs="Arial"/>
          <w:b/>
        </w:rPr>
      </w:pPr>
    </w:p>
    <w:p w14:paraId="63577C00" w14:textId="6479B2CD"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2E3CEBC3" w14:textId="77777777" w:rsidR="00A845DC" w:rsidRPr="000704BB" w:rsidRDefault="00A845DC" w:rsidP="00A15234">
      <w:pPr>
        <w:jc w:val="center"/>
        <w:rPr>
          <w:rFonts w:ascii="Book Antiqua" w:hAnsi="Book Antiqua" w:cs="Arial"/>
          <w:b/>
        </w:rPr>
      </w:pPr>
    </w:p>
    <w:p w14:paraId="722D508F" w14:textId="77777777" w:rsidR="00A845DC" w:rsidRDefault="00045B8C" w:rsidP="00A15234">
      <w:pPr>
        <w:jc w:val="center"/>
        <w:rPr>
          <w:rFonts w:ascii="Book Antiqua" w:hAnsi="Book Antiqua" w:cs="Arial"/>
          <w:b/>
          <w:caps/>
        </w:rPr>
      </w:pPr>
      <w:r>
        <w:rPr>
          <w:rFonts w:ascii="Book Antiqua" w:hAnsi="Book Antiqua" w:cs="Arial"/>
          <w:b/>
          <w:caps/>
        </w:rPr>
        <w:t>mr daniel nii klu adjei</w:t>
      </w:r>
    </w:p>
    <w:p w14:paraId="4F786B0B" w14:textId="17AC0D08" w:rsidR="00704B61" w:rsidRPr="00332B78" w:rsidRDefault="00265B39" w:rsidP="00332B78">
      <w:pPr>
        <w:jc w:val="center"/>
        <w:rPr>
          <w:rFonts w:ascii="Book Antiqua" w:hAnsi="Book Antiqua" w:cs="Arial"/>
          <w:b/>
          <w:caps/>
        </w:rPr>
      </w:pPr>
      <w:r>
        <w:rPr>
          <w:rFonts w:ascii="Book Antiqua" w:hAnsi="Book Antiqua" w:cs="Arial"/>
          <w:b/>
          <w:caps/>
        </w:rPr>
        <w:t>(anonymity direction</w:t>
      </w:r>
      <w:r w:rsidR="00217B8D">
        <w:rPr>
          <w:rFonts w:ascii="Book Antiqua" w:hAnsi="Book Antiqua" w:cs="Arial"/>
          <w:b/>
          <w:caps/>
        </w:rPr>
        <w:t xml:space="preserve"> NOT MADE</w:t>
      </w:r>
      <w:r>
        <w:rPr>
          <w:rFonts w:ascii="Book Antiqua" w:hAnsi="Book Antiqua" w:cs="Arial"/>
          <w:b/>
          <w:caps/>
        </w:rPr>
        <w:t>)</w:t>
      </w:r>
    </w:p>
    <w:p w14:paraId="59AF70D1"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3A87EA60"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0B3746A9" w14:textId="77777777" w:rsidR="00DD5071" w:rsidRPr="000704BB" w:rsidRDefault="00DD5071" w:rsidP="00704B61">
      <w:pPr>
        <w:jc w:val="center"/>
        <w:rPr>
          <w:rFonts w:ascii="Book Antiqua" w:hAnsi="Book Antiqua" w:cs="Arial"/>
          <w:b/>
        </w:rPr>
      </w:pPr>
    </w:p>
    <w:p w14:paraId="629E7671"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0"/>
    </w:p>
    <w:p w14:paraId="59AEA2AB"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1BA3505E" w14:textId="77777777" w:rsidR="00DD5071" w:rsidRPr="000704BB" w:rsidRDefault="00DD5071" w:rsidP="00DD5071">
      <w:pPr>
        <w:rPr>
          <w:rFonts w:ascii="Book Antiqua" w:hAnsi="Book Antiqua" w:cs="Arial"/>
          <w:u w:val="single"/>
        </w:rPr>
      </w:pPr>
    </w:p>
    <w:p w14:paraId="634EDC3F" w14:textId="77777777" w:rsidR="00DD5071" w:rsidRPr="000704BB" w:rsidRDefault="00DD5071" w:rsidP="00DD5071">
      <w:pPr>
        <w:rPr>
          <w:rFonts w:ascii="Book Antiqua" w:hAnsi="Book Antiqua" w:cs="Arial"/>
          <w:u w:val="single"/>
        </w:rPr>
      </w:pPr>
    </w:p>
    <w:p w14:paraId="63643C45"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330B72D3"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045B8C">
        <w:rPr>
          <w:rFonts w:ascii="Book Antiqua" w:hAnsi="Book Antiqua" w:cs="Arial"/>
        </w:rPr>
        <w:t xml:space="preserve">Mr M </w:t>
      </w:r>
      <w:proofErr w:type="spellStart"/>
      <w:r w:rsidR="00045B8C">
        <w:rPr>
          <w:rFonts w:ascii="Book Antiqua" w:hAnsi="Book Antiqua" w:cs="Arial"/>
        </w:rPr>
        <w:t>Mukulu</w:t>
      </w:r>
      <w:proofErr w:type="spellEnd"/>
      <w:r w:rsidR="00045B8C">
        <w:rPr>
          <w:rFonts w:ascii="Book Antiqua" w:hAnsi="Book Antiqua" w:cs="Arial"/>
        </w:rPr>
        <w:t xml:space="preserve"> (Counsel)</w:t>
      </w:r>
    </w:p>
    <w:p w14:paraId="5940CC3D"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045B8C">
        <w:rPr>
          <w:rFonts w:ascii="Book Antiqua" w:hAnsi="Book Antiqua" w:cs="Arial"/>
        </w:rPr>
        <w:t xml:space="preserve">Mr S Walker, Home Office Presenting Officer </w:t>
      </w:r>
    </w:p>
    <w:p w14:paraId="25E813DB" w14:textId="77777777" w:rsidR="00DE7DB7" w:rsidRPr="000704BB" w:rsidRDefault="00DE7DB7" w:rsidP="00265B39">
      <w:pPr>
        <w:jc w:val="center"/>
        <w:rPr>
          <w:rFonts w:ascii="Book Antiqua" w:hAnsi="Book Antiqua" w:cs="Arial"/>
        </w:rPr>
      </w:pPr>
    </w:p>
    <w:p w14:paraId="534E8E47" w14:textId="77777777" w:rsidR="00DE7DB7" w:rsidRPr="000704BB" w:rsidRDefault="00DE7DB7" w:rsidP="00265B39">
      <w:pPr>
        <w:jc w:val="center"/>
        <w:rPr>
          <w:rFonts w:ascii="Book Antiqua" w:hAnsi="Book Antiqua" w:cs="Arial"/>
        </w:rPr>
      </w:pPr>
    </w:p>
    <w:p w14:paraId="07B50BD8" w14:textId="77777777"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14:paraId="15C28C71" w14:textId="77777777" w:rsidR="00402B9E" w:rsidRPr="000704BB" w:rsidRDefault="00402B9E" w:rsidP="00265B39">
      <w:pPr>
        <w:jc w:val="both"/>
        <w:rPr>
          <w:rFonts w:ascii="Book Antiqua" w:hAnsi="Book Antiqua" w:cs="Arial"/>
        </w:rPr>
      </w:pPr>
    </w:p>
    <w:p w14:paraId="639298AD" w14:textId="560C1599" w:rsidR="00BF23BB" w:rsidRDefault="00402B9E" w:rsidP="00265B39">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23253D">
        <w:rPr>
          <w:rFonts w:ascii="Book Antiqua" w:hAnsi="Book Antiqua" w:cs="Arial"/>
        </w:rPr>
        <w:t xml:space="preserve">The </w:t>
      </w:r>
      <w:r w:rsidR="00183F95">
        <w:rPr>
          <w:rFonts w:ascii="Book Antiqua" w:hAnsi="Book Antiqua" w:cs="Arial"/>
        </w:rPr>
        <w:t>A</w:t>
      </w:r>
      <w:r w:rsidR="0023253D">
        <w:rPr>
          <w:rFonts w:ascii="Book Antiqua" w:hAnsi="Book Antiqua" w:cs="Arial"/>
        </w:rPr>
        <w:t xml:space="preserve">ppellant is a national of Ghana </w:t>
      </w:r>
      <w:r w:rsidR="00183F95">
        <w:rPr>
          <w:rFonts w:ascii="Book Antiqua" w:hAnsi="Book Antiqua" w:cs="Arial"/>
        </w:rPr>
        <w:t>who</w:t>
      </w:r>
      <w:r w:rsidR="0023253D">
        <w:rPr>
          <w:rFonts w:ascii="Book Antiqua" w:hAnsi="Book Antiqua" w:cs="Arial"/>
        </w:rPr>
        <w:t xml:space="preserve"> was born on 17 June 1998.  He applied to enter the United Kingdom as the child of a parent here and the </w:t>
      </w:r>
      <w:r w:rsidR="00183F95">
        <w:rPr>
          <w:rFonts w:ascii="Book Antiqua" w:hAnsi="Book Antiqua" w:cs="Arial"/>
        </w:rPr>
        <w:t>R</w:t>
      </w:r>
      <w:r w:rsidR="0023253D">
        <w:rPr>
          <w:rFonts w:ascii="Book Antiqua" w:hAnsi="Book Antiqua" w:cs="Arial"/>
        </w:rPr>
        <w:t xml:space="preserve">espondent refused the application in a decision dated 10 November 2015.  The </w:t>
      </w:r>
      <w:r w:rsidR="00183F95">
        <w:rPr>
          <w:rFonts w:ascii="Book Antiqua" w:hAnsi="Book Antiqua" w:cs="Arial"/>
        </w:rPr>
        <w:t>R</w:t>
      </w:r>
      <w:r w:rsidR="0023253D">
        <w:rPr>
          <w:rFonts w:ascii="Book Antiqua" w:hAnsi="Book Antiqua" w:cs="Arial"/>
        </w:rPr>
        <w:t>espondent reviewed the decision</w:t>
      </w:r>
      <w:r w:rsidR="00183F95">
        <w:rPr>
          <w:rFonts w:ascii="Book Antiqua" w:hAnsi="Book Antiqua" w:cs="Arial"/>
        </w:rPr>
        <w:t xml:space="preserve"> </w:t>
      </w:r>
      <w:r w:rsidR="00183F95" w:rsidRPr="00183F95">
        <w:rPr>
          <w:rFonts w:ascii="Book Antiqua" w:hAnsi="Book Antiqua" w:cs="Arial"/>
        </w:rPr>
        <w:t>in an Entry Clearance Manager review of 19 July 2016</w:t>
      </w:r>
      <w:r w:rsidR="0023253D">
        <w:rPr>
          <w:rFonts w:ascii="Book Antiqua" w:hAnsi="Book Antiqua" w:cs="Arial"/>
        </w:rPr>
        <w:t xml:space="preserve"> but maintained </w:t>
      </w:r>
      <w:r w:rsidR="00183F95">
        <w:rPr>
          <w:rFonts w:ascii="Book Antiqua" w:hAnsi="Book Antiqua" w:cs="Arial"/>
        </w:rPr>
        <w:t>the decision.</w:t>
      </w:r>
    </w:p>
    <w:p w14:paraId="09F80595" w14:textId="77777777" w:rsidR="0023253D" w:rsidRDefault="0023253D" w:rsidP="00265B39">
      <w:pPr>
        <w:ind w:left="567" w:hanging="567"/>
        <w:jc w:val="both"/>
        <w:rPr>
          <w:rFonts w:ascii="Book Antiqua" w:hAnsi="Book Antiqua" w:cs="Arial"/>
        </w:rPr>
      </w:pPr>
    </w:p>
    <w:p w14:paraId="0AFAEBB7" w14:textId="31DAE02F" w:rsidR="00332B78" w:rsidRDefault="0023253D" w:rsidP="00332B78">
      <w:pPr>
        <w:ind w:left="567" w:hanging="567"/>
        <w:jc w:val="both"/>
        <w:rPr>
          <w:rFonts w:ascii="Book Antiqua" w:hAnsi="Book Antiqua" w:cs="Arial"/>
        </w:rPr>
      </w:pPr>
      <w:r>
        <w:rPr>
          <w:rFonts w:ascii="Book Antiqua" w:hAnsi="Book Antiqua" w:cs="Arial"/>
        </w:rPr>
        <w:lastRenderedPageBreak/>
        <w:t>2.</w:t>
      </w:r>
      <w:r w:rsidR="0096062C">
        <w:rPr>
          <w:rFonts w:ascii="Book Antiqua" w:hAnsi="Book Antiqua" w:cs="Arial"/>
        </w:rPr>
        <w:tab/>
        <w:t xml:space="preserve">The </w:t>
      </w:r>
      <w:r w:rsidR="00183F95">
        <w:rPr>
          <w:rFonts w:ascii="Book Antiqua" w:hAnsi="Book Antiqua" w:cs="Arial"/>
        </w:rPr>
        <w:t>A</w:t>
      </w:r>
      <w:r w:rsidR="0096062C">
        <w:rPr>
          <w:rFonts w:ascii="Book Antiqua" w:hAnsi="Book Antiqua" w:cs="Arial"/>
        </w:rPr>
        <w:t xml:space="preserve">ppellant appealed against that decision to the First-tier Tribunal under Section 82(2) of the Nationality, Immigration and Asylum Act 2002 and alleged that the </w:t>
      </w:r>
      <w:r w:rsidR="00183F95">
        <w:rPr>
          <w:rFonts w:ascii="Book Antiqua" w:hAnsi="Book Antiqua" w:cs="Arial"/>
        </w:rPr>
        <w:t>R</w:t>
      </w:r>
      <w:r w:rsidR="0096062C">
        <w:rPr>
          <w:rFonts w:ascii="Book Antiqua" w:hAnsi="Book Antiqua" w:cs="Arial"/>
        </w:rPr>
        <w:t>espondent’s decision breached his human rights.  That appeal came before First-tier Tribunal Judge Mace</w:t>
      </w:r>
      <w:r w:rsidR="00332B78">
        <w:rPr>
          <w:rFonts w:ascii="Book Antiqua" w:hAnsi="Book Antiqua" w:cs="Arial"/>
        </w:rPr>
        <w:t xml:space="preserve"> and in a decision and reasons promulgated on 14 June 2017 the First-tier Tribunal dismissed his appeal on human rights grounds.</w:t>
      </w:r>
    </w:p>
    <w:p w14:paraId="57318300" w14:textId="77777777" w:rsidR="00332B78" w:rsidRDefault="00332B78" w:rsidP="00265B39">
      <w:pPr>
        <w:ind w:left="567" w:hanging="567"/>
        <w:jc w:val="both"/>
        <w:rPr>
          <w:rFonts w:ascii="Book Antiqua" w:hAnsi="Book Antiqua" w:cs="Arial"/>
        </w:rPr>
      </w:pPr>
    </w:p>
    <w:p w14:paraId="217B87B2" w14:textId="004883DB" w:rsidR="00A549E8" w:rsidRDefault="00332B78"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w:t>
      </w:r>
      <w:r w:rsidR="00183F95">
        <w:rPr>
          <w:rFonts w:ascii="Book Antiqua" w:hAnsi="Book Antiqua" w:cs="Arial"/>
        </w:rPr>
        <w:t>A</w:t>
      </w:r>
      <w:r>
        <w:rPr>
          <w:rFonts w:ascii="Book Antiqua" w:hAnsi="Book Antiqua" w:cs="Arial"/>
        </w:rPr>
        <w:t xml:space="preserve">ppellant sought permission to appeal against that decision and permission was granted on renewal to the Upper Tribunal by Deputy Upper Tribunal Judge </w:t>
      </w:r>
      <w:proofErr w:type="spellStart"/>
      <w:r>
        <w:rPr>
          <w:rFonts w:ascii="Book Antiqua" w:hAnsi="Book Antiqua" w:cs="Arial"/>
        </w:rPr>
        <w:t>O’Ryan</w:t>
      </w:r>
      <w:proofErr w:type="spellEnd"/>
      <w:r w:rsidR="00183F95">
        <w:rPr>
          <w:rFonts w:ascii="Book Antiqua" w:hAnsi="Book Antiqua" w:cs="Arial"/>
        </w:rPr>
        <w:t>. He found i</w:t>
      </w:r>
      <w:r>
        <w:rPr>
          <w:rFonts w:ascii="Book Antiqua" w:hAnsi="Book Antiqua" w:cs="Arial"/>
        </w:rPr>
        <w:t xml:space="preserve">n a very full grant of permission that it was arguable that the </w:t>
      </w:r>
      <w:r w:rsidR="0001634B">
        <w:rPr>
          <w:rFonts w:ascii="Book Antiqua" w:hAnsi="Book Antiqua" w:cs="Arial"/>
        </w:rPr>
        <w:t>J</w:t>
      </w:r>
      <w:r>
        <w:rPr>
          <w:rFonts w:ascii="Book Antiqua" w:hAnsi="Book Antiqua" w:cs="Arial"/>
        </w:rPr>
        <w:t xml:space="preserve">udge </w:t>
      </w:r>
      <w:r w:rsidR="00183F95">
        <w:rPr>
          <w:rFonts w:ascii="Book Antiqua" w:hAnsi="Book Antiqua" w:cs="Arial"/>
        </w:rPr>
        <w:t>o</w:t>
      </w:r>
      <w:r>
        <w:rPr>
          <w:rFonts w:ascii="Book Antiqua" w:hAnsi="Book Antiqua" w:cs="Arial"/>
        </w:rPr>
        <w:t xml:space="preserve">mitted to deal with the </w:t>
      </w:r>
      <w:r w:rsidR="0001634B">
        <w:rPr>
          <w:rFonts w:ascii="Book Antiqua" w:hAnsi="Book Antiqua" w:cs="Arial"/>
        </w:rPr>
        <w:t>A</w:t>
      </w:r>
      <w:r>
        <w:rPr>
          <w:rFonts w:ascii="Book Antiqua" w:hAnsi="Book Antiqua" w:cs="Arial"/>
        </w:rPr>
        <w:t>ppellant’</w:t>
      </w:r>
      <w:r w:rsidR="00D43B1C">
        <w:rPr>
          <w:rFonts w:ascii="Book Antiqua" w:hAnsi="Book Antiqua" w:cs="Arial"/>
        </w:rPr>
        <w:t>s case under paragraph 297(</w:t>
      </w:r>
      <w:proofErr w:type="spellStart"/>
      <w:r w:rsidR="00D43B1C">
        <w:rPr>
          <w:rFonts w:ascii="Book Antiqua" w:hAnsi="Book Antiqua" w:cs="Arial"/>
        </w:rPr>
        <w:t>i</w:t>
      </w:r>
      <w:proofErr w:type="spellEnd"/>
      <w:r>
        <w:rPr>
          <w:rFonts w:ascii="Book Antiqua" w:hAnsi="Book Antiqua" w:cs="Arial"/>
        </w:rPr>
        <w:t xml:space="preserve">)(f) and failed to consider the application in the round when it came to the issue of sole responsibility.  </w:t>
      </w:r>
      <w:r w:rsidR="0001634B">
        <w:rPr>
          <w:rFonts w:ascii="Book Antiqua" w:hAnsi="Book Antiqua" w:cs="Arial"/>
        </w:rPr>
        <w:t>J</w:t>
      </w:r>
      <w:r>
        <w:rPr>
          <w:rFonts w:ascii="Book Antiqua" w:hAnsi="Book Antiqua" w:cs="Arial"/>
        </w:rPr>
        <w:t xml:space="preserve">udge </w:t>
      </w:r>
      <w:proofErr w:type="spellStart"/>
      <w:r w:rsidR="0001634B">
        <w:rPr>
          <w:rFonts w:ascii="Book Antiqua" w:hAnsi="Book Antiqua" w:cs="Arial"/>
        </w:rPr>
        <w:t>O’Ryan</w:t>
      </w:r>
      <w:proofErr w:type="spellEnd"/>
      <w:r w:rsidR="0001634B">
        <w:rPr>
          <w:rFonts w:ascii="Book Antiqua" w:hAnsi="Book Antiqua" w:cs="Arial"/>
        </w:rPr>
        <w:t xml:space="preserve"> </w:t>
      </w:r>
      <w:r>
        <w:rPr>
          <w:rFonts w:ascii="Book Antiqua" w:hAnsi="Book Antiqua" w:cs="Arial"/>
        </w:rPr>
        <w:t xml:space="preserve">in granting permission also found that the First-tier Tribunal had not considered the </w:t>
      </w:r>
      <w:r w:rsidR="0001634B">
        <w:rPr>
          <w:rFonts w:ascii="Book Antiqua" w:hAnsi="Book Antiqua" w:cs="Arial"/>
        </w:rPr>
        <w:t>A</w:t>
      </w:r>
      <w:r>
        <w:rPr>
          <w:rFonts w:ascii="Book Antiqua" w:hAnsi="Book Antiqua" w:cs="Arial"/>
        </w:rPr>
        <w:t>ppellant’</w:t>
      </w:r>
      <w:r w:rsidR="00460451">
        <w:rPr>
          <w:rFonts w:ascii="Book Antiqua" w:hAnsi="Book Antiqua" w:cs="Arial"/>
        </w:rPr>
        <w:t>s case under 297(</w:t>
      </w:r>
      <w:proofErr w:type="spellStart"/>
      <w:r w:rsidR="00460451">
        <w:rPr>
          <w:rFonts w:ascii="Book Antiqua" w:hAnsi="Book Antiqua" w:cs="Arial"/>
        </w:rPr>
        <w:t>i</w:t>
      </w:r>
      <w:proofErr w:type="spellEnd"/>
      <w:r>
        <w:rPr>
          <w:rFonts w:ascii="Book Antiqua" w:hAnsi="Book Antiqua" w:cs="Arial"/>
        </w:rPr>
        <w:t xml:space="preserve">)(f) of the Immigration Rules and appeared to treat the </w:t>
      </w:r>
      <w:r w:rsidR="0001634B">
        <w:rPr>
          <w:rFonts w:ascii="Book Antiqua" w:hAnsi="Book Antiqua" w:cs="Arial"/>
        </w:rPr>
        <w:t>A</w:t>
      </w:r>
      <w:r>
        <w:rPr>
          <w:rFonts w:ascii="Book Antiqua" w:hAnsi="Book Antiqua" w:cs="Arial"/>
        </w:rPr>
        <w:t xml:space="preserve">ppellant’s application for entry clearance purely as a human rights application outside the Rules.  </w:t>
      </w:r>
    </w:p>
    <w:p w14:paraId="1B117256" w14:textId="77777777" w:rsidR="00A549E8" w:rsidRDefault="00A549E8" w:rsidP="00265B39">
      <w:pPr>
        <w:ind w:left="567" w:hanging="567"/>
        <w:jc w:val="both"/>
        <w:rPr>
          <w:rFonts w:ascii="Book Antiqua" w:hAnsi="Book Antiqua" w:cs="Arial"/>
        </w:rPr>
      </w:pPr>
    </w:p>
    <w:p w14:paraId="075C0957" w14:textId="749C1174" w:rsidR="00332B78" w:rsidRDefault="00A549E8"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r>
      <w:r w:rsidR="00332B78">
        <w:rPr>
          <w:rFonts w:ascii="Book Antiqua" w:hAnsi="Book Antiqua" w:cs="Arial"/>
        </w:rPr>
        <w:t xml:space="preserve">He found it arguable that the </w:t>
      </w:r>
      <w:r w:rsidR="0001634B">
        <w:rPr>
          <w:rFonts w:ascii="Book Antiqua" w:hAnsi="Book Antiqua" w:cs="Arial"/>
        </w:rPr>
        <w:t>J</w:t>
      </w:r>
      <w:r w:rsidR="00332B78">
        <w:rPr>
          <w:rFonts w:ascii="Book Antiqua" w:hAnsi="Book Antiqua" w:cs="Arial"/>
        </w:rPr>
        <w:t>udge had f</w:t>
      </w:r>
      <w:r w:rsidR="0001634B">
        <w:rPr>
          <w:rFonts w:ascii="Book Antiqua" w:hAnsi="Book Antiqua" w:cs="Arial"/>
        </w:rPr>
        <w:t>ailed to</w:t>
      </w:r>
      <w:r w:rsidR="00332B78">
        <w:rPr>
          <w:rFonts w:ascii="Book Antiqua" w:hAnsi="Book Antiqua" w:cs="Arial"/>
        </w:rPr>
        <w:t xml:space="preserve"> direct himsel</w:t>
      </w:r>
      <w:r w:rsidR="00460451">
        <w:rPr>
          <w:rFonts w:ascii="Book Antiqua" w:hAnsi="Book Antiqua" w:cs="Arial"/>
        </w:rPr>
        <w:t>f as to</w:t>
      </w:r>
      <w:r w:rsidR="00332B78">
        <w:rPr>
          <w:rFonts w:ascii="Book Antiqua" w:hAnsi="Book Antiqua" w:cs="Arial"/>
        </w:rPr>
        <w:t xml:space="preserve"> the potential Immigration Rules</w:t>
      </w:r>
      <w:r w:rsidR="00D43B1C">
        <w:rPr>
          <w:rFonts w:ascii="Book Antiqua" w:hAnsi="Book Antiqua" w:cs="Arial"/>
        </w:rPr>
        <w:t>,</w:t>
      </w:r>
      <w:r w:rsidR="0001634B">
        <w:rPr>
          <w:rFonts w:ascii="Book Antiqua" w:hAnsi="Book Antiqua" w:cs="Arial"/>
        </w:rPr>
        <w:t xml:space="preserve"> to</w:t>
      </w:r>
      <w:r w:rsidR="00332B78">
        <w:rPr>
          <w:rFonts w:ascii="Book Antiqua" w:hAnsi="Book Antiqua" w:cs="Arial"/>
        </w:rPr>
        <w:t xml:space="preserve"> determin</w:t>
      </w:r>
      <w:r w:rsidR="0001634B">
        <w:rPr>
          <w:rFonts w:ascii="Book Antiqua" w:hAnsi="Book Antiqua" w:cs="Arial"/>
        </w:rPr>
        <w:t>e</w:t>
      </w:r>
      <w:r w:rsidR="00332B78">
        <w:rPr>
          <w:rFonts w:ascii="Book Antiqua" w:hAnsi="Book Antiqua" w:cs="Arial"/>
        </w:rPr>
        <w:t xml:space="preserve"> the extent to which the </w:t>
      </w:r>
      <w:r w:rsidR="0001634B">
        <w:rPr>
          <w:rFonts w:ascii="Book Antiqua" w:hAnsi="Book Antiqua" w:cs="Arial"/>
        </w:rPr>
        <w:t>A</w:t>
      </w:r>
      <w:r w:rsidR="00332B78">
        <w:rPr>
          <w:rFonts w:ascii="Book Antiqua" w:hAnsi="Book Antiqua" w:cs="Arial"/>
        </w:rPr>
        <w:t xml:space="preserve">ppellant met those Rules and then proceeded </w:t>
      </w:r>
      <w:r w:rsidR="0001634B">
        <w:rPr>
          <w:rFonts w:ascii="Book Antiqua" w:hAnsi="Book Antiqua" w:cs="Arial"/>
        </w:rPr>
        <w:t>to apply</w:t>
      </w:r>
      <w:r w:rsidR="00332B78">
        <w:rPr>
          <w:rFonts w:ascii="Book Antiqua" w:hAnsi="Book Antiqua" w:cs="Arial"/>
        </w:rPr>
        <w:t xml:space="preserve"> </w:t>
      </w:r>
      <w:r w:rsidR="00332B78" w:rsidRPr="00332B78">
        <w:rPr>
          <w:rFonts w:ascii="Book Antiqua" w:hAnsi="Book Antiqua" w:cs="Arial"/>
          <w:b/>
          <w:u w:val="single"/>
        </w:rPr>
        <w:t>Mostafa</w:t>
      </w:r>
      <w:r w:rsidR="00332B78">
        <w:rPr>
          <w:rFonts w:ascii="Book Antiqua" w:hAnsi="Book Antiqua" w:cs="Arial"/>
        </w:rPr>
        <w:t xml:space="preserve"> </w:t>
      </w:r>
      <w:r w:rsidR="00332B78" w:rsidRPr="00332B78">
        <w:rPr>
          <w:rFonts w:ascii="Book Antiqua" w:hAnsi="Book Antiqua" w:cs="Arial"/>
          <w:b/>
        </w:rPr>
        <w:t>(Article 8 in entry clearance appeals) [2015] UKUT 112</w:t>
      </w:r>
      <w:r w:rsidR="00332B78">
        <w:rPr>
          <w:rFonts w:ascii="Book Antiqua" w:hAnsi="Book Antiqua" w:cs="Arial"/>
        </w:rPr>
        <w:t xml:space="preserve"> to consider the issue of propo</w:t>
      </w:r>
      <w:r>
        <w:rPr>
          <w:rFonts w:ascii="Book Antiqua" w:hAnsi="Book Antiqua" w:cs="Arial"/>
        </w:rPr>
        <w:t>rtionality bearing in mind the consideration</w:t>
      </w:r>
      <w:r w:rsidR="00D43B1C">
        <w:rPr>
          <w:rFonts w:ascii="Book Antiqua" w:hAnsi="Book Antiqua" w:cs="Arial"/>
        </w:rPr>
        <w:t xml:space="preserve"> set out in that decis</w:t>
      </w:r>
      <w:r>
        <w:rPr>
          <w:rFonts w:ascii="Book Antiqua" w:hAnsi="Book Antiqua" w:cs="Arial"/>
        </w:rPr>
        <w:t>ion that positive satisfaction of the Immigration Rules would be a weighty consideration in the proportionality assessment.</w:t>
      </w:r>
    </w:p>
    <w:p w14:paraId="70DEF5A4" w14:textId="77777777" w:rsidR="00A549E8" w:rsidRDefault="00A549E8" w:rsidP="00265B39">
      <w:pPr>
        <w:ind w:left="567" w:hanging="567"/>
        <w:jc w:val="both"/>
        <w:rPr>
          <w:rFonts w:ascii="Book Antiqua" w:hAnsi="Book Antiqua" w:cs="Arial"/>
        </w:rPr>
      </w:pPr>
    </w:p>
    <w:p w14:paraId="348286C5" w14:textId="61DAD548" w:rsidR="00A549E8" w:rsidRDefault="00A549E8" w:rsidP="00FE7BDC">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He found it also arguable that the judge had not directed himself to </w:t>
      </w:r>
      <w:r w:rsidR="00842AEE">
        <w:rPr>
          <w:rFonts w:ascii="Book Antiqua" w:hAnsi="Book Antiqua" w:cs="Arial"/>
        </w:rPr>
        <w:t xml:space="preserve">the </w:t>
      </w:r>
      <w:r>
        <w:rPr>
          <w:rFonts w:ascii="Book Antiqua" w:hAnsi="Book Antiqua" w:cs="Arial"/>
        </w:rPr>
        <w:t xml:space="preserve">head note in </w:t>
      </w:r>
      <w:r w:rsidRPr="00A549E8">
        <w:rPr>
          <w:rFonts w:ascii="Book Antiqua" w:hAnsi="Book Antiqua" w:cs="Arial"/>
          <w:b/>
          <w:u w:val="single"/>
        </w:rPr>
        <w:t>TD</w:t>
      </w:r>
      <w:r>
        <w:rPr>
          <w:rFonts w:ascii="Book Antiqua" w:hAnsi="Book Antiqua" w:cs="Arial"/>
        </w:rPr>
        <w:t xml:space="preserve"> </w:t>
      </w:r>
      <w:r w:rsidRPr="00A549E8">
        <w:rPr>
          <w:rFonts w:ascii="Book Antiqua" w:hAnsi="Book Antiqua" w:cs="Arial"/>
          <w:b/>
        </w:rPr>
        <w:t>(paragraph 297(</w:t>
      </w:r>
      <w:proofErr w:type="spellStart"/>
      <w:r w:rsidRPr="00A549E8">
        <w:rPr>
          <w:rFonts w:ascii="Book Antiqua" w:hAnsi="Book Antiqua" w:cs="Arial"/>
          <w:b/>
        </w:rPr>
        <w:t>i</w:t>
      </w:r>
      <w:proofErr w:type="spellEnd"/>
      <w:r w:rsidRPr="00A549E8">
        <w:rPr>
          <w:rFonts w:ascii="Book Antiqua" w:hAnsi="Book Antiqua" w:cs="Arial"/>
          <w:b/>
        </w:rPr>
        <w:t>)(e) “sole responsibility”) Yemen [2006] UKAIT 0</w:t>
      </w:r>
      <w:r w:rsidR="00460451">
        <w:rPr>
          <w:rFonts w:ascii="Book Antiqua" w:hAnsi="Book Antiqua" w:cs="Arial"/>
          <w:b/>
        </w:rPr>
        <w:t>0</w:t>
      </w:r>
      <w:r w:rsidRPr="00A549E8">
        <w:rPr>
          <w:rFonts w:ascii="Book Antiqua" w:hAnsi="Book Antiqua" w:cs="Arial"/>
          <w:b/>
        </w:rPr>
        <w:t>049</w:t>
      </w:r>
      <w:r>
        <w:rPr>
          <w:rFonts w:ascii="Book Antiqua" w:hAnsi="Book Antiqua" w:cs="Arial"/>
        </w:rPr>
        <w:t xml:space="preserve"> nor to the detailed guidance set out at paragraph 52 of that decision as</w:t>
      </w:r>
      <w:r w:rsidR="00460451">
        <w:rPr>
          <w:rFonts w:ascii="Book Antiqua" w:hAnsi="Book Antiqua" w:cs="Arial"/>
        </w:rPr>
        <w:t xml:space="preserve"> to</w:t>
      </w:r>
      <w:r>
        <w:rPr>
          <w:rFonts w:ascii="Book Antiqua" w:hAnsi="Book Antiqua" w:cs="Arial"/>
        </w:rPr>
        <w:t xml:space="preserve"> the assessment of the question of sole responsibility.  He concluded that it was arguable that the First-tier Tribunal’s assessment of the question of sole responsibility was incomplete in the light of the failure t</w:t>
      </w:r>
      <w:r w:rsidR="00EB35AD">
        <w:rPr>
          <w:rFonts w:ascii="Book Antiqua" w:hAnsi="Book Antiqua" w:cs="Arial"/>
        </w:rPr>
        <w:t>o make a self-</w:t>
      </w:r>
      <w:r>
        <w:rPr>
          <w:rFonts w:ascii="Book Antiqua" w:hAnsi="Book Antiqua" w:cs="Arial"/>
        </w:rPr>
        <w:t xml:space="preserve">direction as per the </w:t>
      </w:r>
      <w:r w:rsidR="00842AEE">
        <w:rPr>
          <w:rFonts w:ascii="Book Antiqua" w:hAnsi="Book Antiqua" w:cs="Arial"/>
        </w:rPr>
        <w:t>case law.  Further there was no consideration at all as to the potential application of paragraph 297(</w:t>
      </w:r>
      <w:proofErr w:type="spellStart"/>
      <w:r w:rsidR="00842AEE">
        <w:rPr>
          <w:rFonts w:ascii="Book Antiqua" w:hAnsi="Book Antiqua" w:cs="Arial"/>
        </w:rPr>
        <w:t>i</w:t>
      </w:r>
      <w:proofErr w:type="spellEnd"/>
      <w:r w:rsidR="00842AEE">
        <w:rPr>
          <w:rFonts w:ascii="Book Antiqua" w:hAnsi="Book Antiqua" w:cs="Arial"/>
        </w:rPr>
        <w:t>)(f) on the question of whether as a result of recent events there w</w:t>
      </w:r>
      <w:r w:rsidR="0001634B">
        <w:rPr>
          <w:rFonts w:ascii="Book Antiqua" w:hAnsi="Book Antiqua" w:cs="Arial"/>
        </w:rPr>
        <w:t>ere</w:t>
      </w:r>
      <w:r w:rsidR="00842AEE">
        <w:rPr>
          <w:rFonts w:ascii="Book Antiqua" w:hAnsi="Book Antiqua" w:cs="Arial"/>
        </w:rPr>
        <w:t xml:space="preserve"> serious and compelling family or other considerations which made the exclusion of the child undesirable and suitable arrangements ha</w:t>
      </w:r>
      <w:r w:rsidR="0001634B">
        <w:rPr>
          <w:rFonts w:ascii="Book Antiqua" w:hAnsi="Book Antiqua" w:cs="Arial"/>
        </w:rPr>
        <w:t>d</w:t>
      </w:r>
      <w:r w:rsidR="00842AEE">
        <w:rPr>
          <w:rFonts w:ascii="Book Antiqua" w:hAnsi="Book Antiqua" w:cs="Arial"/>
        </w:rPr>
        <w:t xml:space="preserve"> been made for the child’s care. </w:t>
      </w:r>
    </w:p>
    <w:p w14:paraId="0E790684" w14:textId="77777777" w:rsidR="00842AEE" w:rsidRDefault="00842AEE" w:rsidP="00265B39">
      <w:pPr>
        <w:ind w:left="567" w:hanging="567"/>
        <w:jc w:val="both"/>
        <w:rPr>
          <w:rFonts w:ascii="Book Antiqua" w:hAnsi="Book Antiqua" w:cs="Arial"/>
        </w:rPr>
      </w:pPr>
    </w:p>
    <w:p w14:paraId="53FBAC5A" w14:textId="77777777" w:rsidR="00FE7BDC" w:rsidRDefault="00FE7BDC" w:rsidP="00265B39">
      <w:pPr>
        <w:ind w:left="567" w:hanging="567"/>
        <w:jc w:val="both"/>
        <w:rPr>
          <w:rFonts w:ascii="Book Antiqua" w:hAnsi="Book Antiqua" w:cs="Arial"/>
        </w:rPr>
      </w:pPr>
      <w:r>
        <w:rPr>
          <w:rFonts w:ascii="Book Antiqua" w:hAnsi="Book Antiqua" w:cs="Arial"/>
        </w:rPr>
        <w:t>6</w:t>
      </w:r>
      <w:r w:rsidR="00842AEE">
        <w:rPr>
          <w:rFonts w:ascii="Book Antiqua" w:hAnsi="Book Antiqua" w:cs="Arial"/>
        </w:rPr>
        <w:t>.</w:t>
      </w:r>
      <w:r w:rsidR="00842AEE">
        <w:rPr>
          <w:rFonts w:ascii="Book Antiqua" w:hAnsi="Book Antiqua" w:cs="Arial"/>
        </w:rPr>
        <w:tab/>
        <w:t xml:space="preserve">The appeal therefore comes before the Upper Tribunal in order to determine whether there was a material error of law in the decision of the First-tier Tribunal such that it must be set aside.  </w:t>
      </w:r>
    </w:p>
    <w:p w14:paraId="790FCD96" w14:textId="77777777" w:rsidR="00FE7BDC" w:rsidRDefault="00FE7BDC" w:rsidP="00265B39">
      <w:pPr>
        <w:ind w:left="567" w:hanging="567"/>
        <w:jc w:val="both"/>
        <w:rPr>
          <w:rFonts w:ascii="Book Antiqua" w:hAnsi="Book Antiqua" w:cs="Arial"/>
        </w:rPr>
      </w:pPr>
    </w:p>
    <w:p w14:paraId="6E4EEBF9" w14:textId="301A4940" w:rsidR="00842AEE" w:rsidRDefault="00FE7BDC" w:rsidP="00265B39">
      <w:pPr>
        <w:ind w:left="567" w:hanging="567"/>
        <w:jc w:val="both"/>
        <w:rPr>
          <w:rFonts w:ascii="Book Antiqua" w:hAnsi="Book Antiqua" w:cs="Arial"/>
        </w:rPr>
      </w:pPr>
      <w:r>
        <w:rPr>
          <w:rFonts w:ascii="Book Antiqua" w:hAnsi="Book Antiqua" w:cs="Arial"/>
        </w:rPr>
        <w:t>7.</w:t>
      </w:r>
      <w:r>
        <w:rPr>
          <w:rFonts w:ascii="Book Antiqua" w:hAnsi="Book Antiqua" w:cs="Arial"/>
        </w:rPr>
        <w:tab/>
      </w:r>
      <w:r w:rsidR="00842AEE">
        <w:rPr>
          <w:rFonts w:ascii="Book Antiqua" w:hAnsi="Book Antiqua" w:cs="Arial"/>
        </w:rPr>
        <w:t xml:space="preserve">Mr Walker helpfully conceded at the outset of the hearing that for the reasons set out in the grant of permission the decision of the First-tier Tribunal did contain material errors of law such that </w:t>
      </w:r>
      <w:r>
        <w:rPr>
          <w:rFonts w:ascii="Book Antiqua" w:hAnsi="Book Antiqua" w:cs="Arial"/>
        </w:rPr>
        <w:t>the</w:t>
      </w:r>
      <w:r w:rsidR="00842AEE">
        <w:rPr>
          <w:rFonts w:ascii="Book Antiqua" w:hAnsi="Book Antiqua" w:cs="Arial"/>
        </w:rPr>
        <w:t xml:space="preserve"> decision needed to be set aside</w:t>
      </w:r>
      <w:r w:rsidR="006D7325">
        <w:rPr>
          <w:rFonts w:ascii="Book Antiqua" w:hAnsi="Book Antiqua" w:cs="Arial"/>
        </w:rPr>
        <w:t xml:space="preserve"> and reheard before the First-tier Tribunal.</w:t>
      </w:r>
    </w:p>
    <w:p w14:paraId="64BFB2A8" w14:textId="77777777" w:rsidR="009D2B20" w:rsidRDefault="009D2B20" w:rsidP="00265B39">
      <w:pPr>
        <w:ind w:left="567" w:hanging="567"/>
        <w:jc w:val="both"/>
        <w:rPr>
          <w:rFonts w:ascii="Book Antiqua" w:hAnsi="Book Antiqua" w:cs="Arial"/>
        </w:rPr>
      </w:pPr>
    </w:p>
    <w:p w14:paraId="35A5A3E7" w14:textId="7948A959" w:rsidR="0084162B" w:rsidRDefault="00FE7BDC" w:rsidP="00265B39">
      <w:pPr>
        <w:ind w:left="567" w:hanging="567"/>
        <w:jc w:val="both"/>
        <w:rPr>
          <w:rFonts w:ascii="Book Antiqua" w:hAnsi="Book Antiqua" w:cs="Arial"/>
        </w:rPr>
      </w:pPr>
      <w:r>
        <w:rPr>
          <w:rFonts w:ascii="Book Antiqua" w:hAnsi="Book Antiqua" w:cs="Arial"/>
        </w:rPr>
        <w:t>8</w:t>
      </w:r>
      <w:r w:rsidR="009D2B20">
        <w:rPr>
          <w:rFonts w:ascii="Book Antiqua" w:hAnsi="Book Antiqua" w:cs="Arial"/>
        </w:rPr>
        <w:t>.</w:t>
      </w:r>
      <w:r w:rsidR="009D2B20">
        <w:rPr>
          <w:rFonts w:ascii="Book Antiqua" w:hAnsi="Book Antiqua" w:cs="Arial"/>
        </w:rPr>
        <w:tab/>
        <w:t xml:space="preserve">I agree </w:t>
      </w:r>
      <w:r w:rsidR="0001634B">
        <w:rPr>
          <w:rFonts w:ascii="Book Antiqua" w:hAnsi="Book Antiqua" w:cs="Arial"/>
        </w:rPr>
        <w:t>with that concession for the following reasons. T</w:t>
      </w:r>
      <w:r w:rsidR="000D3B88">
        <w:rPr>
          <w:rFonts w:ascii="Book Antiqua" w:hAnsi="Book Antiqua" w:cs="Arial"/>
        </w:rPr>
        <w:t xml:space="preserve">he First-tier Tribunal neither references the relevant </w:t>
      </w:r>
      <w:r w:rsidR="00FB13B9">
        <w:rPr>
          <w:rFonts w:ascii="Book Antiqua" w:hAnsi="Book Antiqua" w:cs="Arial"/>
        </w:rPr>
        <w:t xml:space="preserve">Immigration </w:t>
      </w:r>
      <w:r w:rsidR="000D3B88">
        <w:rPr>
          <w:rFonts w:ascii="Book Antiqua" w:hAnsi="Book Antiqua" w:cs="Arial"/>
        </w:rPr>
        <w:t>Rules in the decision</w:t>
      </w:r>
      <w:r w:rsidR="0001634B">
        <w:rPr>
          <w:rFonts w:ascii="Book Antiqua" w:hAnsi="Book Antiqua" w:cs="Arial"/>
        </w:rPr>
        <w:t>,</w:t>
      </w:r>
      <w:r w:rsidR="000D3B88">
        <w:rPr>
          <w:rFonts w:ascii="Book Antiqua" w:hAnsi="Book Antiqua" w:cs="Arial"/>
        </w:rPr>
        <w:t xml:space="preserve"> which are of course paragraph 297 of the Immigration Rules</w:t>
      </w:r>
      <w:r w:rsidR="0001634B">
        <w:rPr>
          <w:rFonts w:ascii="Book Antiqua" w:hAnsi="Book Antiqua" w:cs="Arial"/>
        </w:rPr>
        <w:t>,</w:t>
      </w:r>
      <w:r w:rsidR="000D3B88">
        <w:rPr>
          <w:rFonts w:ascii="Book Antiqua" w:hAnsi="Book Antiqua" w:cs="Arial"/>
        </w:rPr>
        <w:t xml:space="preserve"> nor refers to the relevant case law which in </w:t>
      </w:r>
      <w:r w:rsidR="000D3B88">
        <w:rPr>
          <w:rFonts w:ascii="Book Antiqua" w:hAnsi="Book Antiqua" w:cs="Arial"/>
        </w:rPr>
        <w:lastRenderedPageBreak/>
        <w:t xml:space="preserve">this case was </w:t>
      </w:r>
      <w:r w:rsidR="000D3B88" w:rsidRPr="000D3B88">
        <w:rPr>
          <w:rFonts w:ascii="Book Antiqua" w:hAnsi="Book Antiqua" w:cs="Arial"/>
          <w:b/>
          <w:u w:val="single"/>
        </w:rPr>
        <w:t>TD</w:t>
      </w:r>
      <w:r w:rsidR="000D3B88">
        <w:rPr>
          <w:rFonts w:ascii="Book Antiqua" w:hAnsi="Book Antiqua" w:cs="Arial"/>
        </w:rPr>
        <w:t xml:space="preserve"> </w:t>
      </w:r>
      <w:r w:rsidR="000D3B88" w:rsidRPr="000D3B88">
        <w:rPr>
          <w:rFonts w:ascii="Book Antiqua" w:hAnsi="Book Antiqua" w:cs="Arial"/>
          <w:b/>
        </w:rPr>
        <w:t>(Yemen)</w:t>
      </w:r>
      <w:r w:rsidR="000D3B88">
        <w:rPr>
          <w:rFonts w:ascii="Book Antiqua" w:hAnsi="Book Antiqua" w:cs="Arial"/>
        </w:rPr>
        <w:t xml:space="preserve"> which deals with the question of what constitutes sole responsibility under paragraph 297.  </w:t>
      </w:r>
    </w:p>
    <w:p w14:paraId="2E8DADA2" w14:textId="77777777" w:rsidR="0084162B" w:rsidRDefault="0084162B" w:rsidP="00265B39">
      <w:pPr>
        <w:ind w:left="567" w:hanging="567"/>
        <w:jc w:val="both"/>
        <w:rPr>
          <w:rFonts w:ascii="Book Antiqua" w:hAnsi="Book Antiqua" w:cs="Arial"/>
        </w:rPr>
      </w:pPr>
    </w:p>
    <w:p w14:paraId="0C4AFC17" w14:textId="1B4F722C" w:rsidR="000D3B88" w:rsidRDefault="00A46CA9" w:rsidP="00265B39">
      <w:pPr>
        <w:ind w:left="567" w:hanging="567"/>
        <w:jc w:val="both"/>
        <w:rPr>
          <w:rFonts w:ascii="Book Antiqua" w:hAnsi="Book Antiqua" w:cs="Arial"/>
        </w:rPr>
      </w:pPr>
      <w:r>
        <w:rPr>
          <w:rFonts w:ascii="Book Antiqua" w:hAnsi="Book Antiqua" w:cs="Arial"/>
        </w:rPr>
        <w:t>10</w:t>
      </w:r>
      <w:r w:rsidR="0084162B">
        <w:rPr>
          <w:rFonts w:ascii="Book Antiqua" w:hAnsi="Book Antiqua" w:cs="Arial"/>
        </w:rPr>
        <w:t>.</w:t>
      </w:r>
      <w:r w:rsidR="0084162B">
        <w:rPr>
          <w:rFonts w:ascii="Book Antiqua" w:hAnsi="Book Antiqua" w:cs="Arial"/>
        </w:rPr>
        <w:tab/>
      </w:r>
      <w:r w:rsidR="000D3B88">
        <w:rPr>
          <w:rFonts w:ascii="Book Antiqua" w:hAnsi="Book Antiqua" w:cs="Arial"/>
        </w:rPr>
        <w:t xml:space="preserve">At paragraph 52 of </w:t>
      </w:r>
      <w:r w:rsidR="000D3B88" w:rsidRPr="000D3B88">
        <w:rPr>
          <w:rFonts w:ascii="Book Antiqua" w:hAnsi="Book Antiqua" w:cs="Arial"/>
          <w:b/>
          <w:u w:val="single"/>
        </w:rPr>
        <w:t>TD</w:t>
      </w:r>
      <w:r w:rsidR="000D3B88">
        <w:rPr>
          <w:rFonts w:ascii="Book Antiqua" w:hAnsi="Book Antiqua" w:cs="Arial"/>
        </w:rPr>
        <w:t xml:space="preserve"> </w:t>
      </w:r>
      <w:r w:rsidR="000D3B88" w:rsidRPr="00FB13B9">
        <w:rPr>
          <w:rFonts w:ascii="Book Antiqua" w:hAnsi="Book Antiqua" w:cs="Arial"/>
          <w:b/>
        </w:rPr>
        <w:t>(Yemen)</w:t>
      </w:r>
      <w:r w:rsidR="000D3B88">
        <w:rPr>
          <w:rFonts w:ascii="Book Antiqua" w:hAnsi="Book Antiqua" w:cs="Arial"/>
        </w:rPr>
        <w:t xml:space="preserve"> the Upper Tribunal set out</w:t>
      </w:r>
      <w:r w:rsidR="0001634B">
        <w:rPr>
          <w:rFonts w:ascii="Book Antiqua" w:hAnsi="Book Antiqua" w:cs="Arial"/>
        </w:rPr>
        <w:t>,</w:t>
      </w:r>
      <w:r w:rsidR="000D3B88">
        <w:rPr>
          <w:rFonts w:ascii="Book Antiqua" w:hAnsi="Book Antiqua" w:cs="Arial"/>
        </w:rPr>
        <w:t xml:space="preserve"> having summarised relevant case law</w:t>
      </w:r>
      <w:r w:rsidR="0001634B">
        <w:rPr>
          <w:rFonts w:ascii="Book Antiqua" w:hAnsi="Book Antiqua" w:cs="Arial"/>
        </w:rPr>
        <w:t>,</w:t>
      </w:r>
      <w:r w:rsidR="000D3B88">
        <w:rPr>
          <w:rFonts w:ascii="Book Antiqua" w:hAnsi="Book Antiqua" w:cs="Arial"/>
        </w:rPr>
        <w:t xml:space="preserve"> how to apply the term sole responsibility.  It was the </w:t>
      </w:r>
      <w:r w:rsidR="0001634B">
        <w:rPr>
          <w:rFonts w:ascii="Book Antiqua" w:hAnsi="Book Antiqua" w:cs="Arial"/>
        </w:rPr>
        <w:t>A</w:t>
      </w:r>
      <w:r w:rsidR="000D3B88">
        <w:rPr>
          <w:rFonts w:ascii="Book Antiqua" w:hAnsi="Book Antiqua" w:cs="Arial"/>
        </w:rPr>
        <w:t xml:space="preserve">ppellant’s case that whilst he had been looked after by his grandparents in the past the circumstances were such that they were no longer able to take care of him and it was the </w:t>
      </w:r>
      <w:r w:rsidR="0001634B">
        <w:rPr>
          <w:rFonts w:ascii="Book Antiqua" w:hAnsi="Book Antiqua" w:cs="Arial"/>
        </w:rPr>
        <w:t>A</w:t>
      </w:r>
      <w:r w:rsidR="000D3B88">
        <w:rPr>
          <w:rFonts w:ascii="Book Antiqua" w:hAnsi="Book Antiqua" w:cs="Arial"/>
        </w:rPr>
        <w:t>ppellant’s case that his grandparents were acting at t</w:t>
      </w:r>
      <w:r w:rsidR="00C06008">
        <w:rPr>
          <w:rFonts w:ascii="Book Antiqua" w:hAnsi="Book Antiqua" w:cs="Arial"/>
        </w:rPr>
        <w:t>he direction of the s</w:t>
      </w:r>
      <w:r w:rsidR="000D3B88">
        <w:rPr>
          <w:rFonts w:ascii="Book Antiqua" w:hAnsi="Book Antiqua" w:cs="Arial"/>
        </w:rPr>
        <w:t>ponsor.</w:t>
      </w:r>
    </w:p>
    <w:p w14:paraId="33B5C8D6" w14:textId="77777777" w:rsidR="00C06008" w:rsidRDefault="00C06008" w:rsidP="00265B39">
      <w:pPr>
        <w:ind w:left="567" w:hanging="567"/>
        <w:jc w:val="both"/>
        <w:rPr>
          <w:rFonts w:ascii="Book Antiqua" w:hAnsi="Book Antiqua" w:cs="Arial"/>
        </w:rPr>
      </w:pPr>
    </w:p>
    <w:p w14:paraId="5FE68259" w14:textId="1FC07D77" w:rsidR="00C06008" w:rsidRDefault="00A46CA9" w:rsidP="0084162B">
      <w:pPr>
        <w:ind w:left="567" w:hanging="567"/>
        <w:jc w:val="both"/>
        <w:rPr>
          <w:rFonts w:ascii="Book Antiqua" w:hAnsi="Book Antiqua" w:cs="Arial"/>
        </w:rPr>
      </w:pPr>
      <w:r>
        <w:rPr>
          <w:rFonts w:ascii="Book Antiqua" w:hAnsi="Book Antiqua" w:cs="Arial"/>
        </w:rPr>
        <w:t>11</w:t>
      </w:r>
      <w:r w:rsidR="005F463A">
        <w:rPr>
          <w:rFonts w:ascii="Book Antiqua" w:hAnsi="Book Antiqua" w:cs="Arial"/>
        </w:rPr>
        <w:t>.</w:t>
      </w:r>
      <w:r w:rsidR="005F463A">
        <w:rPr>
          <w:rFonts w:ascii="Book Antiqua" w:hAnsi="Book Antiqua" w:cs="Arial"/>
        </w:rPr>
        <w:tab/>
        <w:t>Given this is a</w:t>
      </w:r>
      <w:r w:rsidR="00C06008">
        <w:rPr>
          <w:rFonts w:ascii="Book Antiqua" w:hAnsi="Book Antiqua" w:cs="Arial"/>
        </w:rPr>
        <w:t xml:space="preserve"> case where the </w:t>
      </w:r>
      <w:r w:rsidR="0001634B">
        <w:rPr>
          <w:rFonts w:ascii="Book Antiqua" w:hAnsi="Book Antiqua" w:cs="Arial"/>
        </w:rPr>
        <w:t>J</w:t>
      </w:r>
      <w:r w:rsidR="00C06008">
        <w:rPr>
          <w:rFonts w:ascii="Book Antiqua" w:hAnsi="Book Antiqua" w:cs="Arial"/>
        </w:rPr>
        <w:t>udge accepted that the sponsor was a credible witness</w:t>
      </w:r>
      <w:r w:rsidR="0001634B">
        <w:rPr>
          <w:rFonts w:ascii="Book Antiqua" w:hAnsi="Book Antiqua" w:cs="Arial"/>
        </w:rPr>
        <w:t>,</w:t>
      </w:r>
      <w:r w:rsidR="00C06008">
        <w:rPr>
          <w:rFonts w:ascii="Book Antiqua" w:hAnsi="Book Antiqua" w:cs="Arial"/>
        </w:rPr>
        <w:t xml:space="preserve"> he accepted that the </w:t>
      </w:r>
      <w:r w:rsidR="0001634B">
        <w:rPr>
          <w:rFonts w:ascii="Book Antiqua" w:hAnsi="Book Antiqua" w:cs="Arial"/>
        </w:rPr>
        <w:t>A</w:t>
      </w:r>
      <w:r w:rsidR="00C06008">
        <w:rPr>
          <w:rFonts w:ascii="Book Antiqua" w:hAnsi="Book Antiqua" w:cs="Arial"/>
        </w:rPr>
        <w:t xml:space="preserve">ppellant’s mother had abdicated responsibility and consequently the test to which the </w:t>
      </w:r>
      <w:r w:rsidR="0001634B">
        <w:rPr>
          <w:rFonts w:ascii="Book Antiqua" w:hAnsi="Book Antiqua" w:cs="Arial"/>
        </w:rPr>
        <w:t>J</w:t>
      </w:r>
      <w:r w:rsidR="00C06008">
        <w:rPr>
          <w:rFonts w:ascii="Book Antiqua" w:hAnsi="Book Antiqua" w:cs="Arial"/>
        </w:rPr>
        <w:t xml:space="preserve">udge should have directed his mind was not whether anyone else had day-to-day responsibility but whether the parent in the United Kingdom had continuing control and direction of the child’s upbringing including making all </w:t>
      </w:r>
      <w:r w:rsidR="00915867">
        <w:rPr>
          <w:rFonts w:ascii="Book Antiqua" w:hAnsi="Book Antiqua" w:cs="Arial"/>
        </w:rPr>
        <w:t>t</w:t>
      </w:r>
      <w:r w:rsidR="00C06008">
        <w:rPr>
          <w:rFonts w:ascii="Book Antiqua" w:hAnsi="Book Antiqua" w:cs="Arial"/>
        </w:rPr>
        <w:t>he important decision</w:t>
      </w:r>
      <w:r w:rsidR="00BE4F9C">
        <w:rPr>
          <w:rFonts w:ascii="Book Antiqua" w:hAnsi="Book Antiqua" w:cs="Arial"/>
        </w:rPr>
        <w:t>s</w:t>
      </w:r>
      <w:r w:rsidR="00C06008">
        <w:rPr>
          <w:rFonts w:ascii="Book Antiqua" w:hAnsi="Book Antiqua" w:cs="Arial"/>
        </w:rPr>
        <w:t xml:space="preserve"> in the child’s life.</w:t>
      </w:r>
    </w:p>
    <w:p w14:paraId="29236A8C" w14:textId="77777777" w:rsidR="00915867" w:rsidRDefault="00915867" w:rsidP="00265B39">
      <w:pPr>
        <w:ind w:left="567" w:hanging="567"/>
        <w:jc w:val="both"/>
        <w:rPr>
          <w:rFonts w:ascii="Book Antiqua" w:hAnsi="Book Antiqua" w:cs="Arial"/>
        </w:rPr>
      </w:pPr>
    </w:p>
    <w:p w14:paraId="4EBB4B02" w14:textId="283E07A5" w:rsidR="00915867" w:rsidRDefault="00A46CA9" w:rsidP="00265B39">
      <w:pPr>
        <w:ind w:left="567" w:hanging="567"/>
        <w:jc w:val="both"/>
        <w:rPr>
          <w:rFonts w:ascii="Book Antiqua" w:hAnsi="Book Antiqua" w:cs="Arial"/>
        </w:rPr>
      </w:pPr>
      <w:r>
        <w:rPr>
          <w:rFonts w:ascii="Book Antiqua" w:hAnsi="Book Antiqua" w:cs="Arial"/>
        </w:rPr>
        <w:t>12</w:t>
      </w:r>
      <w:r w:rsidR="00915867">
        <w:rPr>
          <w:rFonts w:ascii="Book Antiqua" w:hAnsi="Book Antiqua" w:cs="Arial"/>
        </w:rPr>
        <w:t>.</w:t>
      </w:r>
      <w:r w:rsidR="00915867">
        <w:rPr>
          <w:rFonts w:ascii="Book Antiqua" w:hAnsi="Book Antiqua" w:cs="Arial"/>
        </w:rPr>
        <w:tab/>
        <w:t xml:space="preserve">Whilst the </w:t>
      </w:r>
      <w:r w:rsidR="0001634B">
        <w:rPr>
          <w:rFonts w:ascii="Book Antiqua" w:hAnsi="Book Antiqua" w:cs="Arial"/>
        </w:rPr>
        <w:t>J</w:t>
      </w:r>
      <w:r w:rsidR="00915867">
        <w:rPr>
          <w:rFonts w:ascii="Book Antiqua" w:hAnsi="Book Antiqua" w:cs="Arial"/>
        </w:rPr>
        <w:t>udge makes a number of factual findings it is not apparent from the decision that he properly directed himself in relation to that test nor did he direct himself in relation to the appropriate Rules.  Whilst this is an appeal on human rights grounds</w:t>
      </w:r>
      <w:r w:rsidR="0001634B">
        <w:rPr>
          <w:rFonts w:ascii="Book Antiqua" w:hAnsi="Book Antiqua" w:cs="Arial"/>
        </w:rPr>
        <w:t xml:space="preserve">, </w:t>
      </w:r>
      <w:r w:rsidR="00915867">
        <w:rPr>
          <w:rFonts w:ascii="Book Antiqua" w:hAnsi="Book Antiqua" w:cs="Arial"/>
        </w:rPr>
        <w:t>the relevance of the Immigration Rules is</w:t>
      </w:r>
      <w:r w:rsidR="0001634B">
        <w:rPr>
          <w:rFonts w:ascii="Book Antiqua" w:hAnsi="Book Antiqua" w:cs="Arial"/>
        </w:rPr>
        <w:t>,</w:t>
      </w:r>
      <w:r w:rsidR="00915867">
        <w:rPr>
          <w:rFonts w:ascii="Book Antiqua" w:hAnsi="Book Antiqua" w:cs="Arial"/>
        </w:rPr>
        <w:t xml:space="preserve"> as recently found by the Court of Appeal in the case of </w:t>
      </w:r>
      <w:r w:rsidR="00C92CE8" w:rsidRPr="00C92CE8">
        <w:rPr>
          <w:rFonts w:ascii="Book Antiqua" w:hAnsi="Book Antiqua" w:cs="Arial"/>
          <w:b/>
          <w:u w:val="single"/>
        </w:rPr>
        <w:t>TZ</w:t>
      </w:r>
      <w:r w:rsidR="00C92CE8" w:rsidRPr="00747A15">
        <w:rPr>
          <w:rFonts w:ascii="Book Antiqua" w:hAnsi="Book Antiqua" w:cs="Arial"/>
          <w:b/>
        </w:rPr>
        <w:t xml:space="preserve"> (</w:t>
      </w:r>
      <w:r w:rsidR="00C92CE8" w:rsidRPr="00C92CE8">
        <w:rPr>
          <w:rFonts w:ascii="Book Antiqua" w:hAnsi="Book Antiqua" w:cs="Arial"/>
          <w:b/>
        </w:rPr>
        <w:t xml:space="preserve">Pakistan) v SSHD [2018] EWCA </w:t>
      </w:r>
      <w:proofErr w:type="spellStart"/>
      <w:r w:rsidR="00C92CE8" w:rsidRPr="00C92CE8">
        <w:rPr>
          <w:rFonts w:ascii="Book Antiqua" w:hAnsi="Book Antiqua" w:cs="Arial"/>
          <w:b/>
        </w:rPr>
        <w:t>Civ</w:t>
      </w:r>
      <w:proofErr w:type="spellEnd"/>
      <w:r w:rsidR="00C92CE8" w:rsidRPr="00C92CE8">
        <w:rPr>
          <w:rFonts w:ascii="Book Antiqua" w:hAnsi="Book Antiqua" w:cs="Arial"/>
          <w:b/>
        </w:rPr>
        <w:t xml:space="preserve"> 1109</w:t>
      </w:r>
      <w:r w:rsidR="0001634B" w:rsidRPr="00C92CE8">
        <w:rPr>
          <w:rFonts w:ascii="Book Antiqua" w:hAnsi="Book Antiqua" w:cs="Arial"/>
          <w:b/>
        </w:rPr>
        <w:t>,</w:t>
      </w:r>
      <w:r w:rsidR="00915867">
        <w:rPr>
          <w:rFonts w:ascii="Book Antiqua" w:hAnsi="Book Antiqua" w:cs="Arial"/>
        </w:rPr>
        <w:t xml:space="preserve"> that if an appellant meets the requirements of the Immigration Rules his removal is not proportionate.</w:t>
      </w:r>
    </w:p>
    <w:p w14:paraId="023976E1" w14:textId="77777777" w:rsidR="00915867" w:rsidRDefault="00915867" w:rsidP="00265B39">
      <w:pPr>
        <w:ind w:left="567" w:hanging="567"/>
        <w:jc w:val="both"/>
        <w:rPr>
          <w:rFonts w:ascii="Book Antiqua" w:hAnsi="Book Antiqua" w:cs="Arial"/>
        </w:rPr>
      </w:pPr>
      <w:bookmarkStart w:id="1" w:name="_GoBack"/>
      <w:bookmarkEnd w:id="1"/>
    </w:p>
    <w:p w14:paraId="71923F78" w14:textId="088C44EE" w:rsidR="00915867" w:rsidRPr="000704BB" w:rsidRDefault="00A46CA9" w:rsidP="00265B39">
      <w:pPr>
        <w:ind w:left="567" w:hanging="567"/>
        <w:jc w:val="both"/>
        <w:rPr>
          <w:rFonts w:ascii="Book Antiqua" w:hAnsi="Book Antiqua" w:cs="Arial"/>
        </w:rPr>
      </w:pPr>
      <w:r>
        <w:rPr>
          <w:rFonts w:ascii="Book Antiqua" w:hAnsi="Book Antiqua" w:cs="Arial"/>
        </w:rPr>
        <w:t>13</w:t>
      </w:r>
      <w:r w:rsidR="008A3F99">
        <w:rPr>
          <w:rFonts w:ascii="Book Antiqua" w:hAnsi="Book Antiqua" w:cs="Arial"/>
        </w:rPr>
        <w:t>.</w:t>
      </w:r>
      <w:r w:rsidR="008A3F99">
        <w:rPr>
          <w:rFonts w:ascii="Book Antiqua" w:hAnsi="Book Antiqua" w:cs="Arial"/>
        </w:rPr>
        <w:tab/>
        <w:t>In the circumstances</w:t>
      </w:r>
      <w:r w:rsidR="00217B8D">
        <w:rPr>
          <w:rFonts w:ascii="Book Antiqua" w:hAnsi="Book Antiqua" w:cs="Arial"/>
        </w:rPr>
        <w:t xml:space="preserve"> </w:t>
      </w:r>
      <w:r w:rsidR="008A3F99">
        <w:rPr>
          <w:rFonts w:ascii="Book Antiqua" w:hAnsi="Book Antiqua" w:cs="Arial"/>
        </w:rPr>
        <w:t>in</w:t>
      </w:r>
      <w:r w:rsidR="00915867">
        <w:rPr>
          <w:rFonts w:ascii="Book Antiqua" w:hAnsi="Book Antiqua" w:cs="Arial"/>
        </w:rPr>
        <w:t xml:space="preserve"> the absence of this exercise having been conducted by the First-tier Tribunal</w:t>
      </w:r>
      <w:r w:rsidR="0001634B">
        <w:rPr>
          <w:rFonts w:ascii="Book Antiqua" w:hAnsi="Book Antiqua" w:cs="Arial"/>
        </w:rPr>
        <w:t>,</w:t>
      </w:r>
      <w:r w:rsidR="00915867">
        <w:rPr>
          <w:rFonts w:ascii="Book Antiqua" w:hAnsi="Book Antiqua" w:cs="Arial"/>
        </w:rPr>
        <w:t xml:space="preserve"> the First-tier Tribunal fell into material error such that the decision must be set aside and in view of the fact-finding required remitted to the First-tier Tribunal for a de novo hearing.</w:t>
      </w:r>
    </w:p>
    <w:p w14:paraId="1299E578" w14:textId="77777777" w:rsidR="00225BFA" w:rsidRDefault="00225BFA" w:rsidP="00265B39">
      <w:pPr>
        <w:jc w:val="both"/>
        <w:rPr>
          <w:rFonts w:ascii="Book Antiqua" w:hAnsi="Book Antiqua" w:cs="Arial"/>
          <w:b/>
          <w:u w:val="single"/>
        </w:rPr>
      </w:pPr>
    </w:p>
    <w:p w14:paraId="3504F55A" w14:textId="77777777" w:rsidR="00265B39" w:rsidRPr="00816182" w:rsidRDefault="00265B39" w:rsidP="00265B39">
      <w:pPr>
        <w:jc w:val="both"/>
        <w:rPr>
          <w:rFonts w:ascii="Book Antiqua" w:hAnsi="Book Antiqua" w:cs="Arial"/>
          <w:b/>
          <w:u w:val="single"/>
        </w:rPr>
      </w:pPr>
      <w:bookmarkStart w:id="2" w:name="_Hlk519188150"/>
      <w:r w:rsidRPr="00816182">
        <w:rPr>
          <w:rFonts w:ascii="Book Antiqua" w:hAnsi="Book Antiqua" w:cs="Arial"/>
          <w:b/>
          <w:u w:val="single"/>
        </w:rPr>
        <w:t>Notice of Decision</w:t>
      </w:r>
    </w:p>
    <w:bookmarkEnd w:id="2"/>
    <w:p w14:paraId="1A453F7C" w14:textId="77777777" w:rsidR="00265B39" w:rsidRDefault="00265B39" w:rsidP="00265B39">
      <w:pPr>
        <w:jc w:val="both"/>
        <w:rPr>
          <w:rFonts w:ascii="Book Antiqua" w:hAnsi="Book Antiqua" w:cs="Arial"/>
        </w:rPr>
      </w:pPr>
    </w:p>
    <w:p w14:paraId="36D7ACFE" w14:textId="77777777" w:rsidR="0001634B" w:rsidRDefault="00B01D17" w:rsidP="00265B39">
      <w:pPr>
        <w:jc w:val="both"/>
        <w:rPr>
          <w:rFonts w:ascii="Book Antiqua" w:hAnsi="Book Antiqua" w:cs="Arial"/>
        </w:rPr>
      </w:pPr>
      <w:r w:rsidRPr="00B01D17">
        <w:rPr>
          <w:rFonts w:ascii="Book Antiqua" w:hAnsi="Book Antiqua" w:cs="Arial"/>
        </w:rPr>
        <w:t xml:space="preserve">The </w:t>
      </w:r>
      <w:r w:rsidR="0001634B">
        <w:rPr>
          <w:rFonts w:ascii="Book Antiqua" w:hAnsi="Book Antiqua" w:cs="Arial"/>
        </w:rPr>
        <w:t xml:space="preserve">decision of the First-tier Tribunal is set aside. </w:t>
      </w:r>
    </w:p>
    <w:p w14:paraId="2470E851" w14:textId="77777777" w:rsidR="0001634B" w:rsidRDefault="0001634B" w:rsidP="00265B39">
      <w:pPr>
        <w:jc w:val="both"/>
        <w:rPr>
          <w:rFonts w:ascii="Book Antiqua" w:hAnsi="Book Antiqua" w:cs="Arial"/>
        </w:rPr>
      </w:pPr>
    </w:p>
    <w:p w14:paraId="6DA13DF4" w14:textId="5D645073" w:rsidR="00265B39" w:rsidRDefault="007768F3" w:rsidP="00265B39">
      <w:pPr>
        <w:jc w:val="both"/>
        <w:rPr>
          <w:rFonts w:ascii="Book Antiqua" w:hAnsi="Book Antiqua" w:cs="Arial"/>
        </w:rPr>
      </w:pPr>
      <w:r>
        <w:rPr>
          <w:rFonts w:ascii="Book Antiqua" w:hAnsi="Book Antiqua" w:cs="Arial"/>
        </w:rPr>
        <w:t xml:space="preserve">The appeal is remitted to the First-tier Tribunal for a de novo hearing before a Judge other than Judge Mace. </w:t>
      </w:r>
    </w:p>
    <w:p w14:paraId="5DD2A589" w14:textId="77777777" w:rsidR="00B01D17" w:rsidRDefault="00B01D17" w:rsidP="00265B39">
      <w:pPr>
        <w:jc w:val="both"/>
        <w:rPr>
          <w:rFonts w:ascii="Book Antiqua" w:hAnsi="Book Antiqua" w:cs="Arial"/>
        </w:rPr>
      </w:pPr>
    </w:p>
    <w:p w14:paraId="7525682F" w14:textId="66729E6A" w:rsidR="00265B39" w:rsidRDefault="00265B39" w:rsidP="00265B3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14:paraId="64E5B2C8" w14:textId="5635408E" w:rsidR="00265B39" w:rsidRDefault="00265B39" w:rsidP="00265B39">
      <w:pPr>
        <w:jc w:val="both"/>
        <w:rPr>
          <w:rFonts w:ascii="Book Antiqua" w:hAnsi="Book Antiqua" w:cs="Arial"/>
        </w:rPr>
      </w:pPr>
    </w:p>
    <w:p w14:paraId="4F292798" w14:textId="29E4ACAD" w:rsidR="00217B8D" w:rsidRPr="00217B8D" w:rsidRDefault="00217B8D" w:rsidP="00217B8D">
      <w:pPr>
        <w:jc w:val="both"/>
        <w:rPr>
          <w:rFonts w:ascii="Book Antiqua" w:hAnsi="Book Antiqua" w:cs="Arial"/>
        </w:rPr>
      </w:pPr>
      <w:r w:rsidRPr="00217B8D">
        <w:rPr>
          <w:rFonts w:ascii="Book Antiqua" w:hAnsi="Book Antiqua" w:cs="Arial"/>
        </w:rPr>
        <w:t>Signed</w:t>
      </w:r>
      <w:r w:rsidRPr="00217B8D">
        <w:rPr>
          <w:rFonts w:ascii="Book Antiqua" w:hAnsi="Book Antiqua" w:cs="Arial"/>
        </w:rPr>
        <w:tab/>
      </w:r>
      <w:r w:rsidRPr="00217B8D">
        <w:rPr>
          <w:rFonts w:ascii="Book Antiqua" w:hAnsi="Book Antiqua" w:cs="Arial"/>
        </w:rPr>
        <w:tab/>
      </w:r>
      <w:r w:rsidRPr="00217B8D">
        <w:rPr>
          <w:rFonts w:ascii="Book Antiqua" w:hAnsi="Book Antiqua" w:cs="Arial"/>
        </w:rPr>
        <w:tab/>
      </w:r>
      <w:r w:rsidRPr="00217B8D">
        <w:rPr>
          <w:rFonts w:ascii="Book Antiqua" w:hAnsi="Book Antiqua" w:cs="Arial"/>
        </w:rPr>
        <w:tab/>
      </w:r>
      <w:r w:rsidRPr="00217B8D">
        <w:rPr>
          <w:rFonts w:ascii="Book Antiqua" w:hAnsi="Book Antiqua" w:cs="Arial"/>
        </w:rPr>
        <w:tab/>
      </w:r>
      <w:r w:rsidRPr="00217B8D">
        <w:rPr>
          <w:rFonts w:ascii="Book Antiqua" w:hAnsi="Book Antiqua" w:cs="Arial"/>
        </w:rPr>
        <w:tab/>
      </w:r>
      <w:r w:rsidRPr="00217B8D">
        <w:rPr>
          <w:rFonts w:ascii="Book Antiqua" w:hAnsi="Book Antiqua" w:cs="Arial"/>
        </w:rPr>
        <w:tab/>
      </w:r>
      <w:r w:rsidRPr="00217B8D">
        <w:rPr>
          <w:rFonts w:ascii="Book Antiqua" w:hAnsi="Book Antiqua" w:cs="Arial"/>
        </w:rPr>
        <w:tab/>
        <w:t xml:space="preserve">Date </w:t>
      </w:r>
      <w:r>
        <w:rPr>
          <w:rFonts w:ascii="Book Antiqua" w:hAnsi="Book Antiqua" w:cs="Arial"/>
        </w:rPr>
        <w:t>9 July</w:t>
      </w:r>
      <w:r w:rsidRPr="00217B8D">
        <w:rPr>
          <w:rFonts w:ascii="Book Antiqua" w:hAnsi="Book Antiqua" w:cs="Arial"/>
        </w:rPr>
        <w:t xml:space="preserve"> 2018 </w:t>
      </w:r>
    </w:p>
    <w:p w14:paraId="53FA5B81" w14:textId="77777777" w:rsidR="00217B8D" w:rsidRDefault="00217B8D" w:rsidP="00265B39">
      <w:pPr>
        <w:jc w:val="both"/>
        <w:rPr>
          <w:rFonts w:ascii="Book Antiqua" w:hAnsi="Book Antiqua" w:cs="Arial"/>
        </w:rPr>
      </w:pPr>
    </w:p>
    <w:p w14:paraId="5B08A21C" w14:textId="01E1921C" w:rsidR="00265B39" w:rsidRDefault="00217B8D" w:rsidP="00265B39">
      <w:pPr>
        <w:jc w:val="both"/>
        <w:rPr>
          <w:rFonts w:ascii="Book Antiqua" w:hAnsi="Book Antiqua" w:cs="Arial"/>
        </w:rPr>
      </w:pPr>
      <w:r w:rsidRPr="00E47F54">
        <w:rPr>
          <w:rFonts w:ascii="Book Antiqua" w:hAnsi="Book Antiqua" w:cs="Arial"/>
          <w:noProof/>
          <w:lang w:val="en-US"/>
        </w:rPr>
        <w:drawing>
          <wp:inline distT="0" distB="0" distL="0" distR="0" wp14:anchorId="45AEFDBC" wp14:editId="6548ECAA">
            <wp:extent cx="1600200" cy="100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inline>
        </w:drawing>
      </w:r>
    </w:p>
    <w:p w14:paraId="6BDE669A" w14:textId="00AC1D0D" w:rsidR="00B95326" w:rsidRPr="000704BB" w:rsidRDefault="00217B8D" w:rsidP="00402B9E">
      <w:pPr>
        <w:tabs>
          <w:tab w:val="left" w:pos="2520"/>
        </w:tabs>
        <w:ind w:left="540" w:hanging="540"/>
        <w:jc w:val="both"/>
        <w:rPr>
          <w:rFonts w:ascii="Book Antiqua" w:hAnsi="Book Antiqua" w:cs="Arial"/>
        </w:rPr>
      </w:pPr>
      <w:r w:rsidRPr="00217B8D">
        <w:rPr>
          <w:rFonts w:ascii="Book Antiqua" w:hAnsi="Book Antiqua" w:cs="Arial"/>
          <w:noProof/>
        </w:rPr>
        <w:t>Deputy Upper Tribunal Judge L J Murray</w:t>
      </w:r>
    </w:p>
    <w:sectPr w:rsidR="00B95326" w:rsidRPr="000704BB"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239C5" w14:textId="77777777" w:rsidR="002A6838" w:rsidRDefault="002A6838">
      <w:r>
        <w:separator/>
      </w:r>
    </w:p>
  </w:endnote>
  <w:endnote w:type="continuationSeparator" w:id="0">
    <w:p w14:paraId="2B6DA84B" w14:textId="77777777" w:rsidR="002A6838" w:rsidRDefault="002A6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397D3" w14:textId="758483CB" w:rsidR="00B83391" w:rsidRPr="000704BB" w:rsidRDefault="00B83391"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367AB7">
      <w:rPr>
        <w:rStyle w:val="PageNumber"/>
        <w:rFonts w:ascii="Book Antiqua" w:hAnsi="Book Antiqua" w:cs="Arial"/>
        <w:noProof/>
        <w:sz w:val="16"/>
        <w:szCs w:val="16"/>
      </w:rPr>
      <w:t>3</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2E6E7" w14:textId="77777777" w:rsidR="00B83391" w:rsidRPr="000704BB" w:rsidRDefault="00DE5E10" w:rsidP="00DE5E10">
    <w:pPr>
      <w:jc w:val="center"/>
      <w:rPr>
        <w:rFonts w:ascii="Book Antiqua" w:hAnsi="Book Antiqua" w:cs="Arial"/>
        <w:b/>
      </w:rPr>
    </w:pPr>
    <w:r w:rsidRPr="000704BB">
      <w:rPr>
        <w:rFonts w:ascii="Book Antiqua" w:hAnsi="Book Antiqua" w:cs="Arial"/>
        <w:b/>
        <w:spacing w:val="-6"/>
      </w:rPr>
      <w:t>©</w:t>
    </w:r>
    <w:r w:rsidR="00AD5C3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D716B" w14:textId="77777777" w:rsidR="002A6838" w:rsidRDefault="002A6838">
      <w:r>
        <w:separator/>
      </w:r>
    </w:p>
  </w:footnote>
  <w:footnote w:type="continuationSeparator" w:id="0">
    <w:p w14:paraId="684A40D4" w14:textId="77777777" w:rsidR="002A6838" w:rsidRDefault="002A6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BA5A4" w14:textId="61860910" w:rsidR="00B83391" w:rsidRPr="000704BB" w:rsidRDefault="00B83391"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1B186A" w:rsidRPr="000704BB">
      <w:rPr>
        <w:rFonts w:ascii="Book Antiqua" w:hAnsi="Book Antiqua" w:cs="Arial"/>
        <w:sz w:val="16"/>
        <w:szCs w:val="16"/>
      </w:rPr>
      <w:t xml:space="preserve"> </w:t>
    </w:r>
    <w:r w:rsidR="00045B8C">
      <w:rPr>
        <w:rFonts w:ascii="Book Antiqua" w:hAnsi="Book Antiqua" w:cs="Arial"/>
        <w:sz w:val="16"/>
        <w:szCs w:val="16"/>
      </w:rPr>
      <w:t>HU/14403/2015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14732" w14:textId="3A6944E9" w:rsidR="000704BB" w:rsidRPr="000704BB" w:rsidRDefault="000704BB">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84"/>
    <w:rsid w:val="00000621"/>
    <w:rsid w:val="000036C2"/>
    <w:rsid w:val="0001634B"/>
    <w:rsid w:val="00033D3D"/>
    <w:rsid w:val="00045B8C"/>
    <w:rsid w:val="00046259"/>
    <w:rsid w:val="000553C8"/>
    <w:rsid w:val="00062F02"/>
    <w:rsid w:val="0006733D"/>
    <w:rsid w:val="000704BB"/>
    <w:rsid w:val="00071A7E"/>
    <w:rsid w:val="000746C0"/>
    <w:rsid w:val="00074D1D"/>
    <w:rsid w:val="00092580"/>
    <w:rsid w:val="00093D4D"/>
    <w:rsid w:val="000D3B88"/>
    <w:rsid w:val="000D5D94"/>
    <w:rsid w:val="000F1A0E"/>
    <w:rsid w:val="00113556"/>
    <w:rsid w:val="001165A7"/>
    <w:rsid w:val="00117E31"/>
    <w:rsid w:val="001361F9"/>
    <w:rsid w:val="00144C70"/>
    <w:rsid w:val="00150C5F"/>
    <w:rsid w:val="00167D3A"/>
    <w:rsid w:val="00183F95"/>
    <w:rsid w:val="00190911"/>
    <w:rsid w:val="001A3082"/>
    <w:rsid w:val="001A7FA1"/>
    <w:rsid w:val="001B186A"/>
    <w:rsid w:val="001B2F75"/>
    <w:rsid w:val="001C2D96"/>
    <w:rsid w:val="001C5B44"/>
    <w:rsid w:val="001F2716"/>
    <w:rsid w:val="00207617"/>
    <w:rsid w:val="0021721E"/>
    <w:rsid w:val="00217B8D"/>
    <w:rsid w:val="00225BFA"/>
    <w:rsid w:val="0023134B"/>
    <w:rsid w:val="0023253D"/>
    <w:rsid w:val="00265B39"/>
    <w:rsid w:val="00283659"/>
    <w:rsid w:val="0028553E"/>
    <w:rsid w:val="00296561"/>
    <w:rsid w:val="002A6838"/>
    <w:rsid w:val="002C6BD4"/>
    <w:rsid w:val="002D68BF"/>
    <w:rsid w:val="002F6B98"/>
    <w:rsid w:val="003248EC"/>
    <w:rsid w:val="00332B78"/>
    <w:rsid w:val="00336CBF"/>
    <w:rsid w:val="00341A0C"/>
    <w:rsid w:val="00343FE3"/>
    <w:rsid w:val="003546C8"/>
    <w:rsid w:val="00367AB7"/>
    <w:rsid w:val="003A194F"/>
    <w:rsid w:val="003A7CF2"/>
    <w:rsid w:val="003C5CE5"/>
    <w:rsid w:val="003C76CC"/>
    <w:rsid w:val="003E267B"/>
    <w:rsid w:val="003E530F"/>
    <w:rsid w:val="003E7CD1"/>
    <w:rsid w:val="003F0BF9"/>
    <w:rsid w:val="00400BE3"/>
    <w:rsid w:val="00402B9E"/>
    <w:rsid w:val="004249CB"/>
    <w:rsid w:val="0044127D"/>
    <w:rsid w:val="004448DB"/>
    <w:rsid w:val="00446C9A"/>
    <w:rsid w:val="00452F2B"/>
    <w:rsid w:val="00460451"/>
    <w:rsid w:val="00477193"/>
    <w:rsid w:val="004957EB"/>
    <w:rsid w:val="00496D87"/>
    <w:rsid w:val="004A1848"/>
    <w:rsid w:val="004A6F4A"/>
    <w:rsid w:val="004E0F3D"/>
    <w:rsid w:val="004E4717"/>
    <w:rsid w:val="00507FEC"/>
    <w:rsid w:val="00510F0E"/>
    <w:rsid w:val="00535861"/>
    <w:rsid w:val="005479E1"/>
    <w:rsid w:val="00553E0A"/>
    <w:rsid w:val="005570FD"/>
    <w:rsid w:val="005575EA"/>
    <w:rsid w:val="005754E8"/>
    <w:rsid w:val="0057790C"/>
    <w:rsid w:val="00580FC5"/>
    <w:rsid w:val="00593795"/>
    <w:rsid w:val="005A75FF"/>
    <w:rsid w:val="005B0312"/>
    <w:rsid w:val="005C2522"/>
    <w:rsid w:val="005D10AB"/>
    <w:rsid w:val="005E60DC"/>
    <w:rsid w:val="005F463A"/>
    <w:rsid w:val="00601D8F"/>
    <w:rsid w:val="0062519A"/>
    <w:rsid w:val="00643BFC"/>
    <w:rsid w:val="00647A89"/>
    <w:rsid w:val="00653E97"/>
    <w:rsid w:val="006701F7"/>
    <w:rsid w:val="00677E26"/>
    <w:rsid w:val="0068471C"/>
    <w:rsid w:val="00684A74"/>
    <w:rsid w:val="00690B8A"/>
    <w:rsid w:val="006D7325"/>
    <w:rsid w:val="006F2CF1"/>
    <w:rsid w:val="007038ED"/>
    <w:rsid w:val="00703BC3"/>
    <w:rsid w:val="00704B61"/>
    <w:rsid w:val="0071355E"/>
    <w:rsid w:val="007351A6"/>
    <w:rsid w:val="00747A15"/>
    <w:rsid w:val="007552A9"/>
    <w:rsid w:val="00761858"/>
    <w:rsid w:val="00767D59"/>
    <w:rsid w:val="007768F3"/>
    <w:rsid w:val="00776E97"/>
    <w:rsid w:val="00780F86"/>
    <w:rsid w:val="007912AD"/>
    <w:rsid w:val="00797649"/>
    <w:rsid w:val="007B0824"/>
    <w:rsid w:val="007B5D3C"/>
    <w:rsid w:val="007E5FD5"/>
    <w:rsid w:val="007F2A46"/>
    <w:rsid w:val="00806249"/>
    <w:rsid w:val="00821B72"/>
    <w:rsid w:val="00823EF2"/>
    <w:rsid w:val="008303B8"/>
    <w:rsid w:val="00833DCE"/>
    <w:rsid w:val="0084162B"/>
    <w:rsid w:val="00842AEE"/>
    <w:rsid w:val="00853A43"/>
    <w:rsid w:val="00871D34"/>
    <w:rsid w:val="00896A40"/>
    <w:rsid w:val="008A3F99"/>
    <w:rsid w:val="008A5D70"/>
    <w:rsid w:val="008B1ACE"/>
    <w:rsid w:val="008B270C"/>
    <w:rsid w:val="008B5078"/>
    <w:rsid w:val="008C3D3D"/>
    <w:rsid w:val="008D4131"/>
    <w:rsid w:val="008E7D0B"/>
    <w:rsid w:val="008F1932"/>
    <w:rsid w:val="00911411"/>
    <w:rsid w:val="00915867"/>
    <w:rsid w:val="00921062"/>
    <w:rsid w:val="00923AEE"/>
    <w:rsid w:val="0096062C"/>
    <w:rsid w:val="009722BC"/>
    <w:rsid w:val="009727A3"/>
    <w:rsid w:val="0098399E"/>
    <w:rsid w:val="00987774"/>
    <w:rsid w:val="009A11E8"/>
    <w:rsid w:val="009A7C3D"/>
    <w:rsid w:val="009D1F4C"/>
    <w:rsid w:val="009D2B20"/>
    <w:rsid w:val="009F5220"/>
    <w:rsid w:val="00A00483"/>
    <w:rsid w:val="00A15234"/>
    <w:rsid w:val="00A201AB"/>
    <w:rsid w:val="00A31C8B"/>
    <w:rsid w:val="00A46CA9"/>
    <w:rsid w:val="00A509FA"/>
    <w:rsid w:val="00A53043"/>
    <w:rsid w:val="00A549E8"/>
    <w:rsid w:val="00A71C11"/>
    <w:rsid w:val="00A845DC"/>
    <w:rsid w:val="00AD159E"/>
    <w:rsid w:val="00AD5C3B"/>
    <w:rsid w:val="00B01D17"/>
    <w:rsid w:val="00B1111A"/>
    <w:rsid w:val="00B24D84"/>
    <w:rsid w:val="00B26AA2"/>
    <w:rsid w:val="00B3524D"/>
    <w:rsid w:val="00B40F69"/>
    <w:rsid w:val="00B46616"/>
    <w:rsid w:val="00B7040A"/>
    <w:rsid w:val="00B83391"/>
    <w:rsid w:val="00B95326"/>
    <w:rsid w:val="00BD4196"/>
    <w:rsid w:val="00BE44A4"/>
    <w:rsid w:val="00BE4F9C"/>
    <w:rsid w:val="00BF22CA"/>
    <w:rsid w:val="00BF23BB"/>
    <w:rsid w:val="00C06008"/>
    <w:rsid w:val="00C209A7"/>
    <w:rsid w:val="00C26032"/>
    <w:rsid w:val="00C345E1"/>
    <w:rsid w:val="00C43BFD"/>
    <w:rsid w:val="00C77BDD"/>
    <w:rsid w:val="00C92CE8"/>
    <w:rsid w:val="00C93A95"/>
    <w:rsid w:val="00CB6E35"/>
    <w:rsid w:val="00CE1A46"/>
    <w:rsid w:val="00D20757"/>
    <w:rsid w:val="00D22636"/>
    <w:rsid w:val="00D40FD9"/>
    <w:rsid w:val="00D41C8C"/>
    <w:rsid w:val="00D43B1C"/>
    <w:rsid w:val="00D53769"/>
    <w:rsid w:val="00D85C13"/>
    <w:rsid w:val="00D90090"/>
    <w:rsid w:val="00D9111A"/>
    <w:rsid w:val="00D91BE3"/>
    <w:rsid w:val="00D94AFC"/>
    <w:rsid w:val="00DB70AE"/>
    <w:rsid w:val="00DD3698"/>
    <w:rsid w:val="00DD5071"/>
    <w:rsid w:val="00DD5C39"/>
    <w:rsid w:val="00DE5E10"/>
    <w:rsid w:val="00DE5F8A"/>
    <w:rsid w:val="00DE7DB7"/>
    <w:rsid w:val="00E00A0A"/>
    <w:rsid w:val="00E030F2"/>
    <w:rsid w:val="00E066DE"/>
    <w:rsid w:val="00E07F57"/>
    <w:rsid w:val="00E30683"/>
    <w:rsid w:val="00E453D8"/>
    <w:rsid w:val="00E458EF"/>
    <w:rsid w:val="00E50BCE"/>
    <w:rsid w:val="00E574BF"/>
    <w:rsid w:val="00E61292"/>
    <w:rsid w:val="00E65853"/>
    <w:rsid w:val="00E77C4D"/>
    <w:rsid w:val="00E81D01"/>
    <w:rsid w:val="00EA3675"/>
    <w:rsid w:val="00EB35AD"/>
    <w:rsid w:val="00EC4D56"/>
    <w:rsid w:val="00EE45D8"/>
    <w:rsid w:val="00F16965"/>
    <w:rsid w:val="00F22EDA"/>
    <w:rsid w:val="00F517D0"/>
    <w:rsid w:val="00F77F3F"/>
    <w:rsid w:val="00F94B34"/>
    <w:rsid w:val="00FB13B9"/>
    <w:rsid w:val="00FE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9D3D7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Subtitle">
    <w:name w:val="Subtitle"/>
    <w:basedOn w:val="Normal"/>
    <w:next w:val="Normal"/>
    <w:link w:val="SubtitleChar"/>
    <w:qFormat/>
    <w:rsid w:val="00183F9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83F95"/>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3DCAF21B-AB83-4A2F-8CF0-C737893DE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1005</Words>
  <Characters>5144</Characters>
  <Application>Microsoft Office Word</Application>
  <DocSecurity>0</DocSecurity>
  <Lines>42</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2018-08-02T11:24:00Z</dcterms:created>
  <dcterms:modified xsi:type="dcterms:W3CDTF">2018-08-02T11:24:00Z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