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F126" w14:textId="77777777" w:rsidR="006B6451" w:rsidRPr="00DA22FF" w:rsidRDefault="00A10176" w:rsidP="006B6451">
      <w:pPr>
        <w:jc w:val="center"/>
        <w:rPr>
          <w:rFonts w:ascii="Book Antiqua" w:hAnsi="Book Antiqua" w:cs="Arial"/>
          <w:sz w:val="16"/>
          <w:szCs w:val="16"/>
        </w:rPr>
      </w:pPr>
      <w:r w:rsidRPr="00DA22FF">
        <w:rPr>
          <w:noProof/>
          <w:sz w:val="16"/>
          <w:szCs w:val="16"/>
        </w:rPr>
        <w:drawing>
          <wp:inline distT="0" distB="0" distL="0" distR="0" wp14:anchorId="46FA6C97" wp14:editId="1024C875">
            <wp:extent cx="1043305" cy="9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305" cy="909955"/>
                    </a:xfrm>
                    <a:prstGeom prst="rect">
                      <a:avLst/>
                    </a:prstGeom>
                    <a:noFill/>
                    <a:ln>
                      <a:noFill/>
                    </a:ln>
                  </pic:spPr>
                </pic:pic>
              </a:graphicData>
            </a:graphic>
          </wp:inline>
        </w:drawing>
      </w:r>
    </w:p>
    <w:p w14:paraId="4F9C43F4" w14:textId="77777777" w:rsidR="00D94AFC" w:rsidRPr="00DA22FF" w:rsidRDefault="00D94AFC">
      <w:pPr>
        <w:rPr>
          <w:rFonts w:ascii="Book Antiqua" w:hAnsi="Book Antiqua" w:cs="Arial"/>
          <w:sz w:val="16"/>
          <w:szCs w:val="16"/>
        </w:rPr>
      </w:pPr>
    </w:p>
    <w:p w14:paraId="38E7B8F0" w14:textId="77777777" w:rsidR="006B6451" w:rsidRPr="000A4287" w:rsidRDefault="00215199" w:rsidP="00B626FA">
      <w:pPr>
        <w:tabs>
          <w:tab w:val="right" w:pos="9639"/>
        </w:tabs>
        <w:rPr>
          <w:rFonts w:ascii="Book Antiqua" w:hAnsi="Book Antiqua" w:cs="Arial"/>
          <w:b/>
        </w:rPr>
      </w:pPr>
      <w:r w:rsidRPr="000A4287">
        <w:rPr>
          <w:rFonts w:ascii="Book Antiqua" w:hAnsi="Book Antiqua" w:cs="Arial"/>
          <w:b/>
        </w:rPr>
        <w:t>Upper</w:t>
      </w:r>
      <w:r w:rsidR="006B6451" w:rsidRPr="000A4287">
        <w:rPr>
          <w:rFonts w:ascii="Book Antiqua" w:hAnsi="Book Antiqua" w:cs="Arial"/>
          <w:b/>
        </w:rPr>
        <w:t xml:space="preserve"> Tribunal</w:t>
      </w:r>
    </w:p>
    <w:p w14:paraId="2CAEAC1A" w14:textId="77777777" w:rsidR="007B0824" w:rsidRPr="000A4287" w:rsidRDefault="006B6451" w:rsidP="00B626FA">
      <w:pPr>
        <w:tabs>
          <w:tab w:val="right" w:pos="9639"/>
        </w:tabs>
        <w:rPr>
          <w:rFonts w:ascii="Book Antiqua" w:hAnsi="Book Antiqua" w:cs="Arial"/>
          <w:caps/>
        </w:rPr>
      </w:pPr>
      <w:r w:rsidRPr="000A4287">
        <w:rPr>
          <w:rFonts w:ascii="Book Antiqua" w:hAnsi="Book Antiqua" w:cs="Arial"/>
          <w:b/>
        </w:rPr>
        <w:t>(Immigration and Asylum Chamber)</w:t>
      </w:r>
      <w:r w:rsidR="00B626FA" w:rsidRPr="000A4287">
        <w:rPr>
          <w:rFonts w:ascii="Book Antiqua" w:hAnsi="Book Antiqua" w:cs="Arial"/>
          <w:b/>
        </w:rPr>
        <w:tab/>
      </w:r>
      <w:r w:rsidR="00B3524D" w:rsidRPr="000A4287">
        <w:rPr>
          <w:rFonts w:ascii="Book Antiqua" w:hAnsi="Book Antiqua" w:cs="Arial"/>
        </w:rPr>
        <w:t>Appeal Number</w:t>
      </w:r>
      <w:r w:rsidR="00A10176" w:rsidRPr="000A4287">
        <w:rPr>
          <w:rFonts w:ascii="Book Antiqua" w:hAnsi="Book Antiqua" w:cs="Arial"/>
        </w:rPr>
        <w:t>s</w:t>
      </w:r>
      <w:r w:rsidR="00D53769" w:rsidRPr="000A4287">
        <w:rPr>
          <w:rFonts w:ascii="Book Antiqua" w:hAnsi="Book Antiqua" w:cs="Arial"/>
        </w:rPr>
        <w:t>:</w:t>
      </w:r>
      <w:r w:rsidR="00B3524D" w:rsidRPr="000A4287">
        <w:rPr>
          <w:rFonts w:ascii="Book Antiqua" w:hAnsi="Book Antiqua" w:cs="Arial"/>
        </w:rPr>
        <w:t xml:space="preserve"> </w:t>
      </w:r>
      <w:bookmarkStart w:id="0" w:name="_GoBack"/>
      <w:r w:rsidR="00A10176" w:rsidRPr="000A4287">
        <w:rPr>
          <w:rFonts w:ascii="Book Antiqua" w:hAnsi="Book Antiqua" w:cs="Arial"/>
          <w:caps/>
        </w:rPr>
        <w:t xml:space="preserve">HU/14987/2016  </w:t>
      </w:r>
      <w:bookmarkEnd w:id="0"/>
    </w:p>
    <w:p w14:paraId="440D1DEA" w14:textId="77777777" w:rsidR="00A10176" w:rsidRPr="000A4287" w:rsidRDefault="00A10176" w:rsidP="00B626FA">
      <w:pPr>
        <w:tabs>
          <w:tab w:val="right" w:pos="9639"/>
        </w:tabs>
        <w:rPr>
          <w:rFonts w:ascii="Book Antiqua" w:hAnsi="Book Antiqua" w:cs="Arial"/>
          <w:caps/>
        </w:rPr>
      </w:pPr>
      <w:r w:rsidRPr="000A4287">
        <w:rPr>
          <w:rFonts w:ascii="Book Antiqua" w:hAnsi="Book Antiqua" w:cs="Arial"/>
          <w:caps/>
        </w:rPr>
        <w:tab/>
        <w:t xml:space="preserve">HU/18341/2016  </w:t>
      </w:r>
    </w:p>
    <w:p w14:paraId="464163E3" w14:textId="77777777" w:rsidR="00A10176" w:rsidRPr="000A4287" w:rsidRDefault="00A10176" w:rsidP="00B626FA">
      <w:pPr>
        <w:tabs>
          <w:tab w:val="right" w:pos="9639"/>
        </w:tabs>
        <w:rPr>
          <w:rFonts w:ascii="Book Antiqua" w:hAnsi="Book Antiqua" w:cs="Arial"/>
        </w:rPr>
      </w:pPr>
      <w:r w:rsidRPr="000A4287">
        <w:rPr>
          <w:rFonts w:ascii="Book Antiqua" w:hAnsi="Book Antiqua" w:cs="Arial"/>
          <w:caps/>
        </w:rPr>
        <w:tab/>
        <w:t xml:space="preserve">HU/18343/2016  </w:t>
      </w:r>
    </w:p>
    <w:p w14:paraId="55A1D90D" w14:textId="77777777" w:rsidR="00C345E1" w:rsidRPr="000A4287" w:rsidRDefault="00C345E1" w:rsidP="00C345E1">
      <w:pPr>
        <w:jc w:val="center"/>
        <w:rPr>
          <w:rFonts w:ascii="Book Antiqua" w:hAnsi="Book Antiqua" w:cs="Arial"/>
        </w:rPr>
      </w:pPr>
    </w:p>
    <w:p w14:paraId="3D109C8B" w14:textId="77777777" w:rsidR="00C345E1" w:rsidRPr="000A4287" w:rsidRDefault="00C345E1" w:rsidP="00C345E1">
      <w:pPr>
        <w:jc w:val="center"/>
        <w:rPr>
          <w:rFonts w:ascii="Book Antiqua" w:hAnsi="Book Antiqua" w:cs="Arial"/>
        </w:rPr>
      </w:pPr>
    </w:p>
    <w:p w14:paraId="41524BA6" w14:textId="77777777" w:rsidR="00C345E1" w:rsidRPr="000A4287" w:rsidRDefault="00C345E1" w:rsidP="00C345E1">
      <w:pPr>
        <w:jc w:val="center"/>
        <w:rPr>
          <w:rFonts w:ascii="Book Antiqua" w:hAnsi="Book Antiqua" w:cs="Arial"/>
          <w:b/>
          <w:u w:val="single"/>
        </w:rPr>
      </w:pPr>
      <w:r w:rsidRPr="000A4287">
        <w:rPr>
          <w:rFonts w:ascii="Book Antiqua" w:hAnsi="Book Antiqua" w:cs="Arial"/>
          <w:b/>
          <w:u w:val="single"/>
        </w:rPr>
        <w:t>THE IMMIGRATION ACTS</w:t>
      </w:r>
    </w:p>
    <w:p w14:paraId="0D2D0044" w14:textId="77777777" w:rsidR="00C345E1" w:rsidRPr="000A4287" w:rsidRDefault="00C345E1" w:rsidP="00C345E1">
      <w:pPr>
        <w:jc w:val="center"/>
        <w:rPr>
          <w:rFonts w:ascii="Book Antiqua" w:hAnsi="Book Antiqua" w:cs="Arial"/>
          <w:b/>
          <w:u w:val="single"/>
        </w:rPr>
      </w:pPr>
    </w:p>
    <w:p w14:paraId="126FE5D5" w14:textId="77777777" w:rsidR="00C345E1" w:rsidRPr="000A428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A4287" w14:paraId="1F1984F6" w14:textId="77777777" w:rsidTr="00073E80">
        <w:tc>
          <w:tcPr>
            <w:tcW w:w="6048" w:type="dxa"/>
          </w:tcPr>
          <w:p w14:paraId="69D0C789" w14:textId="77777777" w:rsidR="00D22636" w:rsidRPr="000A4287" w:rsidRDefault="00D22636" w:rsidP="004A1848">
            <w:pPr>
              <w:jc w:val="both"/>
              <w:rPr>
                <w:rFonts w:ascii="Book Antiqua" w:hAnsi="Book Antiqua" w:cs="Arial"/>
                <w:b/>
              </w:rPr>
            </w:pPr>
            <w:r w:rsidRPr="000A4287">
              <w:rPr>
                <w:rFonts w:ascii="Book Antiqua" w:hAnsi="Book Antiqua" w:cs="Arial"/>
                <w:b/>
              </w:rPr>
              <w:t xml:space="preserve">Heard at </w:t>
            </w:r>
            <w:r w:rsidR="00A10176" w:rsidRPr="000A4287">
              <w:rPr>
                <w:rFonts w:ascii="Book Antiqua" w:hAnsi="Book Antiqua" w:cs="Arial"/>
                <w:b/>
              </w:rPr>
              <w:t xml:space="preserve">Field House  </w:t>
            </w:r>
          </w:p>
        </w:tc>
        <w:tc>
          <w:tcPr>
            <w:tcW w:w="3960" w:type="dxa"/>
          </w:tcPr>
          <w:p w14:paraId="0983C497" w14:textId="77777777" w:rsidR="00D22636" w:rsidRPr="000A4287" w:rsidRDefault="00073E80" w:rsidP="004A1848">
            <w:pPr>
              <w:jc w:val="both"/>
              <w:rPr>
                <w:rFonts w:ascii="Book Antiqua" w:hAnsi="Book Antiqua" w:cs="Arial"/>
                <w:b/>
              </w:rPr>
            </w:pPr>
            <w:r w:rsidRPr="000A4287">
              <w:rPr>
                <w:rFonts w:ascii="Book Antiqua" w:hAnsi="Book Antiqua" w:cs="Arial"/>
                <w:b/>
              </w:rPr>
              <w:t>Decision &amp; Reasons</w:t>
            </w:r>
            <w:r w:rsidR="00283659" w:rsidRPr="000A4287">
              <w:rPr>
                <w:rFonts w:ascii="Book Antiqua" w:hAnsi="Book Antiqua" w:cs="Arial"/>
                <w:b/>
              </w:rPr>
              <w:t xml:space="preserve"> Promulgated</w:t>
            </w:r>
          </w:p>
        </w:tc>
      </w:tr>
      <w:tr w:rsidR="00D22636" w:rsidRPr="000A4287" w14:paraId="29D43423" w14:textId="77777777" w:rsidTr="00073E80">
        <w:tc>
          <w:tcPr>
            <w:tcW w:w="6048" w:type="dxa"/>
          </w:tcPr>
          <w:p w14:paraId="310E9C5F" w14:textId="77777777" w:rsidR="00D22636" w:rsidRPr="000A4287" w:rsidRDefault="00D22636" w:rsidP="004A1848">
            <w:pPr>
              <w:jc w:val="both"/>
              <w:rPr>
                <w:rFonts w:ascii="Book Antiqua" w:hAnsi="Book Antiqua" w:cs="Arial"/>
                <w:b/>
              </w:rPr>
            </w:pPr>
            <w:r w:rsidRPr="000A4287">
              <w:rPr>
                <w:rFonts w:ascii="Book Antiqua" w:hAnsi="Book Antiqua" w:cs="Arial"/>
                <w:b/>
              </w:rPr>
              <w:t xml:space="preserve">On </w:t>
            </w:r>
            <w:r w:rsidR="00A10176" w:rsidRPr="000A4287">
              <w:rPr>
                <w:rFonts w:ascii="Book Antiqua" w:hAnsi="Book Antiqua" w:cs="Arial"/>
                <w:b/>
              </w:rPr>
              <w:t>24</w:t>
            </w:r>
            <w:r w:rsidR="00A10176" w:rsidRPr="000A4287">
              <w:rPr>
                <w:rFonts w:ascii="Book Antiqua" w:hAnsi="Book Antiqua" w:cs="Arial"/>
                <w:b/>
                <w:vertAlign w:val="superscript"/>
              </w:rPr>
              <w:t>th</w:t>
            </w:r>
            <w:r w:rsidR="00A10176" w:rsidRPr="000A4287">
              <w:rPr>
                <w:rFonts w:ascii="Book Antiqua" w:hAnsi="Book Antiqua" w:cs="Arial"/>
                <w:b/>
              </w:rPr>
              <w:t xml:space="preserve"> August 2018 </w:t>
            </w:r>
            <w:r w:rsidR="002D37C3" w:rsidRPr="000A4287">
              <w:rPr>
                <w:rFonts w:ascii="Book Antiqua" w:hAnsi="Book Antiqua" w:cs="Arial"/>
                <w:b/>
              </w:rPr>
              <w:t xml:space="preserve"> </w:t>
            </w:r>
          </w:p>
        </w:tc>
        <w:tc>
          <w:tcPr>
            <w:tcW w:w="3960" w:type="dxa"/>
          </w:tcPr>
          <w:p w14:paraId="1891BB89" w14:textId="77777777" w:rsidR="00D22636" w:rsidRPr="000A4287" w:rsidRDefault="0061460A" w:rsidP="004A1848">
            <w:pPr>
              <w:jc w:val="both"/>
              <w:rPr>
                <w:rFonts w:ascii="Book Antiqua" w:hAnsi="Book Antiqua" w:cs="Arial"/>
                <w:b/>
              </w:rPr>
            </w:pPr>
            <w:r>
              <w:rPr>
                <w:rFonts w:ascii="Book Antiqua" w:hAnsi="Book Antiqua" w:cs="Arial"/>
                <w:b/>
              </w:rPr>
              <w:t>On 10</w:t>
            </w:r>
            <w:r w:rsidRPr="0061460A">
              <w:rPr>
                <w:rFonts w:ascii="Book Antiqua" w:hAnsi="Book Antiqua" w:cs="Arial"/>
                <w:b/>
                <w:vertAlign w:val="superscript"/>
              </w:rPr>
              <w:t>th</w:t>
            </w:r>
            <w:r>
              <w:rPr>
                <w:rFonts w:ascii="Book Antiqua" w:hAnsi="Book Antiqua" w:cs="Arial"/>
                <w:b/>
              </w:rPr>
              <w:t xml:space="preserve"> September 2018</w:t>
            </w:r>
          </w:p>
        </w:tc>
      </w:tr>
      <w:tr w:rsidR="00D22636" w:rsidRPr="000A4287" w14:paraId="6199A198" w14:textId="77777777" w:rsidTr="00073E80">
        <w:tc>
          <w:tcPr>
            <w:tcW w:w="6048" w:type="dxa"/>
          </w:tcPr>
          <w:p w14:paraId="4CE0F37D" w14:textId="77777777" w:rsidR="00D22636" w:rsidRPr="000A4287" w:rsidRDefault="00D22636" w:rsidP="004A1848">
            <w:pPr>
              <w:jc w:val="both"/>
              <w:rPr>
                <w:rFonts w:ascii="Book Antiqua" w:hAnsi="Book Antiqua" w:cs="Arial"/>
                <w:b/>
              </w:rPr>
            </w:pPr>
          </w:p>
        </w:tc>
        <w:tc>
          <w:tcPr>
            <w:tcW w:w="3960" w:type="dxa"/>
          </w:tcPr>
          <w:p w14:paraId="6CE9D4E7" w14:textId="77777777" w:rsidR="00D22636" w:rsidRPr="000A4287" w:rsidRDefault="00D22636" w:rsidP="004A1848">
            <w:pPr>
              <w:jc w:val="both"/>
              <w:rPr>
                <w:rFonts w:ascii="Book Antiqua" w:hAnsi="Book Antiqua" w:cs="Arial"/>
                <w:b/>
              </w:rPr>
            </w:pPr>
          </w:p>
        </w:tc>
      </w:tr>
    </w:tbl>
    <w:p w14:paraId="5DD931D6" w14:textId="77777777" w:rsidR="00A15234" w:rsidRPr="000A4287" w:rsidRDefault="00A15234" w:rsidP="00A15234">
      <w:pPr>
        <w:jc w:val="center"/>
        <w:rPr>
          <w:rFonts w:ascii="Book Antiqua" w:hAnsi="Book Antiqua" w:cs="Arial"/>
        </w:rPr>
      </w:pPr>
    </w:p>
    <w:p w14:paraId="7059D4FA" w14:textId="77777777" w:rsidR="00A15234" w:rsidRPr="000A4287" w:rsidRDefault="00207617" w:rsidP="00A15234">
      <w:pPr>
        <w:jc w:val="center"/>
        <w:rPr>
          <w:rFonts w:ascii="Book Antiqua" w:hAnsi="Book Antiqua" w:cs="Arial"/>
          <w:b/>
        </w:rPr>
      </w:pPr>
      <w:r w:rsidRPr="000A4287">
        <w:rPr>
          <w:rFonts w:ascii="Book Antiqua" w:hAnsi="Book Antiqua" w:cs="Arial"/>
          <w:b/>
        </w:rPr>
        <w:t>Befo</w:t>
      </w:r>
      <w:r w:rsidR="00A15234" w:rsidRPr="000A4287">
        <w:rPr>
          <w:rFonts w:ascii="Book Antiqua" w:hAnsi="Book Antiqua" w:cs="Arial"/>
          <w:b/>
        </w:rPr>
        <w:t>re</w:t>
      </w:r>
    </w:p>
    <w:p w14:paraId="414C6CC9" w14:textId="77777777" w:rsidR="00A15234" w:rsidRPr="000A4287" w:rsidRDefault="00A15234" w:rsidP="00A15234">
      <w:pPr>
        <w:jc w:val="center"/>
        <w:rPr>
          <w:rFonts w:ascii="Book Antiqua" w:hAnsi="Book Antiqua" w:cs="Arial"/>
          <w:b/>
        </w:rPr>
      </w:pPr>
    </w:p>
    <w:p w14:paraId="2BF63F80" w14:textId="77777777" w:rsidR="00A15234" w:rsidRPr="000A4287" w:rsidRDefault="00635C47" w:rsidP="00A15234">
      <w:pPr>
        <w:jc w:val="center"/>
        <w:rPr>
          <w:rFonts w:ascii="Book Antiqua" w:hAnsi="Book Antiqua" w:cs="Arial"/>
          <w:b/>
          <w:caps/>
        </w:rPr>
      </w:pPr>
      <w:r w:rsidRPr="000A4287">
        <w:rPr>
          <w:rFonts w:ascii="Book Antiqua" w:hAnsi="Book Antiqua" w:cs="Arial"/>
          <w:b/>
          <w:caps/>
        </w:rPr>
        <w:t xml:space="preserve">DEPUTY </w:t>
      </w:r>
      <w:r w:rsidR="00C61C08" w:rsidRPr="000A4287">
        <w:rPr>
          <w:rFonts w:ascii="Book Antiqua" w:hAnsi="Book Antiqua" w:cs="Arial"/>
          <w:b/>
          <w:caps/>
        </w:rPr>
        <w:t>upper tribunal judge</w:t>
      </w:r>
      <w:r w:rsidR="00825478" w:rsidRPr="000A4287">
        <w:rPr>
          <w:rFonts w:ascii="Book Antiqua" w:hAnsi="Book Antiqua" w:cs="Arial"/>
          <w:b/>
          <w:caps/>
        </w:rPr>
        <w:t xml:space="preserve"> ROBERTS</w:t>
      </w:r>
      <w:r w:rsidR="006E7A41" w:rsidRPr="000A4287">
        <w:rPr>
          <w:rFonts w:ascii="Book Antiqua" w:hAnsi="Book Antiqua" w:cs="Arial"/>
          <w:b/>
          <w:caps/>
        </w:rPr>
        <w:t xml:space="preserve">  </w:t>
      </w:r>
    </w:p>
    <w:p w14:paraId="20EEDB3B" w14:textId="6AD2E5E4" w:rsidR="00A845DC" w:rsidRDefault="00A845DC" w:rsidP="00A15234">
      <w:pPr>
        <w:jc w:val="center"/>
        <w:rPr>
          <w:rFonts w:ascii="Book Antiqua" w:hAnsi="Book Antiqua" w:cs="Arial"/>
          <w:b/>
        </w:rPr>
      </w:pPr>
    </w:p>
    <w:p w14:paraId="37CA5BE2" w14:textId="77777777" w:rsidR="008B317B" w:rsidRPr="000A4287" w:rsidRDefault="008B317B" w:rsidP="00A15234">
      <w:pPr>
        <w:jc w:val="center"/>
        <w:rPr>
          <w:rFonts w:ascii="Book Antiqua" w:hAnsi="Book Antiqua" w:cs="Arial"/>
          <w:b/>
        </w:rPr>
      </w:pPr>
    </w:p>
    <w:p w14:paraId="065D3616" w14:textId="77777777" w:rsidR="00A845DC" w:rsidRPr="000A4287" w:rsidRDefault="00A845DC" w:rsidP="00A15234">
      <w:pPr>
        <w:jc w:val="center"/>
        <w:rPr>
          <w:rFonts w:ascii="Book Antiqua" w:hAnsi="Book Antiqua" w:cs="Arial"/>
          <w:b/>
        </w:rPr>
      </w:pPr>
      <w:r w:rsidRPr="000A4287">
        <w:rPr>
          <w:rFonts w:ascii="Book Antiqua" w:hAnsi="Book Antiqua" w:cs="Arial"/>
          <w:b/>
        </w:rPr>
        <w:t>Between</w:t>
      </w:r>
    </w:p>
    <w:p w14:paraId="40F0A0B1" w14:textId="77777777" w:rsidR="00A845DC" w:rsidRPr="000A4287" w:rsidRDefault="00A845DC" w:rsidP="00A15234">
      <w:pPr>
        <w:jc w:val="center"/>
        <w:rPr>
          <w:rFonts w:ascii="Book Antiqua" w:hAnsi="Book Antiqua" w:cs="Arial"/>
          <w:b/>
        </w:rPr>
      </w:pPr>
    </w:p>
    <w:p w14:paraId="6A5170B4" w14:textId="77777777" w:rsidR="00D50779" w:rsidRPr="000A4287" w:rsidRDefault="00D50779" w:rsidP="00D50779">
      <w:pPr>
        <w:jc w:val="center"/>
        <w:rPr>
          <w:rFonts w:ascii="Book Antiqua" w:hAnsi="Book Antiqua" w:cs="Arial"/>
          <w:b/>
          <w:caps/>
          <w:noProof/>
        </w:rPr>
      </w:pPr>
      <w:bookmarkStart w:id="1" w:name="Text7"/>
      <w:r w:rsidRPr="000A4287">
        <w:rPr>
          <w:rFonts w:ascii="Book Antiqua" w:hAnsi="Book Antiqua" w:cs="Arial"/>
          <w:b/>
          <w:caps/>
          <w:noProof/>
        </w:rPr>
        <w:t>THE SECRETARY OF STATE FOR THE HOME DEPARTMENT</w:t>
      </w:r>
      <w:bookmarkEnd w:id="1"/>
      <w:r w:rsidRPr="000A4287">
        <w:rPr>
          <w:rFonts w:ascii="Book Antiqua" w:hAnsi="Book Antiqua" w:cs="Arial"/>
          <w:b/>
          <w:caps/>
          <w:noProof/>
        </w:rPr>
        <w:t xml:space="preserve">  </w:t>
      </w:r>
    </w:p>
    <w:p w14:paraId="515D9164" w14:textId="77777777" w:rsidR="00704B61" w:rsidRPr="000A4287" w:rsidRDefault="00704B61" w:rsidP="00704B61">
      <w:pPr>
        <w:jc w:val="right"/>
        <w:rPr>
          <w:rFonts w:ascii="Book Antiqua" w:hAnsi="Book Antiqua" w:cs="Arial"/>
          <w:u w:val="single"/>
        </w:rPr>
      </w:pPr>
      <w:r w:rsidRPr="000A4287">
        <w:rPr>
          <w:rFonts w:ascii="Book Antiqua" w:hAnsi="Book Antiqua" w:cs="Arial"/>
          <w:u w:val="single"/>
        </w:rPr>
        <w:t>Appellant</w:t>
      </w:r>
    </w:p>
    <w:p w14:paraId="0D9F87AB" w14:textId="77777777" w:rsidR="00704B61" w:rsidRPr="000A4287" w:rsidRDefault="00DD5071" w:rsidP="00704B61">
      <w:pPr>
        <w:jc w:val="center"/>
        <w:rPr>
          <w:rFonts w:ascii="Book Antiqua" w:hAnsi="Book Antiqua" w:cs="Arial"/>
          <w:b/>
        </w:rPr>
      </w:pPr>
      <w:r w:rsidRPr="000A4287">
        <w:rPr>
          <w:rFonts w:ascii="Book Antiqua" w:hAnsi="Book Antiqua" w:cs="Arial"/>
          <w:b/>
        </w:rPr>
        <w:t>and</w:t>
      </w:r>
    </w:p>
    <w:p w14:paraId="3C245289" w14:textId="77777777" w:rsidR="00DD5071" w:rsidRPr="000A4287" w:rsidRDefault="00DD5071" w:rsidP="00704B61">
      <w:pPr>
        <w:jc w:val="center"/>
        <w:rPr>
          <w:rFonts w:ascii="Book Antiqua" w:hAnsi="Book Antiqua" w:cs="Arial"/>
          <w:b/>
        </w:rPr>
      </w:pPr>
    </w:p>
    <w:p w14:paraId="587F1A13" w14:textId="77777777" w:rsidR="00D50779" w:rsidRPr="000A4287" w:rsidRDefault="00D50779" w:rsidP="00D50779">
      <w:pPr>
        <w:jc w:val="center"/>
        <w:rPr>
          <w:rFonts w:ascii="Book Antiqua" w:hAnsi="Book Antiqua" w:cs="Arial"/>
          <w:b/>
          <w:caps/>
        </w:rPr>
      </w:pPr>
      <w:r w:rsidRPr="000A4287">
        <w:rPr>
          <w:rFonts w:ascii="Book Antiqua" w:hAnsi="Book Antiqua" w:cs="Arial"/>
          <w:b/>
          <w:caps/>
        </w:rPr>
        <w:t>miss A</w:t>
      </w:r>
      <w:r w:rsidR="0035631D">
        <w:rPr>
          <w:rFonts w:ascii="Book Antiqua" w:hAnsi="Book Antiqua" w:cs="Arial"/>
          <w:b/>
          <w:caps/>
        </w:rPr>
        <w:t>.</w:t>
      </w:r>
      <w:r w:rsidRPr="000A4287">
        <w:rPr>
          <w:rFonts w:ascii="Book Antiqua" w:hAnsi="Book Antiqua" w:cs="Arial"/>
          <w:b/>
          <w:caps/>
        </w:rPr>
        <w:t>M</w:t>
      </w:r>
      <w:r w:rsidR="0035631D">
        <w:rPr>
          <w:rFonts w:ascii="Book Antiqua" w:hAnsi="Book Antiqua" w:cs="Arial"/>
          <w:b/>
          <w:caps/>
        </w:rPr>
        <w:t>.</w:t>
      </w:r>
      <w:r w:rsidR="00A64934" w:rsidRPr="000A4287">
        <w:rPr>
          <w:rFonts w:ascii="Book Antiqua" w:hAnsi="Book Antiqua" w:cs="Arial"/>
          <w:b/>
          <w:caps/>
        </w:rPr>
        <w:t xml:space="preserve"> (first</w:t>
      </w:r>
      <w:r w:rsidR="00B260C4" w:rsidRPr="000A4287">
        <w:rPr>
          <w:rFonts w:ascii="Book Antiqua" w:hAnsi="Book Antiqua" w:cs="Arial"/>
          <w:b/>
          <w:caps/>
        </w:rPr>
        <w:t xml:space="preserve"> Respondent</w:t>
      </w:r>
      <w:r w:rsidR="00A64934" w:rsidRPr="000A4287">
        <w:rPr>
          <w:rFonts w:ascii="Book Antiqua" w:hAnsi="Book Antiqua" w:cs="Arial"/>
          <w:b/>
          <w:caps/>
        </w:rPr>
        <w:t>)</w:t>
      </w:r>
      <w:r w:rsidRPr="000A4287">
        <w:rPr>
          <w:rFonts w:ascii="Book Antiqua" w:hAnsi="Book Antiqua" w:cs="Arial"/>
          <w:b/>
          <w:caps/>
        </w:rPr>
        <w:t xml:space="preserve">  </w:t>
      </w:r>
    </w:p>
    <w:p w14:paraId="1F182F9C" w14:textId="77777777" w:rsidR="00D50779" w:rsidRPr="000A4287" w:rsidRDefault="00D50779" w:rsidP="00D50779">
      <w:pPr>
        <w:jc w:val="center"/>
        <w:rPr>
          <w:rFonts w:ascii="Book Antiqua" w:hAnsi="Book Antiqua" w:cs="Arial"/>
          <w:b/>
          <w:caps/>
        </w:rPr>
      </w:pPr>
      <w:r w:rsidRPr="000A4287">
        <w:rPr>
          <w:rFonts w:ascii="Book Antiqua" w:hAnsi="Book Antiqua" w:cs="Arial"/>
          <w:b/>
          <w:caps/>
        </w:rPr>
        <w:t>mr K</w:t>
      </w:r>
      <w:r w:rsidR="0035631D">
        <w:rPr>
          <w:rFonts w:ascii="Book Antiqua" w:hAnsi="Book Antiqua" w:cs="Arial"/>
          <w:b/>
          <w:caps/>
        </w:rPr>
        <w:t>.</w:t>
      </w:r>
      <w:r w:rsidRPr="000A4287">
        <w:rPr>
          <w:rFonts w:ascii="Book Antiqua" w:hAnsi="Book Antiqua" w:cs="Arial"/>
          <w:b/>
          <w:caps/>
        </w:rPr>
        <w:t>N</w:t>
      </w:r>
      <w:r w:rsidR="0035631D">
        <w:rPr>
          <w:rFonts w:ascii="Book Antiqua" w:hAnsi="Book Antiqua" w:cs="Arial"/>
          <w:b/>
          <w:caps/>
        </w:rPr>
        <w:t>.</w:t>
      </w:r>
      <w:r w:rsidR="00A64934" w:rsidRPr="000A4287">
        <w:rPr>
          <w:rFonts w:ascii="Book Antiqua" w:hAnsi="Book Antiqua" w:cs="Arial"/>
          <w:b/>
          <w:caps/>
        </w:rPr>
        <w:t xml:space="preserve"> (second</w:t>
      </w:r>
      <w:r w:rsidR="00B260C4" w:rsidRPr="000A4287">
        <w:rPr>
          <w:rFonts w:ascii="Book Antiqua" w:hAnsi="Book Antiqua" w:cs="Arial"/>
          <w:b/>
          <w:caps/>
        </w:rPr>
        <w:t xml:space="preserve"> Respondent</w:t>
      </w:r>
      <w:r w:rsidR="00A64934" w:rsidRPr="000A4287">
        <w:rPr>
          <w:rFonts w:ascii="Book Antiqua" w:hAnsi="Book Antiqua" w:cs="Arial"/>
          <w:b/>
          <w:caps/>
        </w:rPr>
        <w:t>)</w:t>
      </w:r>
      <w:r w:rsidRPr="000A4287">
        <w:rPr>
          <w:rFonts w:ascii="Book Antiqua" w:hAnsi="Book Antiqua" w:cs="Arial"/>
          <w:b/>
          <w:caps/>
        </w:rPr>
        <w:t xml:space="preserve">  </w:t>
      </w:r>
    </w:p>
    <w:p w14:paraId="7DE72BF1" w14:textId="77777777" w:rsidR="00D50779" w:rsidRPr="000A4287" w:rsidRDefault="00D50779" w:rsidP="00D50779">
      <w:pPr>
        <w:jc w:val="center"/>
        <w:rPr>
          <w:rFonts w:ascii="Book Antiqua" w:hAnsi="Book Antiqua" w:cs="Arial"/>
          <w:b/>
          <w:caps/>
        </w:rPr>
      </w:pPr>
      <w:r w:rsidRPr="000A4287">
        <w:rPr>
          <w:rFonts w:ascii="Book Antiqua" w:hAnsi="Book Antiqua" w:cs="Arial"/>
          <w:b/>
          <w:caps/>
        </w:rPr>
        <w:t>m</w:t>
      </w:r>
      <w:r w:rsidR="0035631D">
        <w:rPr>
          <w:rFonts w:ascii="Book Antiqua" w:hAnsi="Book Antiqua" w:cs="Arial"/>
          <w:b/>
          <w:caps/>
        </w:rPr>
        <w:t>is</w:t>
      </w:r>
      <w:r w:rsidRPr="000A4287">
        <w:rPr>
          <w:rFonts w:ascii="Book Antiqua" w:hAnsi="Book Antiqua" w:cs="Arial"/>
          <w:b/>
          <w:caps/>
        </w:rPr>
        <w:t>s K</w:t>
      </w:r>
      <w:r w:rsidR="0035631D">
        <w:rPr>
          <w:rFonts w:ascii="Book Antiqua" w:hAnsi="Book Antiqua" w:cs="Arial"/>
          <w:b/>
          <w:caps/>
        </w:rPr>
        <w:t>.</w:t>
      </w:r>
      <w:r w:rsidRPr="000A4287">
        <w:rPr>
          <w:rFonts w:ascii="Book Antiqua" w:hAnsi="Book Antiqua" w:cs="Arial"/>
          <w:b/>
          <w:caps/>
        </w:rPr>
        <w:t>C</w:t>
      </w:r>
      <w:r w:rsidR="0035631D">
        <w:rPr>
          <w:rFonts w:ascii="Book Antiqua" w:hAnsi="Book Antiqua" w:cs="Arial"/>
          <w:b/>
          <w:caps/>
        </w:rPr>
        <w:t>.</w:t>
      </w:r>
      <w:r w:rsidRPr="000A4287">
        <w:rPr>
          <w:rFonts w:ascii="Book Antiqua" w:hAnsi="Book Antiqua" w:cs="Arial"/>
          <w:b/>
          <w:caps/>
        </w:rPr>
        <w:t>N</w:t>
      </w:r>
      <w:r w:rsidR="0035631D">
        <w:rPr>
          <w:rFonts w:ascii="Book Antiqua" w:hAnsi="Book Antiqua" w:cs="Arial"/>
          <w:b/>
          <w:caps/>
        </w:rPr>
        <w:t>.</w:t>
      </w:r>
      <w:r w:rsidR="00A64934" w:rsidRPr="000A4287">
        <w:rPr>
          <w:rFonts w:ascii="Book Antiqua" w:hAnsi="Book Antiqua" w:cs="Arial"/>
          <w:b/>
          <w:caps/>
        </w:rPr>
        <w:t xml:space="preserve"> </w:t>
      </w:r>
      <w:r w:rsidR="0035631D">
        <w:rPr>
          <w:rFonts w:ascii="Book Antiqua" w:hAnsi="Book Antiqua" w:cs="Arial"/>
          <w:b/>
          <w:caps/>
        </w:rPr>
        <w:t xml:space="preserve">(“K”) </w:t>
      </w:r>
      <w:r w:rsidR="00A64934" w:rsidRPr="000A4287">
        <w:rPr>
          <w:rFonts w:ascii="Book Antiqua" w:hAnsi="Book Antiqua" w:cs="Arial"/>
          <w:b/>
          <w:caps/>
        </w:rPr>
        <w:t>(third</w:t>
      </w:r>
      <w:r w:rsidR="00B260C4" w:rsidRPr="000A4287">
        <w:rPr>
          <w:rFonts w:ascii="Book Antiqua" w:hAnsi="Book Antiqua" w:cs="Arial"/>
          <w:b/>
          <w:caps/>
        </w:rPr>
        <w:t xml:space="preserve"> Respondent</w:t>
      </w:r>
      <w:r w:rsidR="00A64934" w:rsidRPr="000A4287">
        <w:rPr>
          <w:rFonts w:ascii="Book Antiqua" w:hAnsi="Book Antiqua" w:cs="Arial"/>
          <w:b/>
          <w:caps/>
        </w:rPr>
        <w:t>)</w:t>
      </w:r>
      <w:r w:rsidRPr="000A4287">
        <w:rPr>
          <w:rFonts w:ascii="Book Antiqua" w:hAnsi="Book Antiqua" w:cs="Arial"/>
          <w:b/>
          <w:caps/>
        </w:rPr>
        <w:t xml:space="preserve">  </w:t>
      </w:r>
    </w:p>
    <w:p w14:paraId="288DA634" w14:textId="77777777" w:rsidR="00D50779" w:rsidRPr="00DA22FF" w:rsidRDefault="00D50779" w:rsidP="00D50779">
      <w:pPr>
        <w:jc w:val="center"/>
        <w:rPr>
          <w:rFonts w:ascii="Book Antiqua" w:hAnsi="Book Antiqua" w:cs="Arial"/>
          <w:b/>
          <w:caps/>
          <w:sz w:val="22"/>
        </w:rPr>
      </w:pPr>
      <w:r w:rsidRPr="00DA22FF">
        <w:rPr>
          <w:rFonts w:ascii="Book Antiqua" w:hAnsi="Book Antiqua" w:cs="Arial"/>
          <w:b/>
          <w:caps/>
          <w:sz w:val="22"/>
        </w:rPr>
        <w:t>(ANONYMITY DIRECTION</w:t>
      </w:r>
      <w:r w:rsidR="0035631D" w:rsidRPr="00DA22FF">
        <w:rPr>
          <w:rFonts w:ascii="Book Antiqua" w:hAnsi="Book Antiqua" w:cs="Arial"/>
          <w:b/>
          <w:caps/>
          <w:sz w:val="22"/>
        </w:rPr>
        <w:t xml:space="preserve"> made</w:t>
      </w:r>
      <w:r w:rsidRPr="00DA22FF">
        <w:rPr>
          <w:rFonts w:ascii="Book Antiqua" w:hAnsi="Book Antiqua" w:cs="Arial"/>
          <w:b/>
          <w:caps/>
          <w:sz w:val="22"/>
        </w:rPr>
        <w:t>)</w:t>
      </w:r>
    </w:p>
    <w:p w14:paraId="5D2DD0DC" w14:textId="77777777" w:rsidR="00DD5071" w:rsidRPr="000A4287" w:rsidRDefault="00DD5071" w:rsidP="00DD5071">
      <w:pPr>
        <w:jc w:val="right"/>
        <w:rPr>
          <w:rFonts w:ascii="Book Antiqua" w:hAnsi="Book Antiqua" w:cs="Arial"/>
          <w:u w:val="single"/>
        </w:rPr>
      </w:pPr>
      <w:r w:rsidRPr="000A4287">
        <w:rPr>
          <w:rFonts w:ascii="Book Antiqua" w:hAnsi="Book Antiqua" w:cs="Arial"/>
          <w:u w:val="single"/>
        </w:rPr>
        <w:t>Respondent</w:t>
      </w:r>
      <w:r w:rsidR="00BC08B8" w:rsidRPr="000A4287">
        <w:rPr>
          <w:rFonts w:ascii="Book Antiqua" w:hAnsi="Book Antiqua" w:cs="Arial"/>
          <w:u w:val="single"/>
        </w:rPr>
        <w:t>s</w:t>
      </w:r>
    </w:p>
    <w:p w14:paraId="41B27C10" w14:textId="4E1CA831" w:rsidR="00DD5071" w:rsidRDefault="00DD5071" w:rsidP="00DD5071">
      <w:pPr>
        <w:rPr>
          <w:rFonts w:ascii="Book Antiqua" w:hAnsi="Book Antiqua" w:cs="Arial"/>
          <w:u w:val="single"/>
        </w:rPr>
      </w:pPr>
    </w:p>
    <w:p w14:paraId="3C6D5178" w14:textId="77777777" w:rsidR="008B317B" w:rsidRPr="000A4287" w:rsidRDefault="008B317B" w:rsidP="00DD5071">
      <w:pPr>
        <w:rPr>
          <w:rFonts w:ascii="Book Antiqua" w:hAnsi="Book Antiqua" w:cs="Arial"/>
          <w:u w:val="single"/>
        </w:rPr>
      </w:pPr>
    </w:p>
    <w:p w14:paraId="774E3A1E" w14:textId="77777777" w:rsidR="00DD5071" w:rsidRPr="000A4287" w:rsidRDefault="00DE7DB7" w:rsidP="00DD5071">
      <w:pPr>
        <w:rPr>
          <w:rFonts w:ascii="Book Antiqua" w:hAnsi="Book Antiqua" w:cs="Arial"/>
        </w:rPr>
      </w:pPr>
      <w:r w:rsidRPr="000A4287">
        <w:rPr>
          <w:rFonts w:ascii="Book Antiqua" w:hAnsi="Book Antiqua" w:cs="Arial"/>
          <w:b/>
          <w:u w:val="single"/>
        </w:rPr>
        <w:t>Representation</w:t>
      </w:r>
      <w:r w:rsidRPr="000A4287">
        <w:rPr>
          <w:rFonts w:ascii="Book Antiqua" w:hAnsi="Book Antiqua" w:cs="Arial"/>
          <w:b/>
        </w:rPr>
        <w:t>:</w:t>
      </w:r>
    </w:p>
    <w:p w14:paraId="38647395" w14:textId="77777777" w:rsidR="00DE7DB7" w:rsidRPr="000A4287" w:rsidRDefault="00DE7DB7" w:rsidP="00DE7DB7">
      <w:pPr>
        <w:tabs>
          <w:tab w:val="left" w:pos="2520"/>
        </w:tabs>
        <w:rPr>
          <w:rFonts w:ascii="Book Antiqua" w:hAnsi="Book Antiqua" w:cs="Arial"/>
        </w:rPr>
      </w:pPr>
      <w:r w:rsidRPr="000A4287">
        <w:rPr>
          <w:rFonts w:ascii="Book Antiqua" w:hAnsi="Book Antiqua" w:cs="Arial"/>
        </w:rPr>
        <w:t>For the Appellant:</w:t>
      </w:r>
      <w:r w:rsidRPr="000A4287">
        <w:rPr>
          <w:rFonts w:ascii="Book Antiqua" w:hAnsi="Book Antiqua" w:cs="Arial"/>
        </w:rPr>
        <w:tab/>
      </w:r>
      <w:r w:rsidR="00D50779" w:rsidRPr="000A4287">
        <w:rPr>
          <w:rFonts w:ascii="Book Antiqua" w:hAnsi="Book Antiqua" w:cs="Arial"/>
        </w:rPr>
        <w:t xml:space="preserve">Mr Walker, Senior Home Office Presenting Officer  </w:t>
      </w:r>
    </w:p>
    <w:p w14:paraId="00B2DE6B" w14:textId="77777777" w:rsidR="00DE7DB7" w:rsidRPr="000A4287" w:rsidRDefault="00DE7DB7" w:rsidP="00DE7DB7">
      <w:pPr>
        <w:tabs>
          <w:tab w:val="left" w:pos="2520"/>
        </w:tabs>
        <w:rPr>
          <w:rFonts w:ascii="Book Antiqua" w:hAnsi="Book Antiqua" w:cs="Arial"/>
        </w:rPr>
      </w:pPr>
      <w:r w:rsidRPr="000A4287">
        <w:rPr>
          <w:rFonts w:ascii="Book Antiqua" w:hAnsi="Book Antiqua" w:cs="Arial"/>
        </w:rPr>
        <w:t>For the Respondent</w:t>
      </w:r>
      <w:r w:rsidR="00BC08B8" w:rsidRPr="000A4287">
        <w:rPr>
          <w:rFonts w:ascii="Book Antiqua" w:hAnsi="Book Antiqua" w:cs="Arial"/>
        </w:rPr>
        <w:t>s</w:t>
      </w:r>
      <w:r w:rsidRPr="000A4287">
        <w:rPr>
          <w:rFonts w:ascii="Book Antiqua" w:hAnsi="Book Antiqua" w:cs="Arial"/>
        </w:rPr>
        <w:t>:</w:t>
      </w:r>
      <w:r w:rsidRPr="000A4287">
        <w:rPr>
          <w:rFonts w:ascii="Book Antiqua" w:hAnsi="Book Antiqua" w:cs="Arial"/>
        </w:rPr>
        <w:tab/>
      </w:r>
      <w:r w:rsidR="00D50779" w:rsidRPr="000A4287">
        <w:rPr>
          <w:rFonts w:ascii="Book Antiqua" w:hAnsi="Book Antiqua" w:cs="Arial"/>
        </w:rPr>
        <w:t xml:space="preserve">Ms J Bezzam of Counsel  </w:t>
      </w:r>
    </w:p>
    <w:p w14:paraId="690B66B1" w14:textId="2B2CFBA9" w:rsidR="00DE7DB7" w:rsidRDefault="00DE7DB7" w:rsidP="00402B9E">
      <w:pPr>
        <w:tabs>
          <w:tab w:val="left" w:pos="2520"/>
        </w:tabs>
        <w:jc w:val="center"/>
        <w:rPr>
          <w:rFonts w:ascii="Book Antiqua" w:hAnsi="Book Antiqua" w:cs="Arial"/>
        </w:rPr>
      </w:pPr>
    </w:p>
    <w:p w14:paraId="77BF39C3" w14:textId="77777777" w:rsidR="008B317B" w:rsidRPr="000A4287" w:rsidRDefault="008B317B" w:rsidP="00402B9E">
      <w:pPr>
        <w:tabs>
          <w:tab w:val="left" w:pos="2520"/>
        </w:tabs>
        <w:jc w:val="center"/>
        <w:rPr>
          <w:rFonts w:ascii="Book Antiqua" w:hAnsi="Book Antiqua" w:cs="Arial"/>
        </w:rPr>
      </w:pPr>
    </w:p>
    <w:p w14:paraId="756F7A80" w14:textId="77777777" w:rsidR="0035631D" w:rsidRDefault="0035631D" w:rsidP="0035631D">
      <w:pPr>
        <w:rPr>
          <w:rFonts w:ascii="Book Antiqua" w:hAnsi="Book Antiqua" w:cs="Arial"/>
          <w:b/>
          <w:u w:val="single"/>
        </w:rPr>
      </w:pPr>
      <w:r>
        <w:rPr>
          <w:rFonts w:ascii="Book Antiqua" w:hAnsi="Book Antiqua" w:cs="Arial"/>
          <w:b/>
          <w:u w:val="single"/>
        </w:rPr>
        <w:t>Anonymity</w:t>
      </w:r>
    </w:p>
    <w:p w14:paraId="4498A750" w14:textId="77777777" w:rsidR="0035631D" w:rsidRPr="002B111E" w:rsidRDefault="0035631D" w:rsidP="0035631D">
      <w:pPr>
        <w:rPr>
          <w:rFonts w:ascii="Book Antiqua" w:hAnsi="Book Antiqua" w:cs="Arial"/>
          <w:i/>
        </w:rPr>
      </w:pPr>
      <w:r w:rsidRPr="002B111E">
        <w:rPr>
          <w:rFonts w:ascii="Book Antiqua" w:hAnsi="Book Antiqua" w:cs="Arial"/>
          <w:i/>
        </w:rPr>
        <w:t>Rule 14: The Tribunal Procedure (Upper Tribunal) Rules 2008</w:t>
      </w:r>
    </w:p>
    <w:p w14:paraId="2F577D08" w14:textId="77777777" w:rsidR="0035631D" w:rsidRPr="002B111E" w:rsidRDefault="0035631D" w:rsidP="0035631D">
      <w:pPr>
        <w:rPr>
          <w:rFonts w:ascii="Book Antiqua" w:hAnsi="Book Antiqua" w:cs="Arial"/>
        </w:rPr>
      </w:pPr>
      <w:r>
        <w:rPr>
          <w:rFonts w:ascii="Book Antiqua" w:hAnsi="Book Antiqua" w:cs="Arial"/>
        </w:rPr>
        <w:t xml:space="preserve">An anonymity direction is made. As the third Respondent is a minor, it is appropriate to do so. </w:t>
      </w:r>
    </w:p>
    <w:p w14:paraId="4A6474FF" w14:textId="77777777" w:rsidR="00DE7DB7" w:rsidRPr="000A4287" w:rsidRDefault="00DE7DB7" w:rsidP="00402B9E">
      <w:pPr>
        <w:tabs>
          <w:tab w:val="left" w:pos="2520"/>
        </w:tabs>
        <w:jc w:val="center"/>
        <w:rPr>
          <w:rFonts w:ascii="Book Antiqua" w:hAnsi="Book Antiqua" w:cs="Arial"/>
        </w:rPr>
      </w:pPr>
    </w:p>
    <w:p w14:paraId="0AE9335B" w14:textId="77777777" w:rsidR="0035631D" w:rsidRDefault="0035631D" w:rsidP="00402B9E">
      <w:pPr>
        <w:tabs>
          <w:tab w:val="left" w:pos="2520"/>
        </w:tabs>
        <w:jc w:val="center"/>
        <w:rPr>
          <w:rFonts w:ascii="Book Antiqua" w:hAnsi="Book Antiqua" w:cs="Arial"/>
          <w:b/>
          <w:u w:val="single"/>
        </w:rPr>
      </w:pPr>
    </w:p>
    <w:p w14:paraId="2F63DFEF" w14:textId="77777777" w:rsidR="00DE7DB7" w:rsidRPr="000A4287" w:rsidRDefault="00073E80" w:rsidP="00402B9E">
      <w:pPr>
        <w:tabs>
          <w:tab w:val="left" w:pos="2520"/>
        </w:tabs>
        <w:jc w:val="center"/>
        <w:rPr>
          <w:rFonts w:ascii="Book Antiqua" w:hAnsi="Book Antiqua" w:cs="Arial"/>
        </w:rPr>
      </w:pPr>
      <w:r w:rsidRPr="000A4287">
        <w:rPr>
          <w:rFonts w:ascii="Book Antiqua" w:hAnsi="Book Antiqua" w:cs="Arial"/>
          <w:b/>
          <w:u w:val="single"/>
        </w:rPr>
        <w:lastRenderedPageBreak/>
        <w:t xml:space="preserve">DECISION </w:t>
      </w:r>
      <w:r w:rsidR="00402B9E" w:rsidRPr="000A4287">
        <w:rPr>
          <w:rFonts w:ascii="Book Antiqua" w:hAnsi="Book Antiqua" w:cs="Arial"/>
          <w:b/>
          <w:u w:val="single"/>
        </w:rPr>
        <w:t>AND REASONS</w:t>
      </w:r>
      <w:r w:rsidR="00E651E6" w:rsidRPr="000A4287">
        <w:rPr>
          <w:rFonts w:ascii="Book Antiqua" w:hAnsi="Book Antiqua" w:cs="Arial"/>
          <w:b/>
          <w:u w:val="single"/>
        </w:rPr>
        <w:t xml:space="preserve">  </w:t>
      </w:r>
    </w:p>
    <w:p w14:paraId="25929E4E" w14:textId="77777777" w:rsidR="00DA4E99" w:rsidRPr="000A4287" w:rsidRDefault="0080050F" w:rsidP="00E943B7">
      <w:pPr>
        <w:numPr>
          <w:ilvl w:val="0"/>
          <w:numId w:val="3"/>
        </w:numPr>
        <w:spacing w:before="240"/>
        <w:jc w:val="both"/>
        <w:rPr>
          <w:rFonts w:ascii="Book Antiqua" w:hAnsi="Book Antiqua" w:cs="Arial"/>
        </w:rPr>
      </w:pPr>
      <w:r w:rsidRPr="000A4287">
        <w:rPr>
          <w:rFonts w:ascii="Book Antiqua" w:hAnsi="Book Antiqua" w:cs="Arial"/>
        </w:rPr>
        <w:t xml:space="preserve">The Secretary of State </w:t>
      </w:r>
      <w:r w:rsidR="00BB53D4" w:rsidRPr="000A4287">
        <w:rPr>
          <w:rFonts w:ascii="Book Antiqua" w:hAnsi="Book Antiqua" w:cs="Arial"/>
        </w:rPr>
        <w:t xml:space="preserve">appeals with permission </w:t>
      </w:r>
      <w:r w:rsidR="006D2EB2" w:rsidRPr="000A4287">
        <w:rPr>
          <w:rFonts w:ascii="Book Antiqua" w:hAnsi="Book Antiqua" w:cs="Arial"/>
        </w:rPr>
        <w:t>against the decision of a First-tier Tribunal (Judge T Jones)</w:t>
      </w:r>
      <w:r w:rsidR="0040747B" w:rsidRPr="000A4287">
        <w:rPr>
          <w:rFonts w:ascii="Book Antiqua" w:hAnsi="Book Antiqua" w:cs="Arial"/>
        </w:rPr>
        <w:t xml:space="preserve"> promulgated on 23</w:t>
      </w:r>
      <w:r w:rsidR="0040747B" w:rsidRPr="000A4287">
        <w:rPr>
          <w:rFonts w:ascii="Book Antiqua" w:hAnsi="Book Antiqua" w:cs="Arial"/>
          <w:vertAlign w:val="superscript"/>
        </w:rPr>
        <w:t>rd</w:t>
      </w:r>
      <w:r w:rsidR="0040747B" w:rsidRPr="000A4287">
        <w:rPr>
          <w:rFonts w:ascii="Book Antiqua" w:hAnsi="Book Antiqua" w:cs="Arial"/>
        </w:rPr>
        <w:t xml:space="preserve"> March 2018 allowing the Respondent</w:t>
      </w:r>
      <w:r w:rsidR="00E3742C" w:rsidRPr="000A4287">
        <w:rPr>
          <w:rFonts w:ascii="Book Antiqua" w:hAnsi="Book Antiqua" w:cs="Arial"/>
        </w:rPr>
        <w:t>s</w:t>
      </w:r>
      <w:r w:rsidR="0040747B" w:rsidRPr="000A4287">
        <w:rPr>
          <w:rFonts w:ascii="Book Antiqua" w:hAnsi="Book Antiqua" w:cs="Arial"/>
        </w:rPr>
        <w:t>’</w:t>
      </w:r>
      <w:r w:rsidR="00E3742C" w:rsidRPr="000A4287">
        <w:rPr>
          <w:rFonts w:ascii="Book Antiqua" w:hAnsi="Book Antiqua" w:cs="Arial"/>
        </w:rPr>
        <w:t xml:space="preserve"> </w:t>
      </w:r>
      <w:r w:rsidR="0040747B" w:rsidRPr="000A4287">
        <w:rPr>
          <w:rFonts w:ascii="Book Antiqua" w:hAnsi="Book Antiqua" w:cs="Arial"/>
        </w:rPr>
        <w:t>appeal</w:t>
      </w:r>
      <w:r w:rsidR="008813FC" w:rsidRPr="000A4287">
        <w:rPr>
          <w:rFonts w:ascii="Book Antiqua" w:hAnsi="Book Antiqua" w:cs="Arial"/>
        </w:rPr>
        <w:t xml:space="preserve">s in respect of a decision </w:t>
      </w:r>
      <w:r w:rsidR="0040747B" w:rsidRPr="000A4287">
        <w:rPr>
          <w:rFonts w:ascii="Book Antiqua" w:hAnsi="Book Antiqua" w:cs="Arial"/>
        </w:rPr>
        <w:t xml:space="preserve">made by the Secretary of State refusing to grant them leave to remain in the UK. </w:t>
      </w:r>
      <w:r w:rsidR="00926397">
        <w:rPr>
          <w:rFonts w:ascii="Book Antiqua" w:hAnsi="Book Antiqua" w:cs="Arial"/>
        </w:rPr>
        <w:t xml:space="preserve"> </w:t>
      </w:r>
    </w:p>
    <w:p w14:paraId="04CFDEF2" w14:textId="77777777" w:rsidR="0040747B" w:rsidRPr="000A4287" w:rsidRDefault="0040747B" w:rsidP="00E943B7">
      <w:pPr>
        <w:numPr>
          <w:ilvl w:val="0"/>
          <w:numId w:val="3"/>
        </w:numPr>
        <w:spacing w:before="240"/>
        <w:jc w:val="both"/>
        <w:rPr>
          <w:rFonts w:ascii="Book Antiqua" w:hAnsi="Book Antiqua" w:cs="Arial"/>
        </w:rPr>
      </w:pPr>
      <w:r w:rsidRPr="000A4287">
        <w:rPr>
          <w:rFonts w:ascii="Book Antiqua" w:hAnsi="Book Antiqua" w:cs="Arial"/>
        </w:rPr>
        <w:t xml:space="preserve">For the sake of clarity, throughout this decision, I shall refer to the Secretary of State as “the Respondent” and to the Respondents as “the Appellants”, thus reflecting their respective positions before the First-tier Tribunal.  </w:t>
      </w:r>
    </w:p>
    <w:p w14:paraId="35A89DC4" w14:textId="77777777" w:rsidR="007D7B4D" w:rsidRPr="000A4287" w:rsidRDefault="007D7B4D" w:rsidP="00E943B7">
      <w:pPr>
        <w:numPr>
          <w:ilvl w:val="0"/>
          <w:numId w:val="3"/>
        </w:numPr>
        <w:spacing w:before="240"/>
        <w:jc w:val="both"/>
        <w:rPr>
          <w:rFonts w:ascii="Book Antiqua" w:hAnsi="Book Antiqua" w:cs="Arial"/>
        </w:rPr>
      </w:pPr>
      <w:r w:rsidRPr="000A4287">
        <w:rPr>
          <w:rFonts w:ascii="Book Antiqua" w:hAnsi="Book Antiqua" w:cs="Arial"/>
        </w:rPr>
        <w:t xml:space="preserve">The Appellants are a family of three.  The first Appellant </w:t>
      </w:r>
      <w:r w:rsidR="00194830" w:rsidRPr="000A4287">
        <w:rPr>
          <w:rFonts w:ascii="Book Antiqua" w:hAnsi="Book Antiqua" w:cs="Arial"/>
        </w:rPr>
        <w:t>A</w:t>
      </w:r>
      <w:r w:rsidR="004239A3">
        <w:rPr>
          <w:rFonts w:ascii="Book Antiqua" w:hAnsi="Book Antiqua" w:cs="Arial"/>
        </w:rPr>
        <w:t>.</w:t>
      </w:r>
      <w:r w:rsidR="00194830" w:rsidRPr="000A4287">
        <w:rPr>
          <w:rFonts w:ascii="Book Antiqua" w:hAnsi="Book Antiqua" w:cs="Arial"/>
        </w:rPr>
        <w:t>M</w:t>
      </w:r>
      <w:r w:rsidR="004239A3">
        <w:rPr>
          <w:rFonts w:ascii="Book Antiqua" w:hAnsi="Book Antiqua" w:cs="Arial"/>
        </w:rPr>
        <w:t>.</w:t>
      </w:r>
      <w:r w:rsidR="00194830" w:rsidRPr="000A4287">
        <w:rPr>
          <w:rFonts w:ascii="Book Antiqua" w:hAnsi="Book Antiqua" w:cs="Arial"/>
        </w:rPr>
        <w:t xml:space="preserve"> </w:t>
      </w:r>
      <w:r w:rsidR="007214E9" w:rsidRPr="000A4287">
        <w:rPr>
          <w:rFonts w:ascii="Book Antiqua" w:hAnsi="Book Antiqua" w:cs="Arial"/>
        </w:rPr>
        <w:t xml:space="preserve">is a citizen of Malawi </w:t>
      </w:r>
      <w:r w:rsidR="00E52C0A" w:rsidRPr="000A4287">
        <w:rPr>
          <w:rFonts w:ascii="Book Antiqua" w:hAnsi="Book Antiqua" w:cs="Arial"/>
        </w:rPr>
        <w:t>born 4</w:t>
      </w:r>
      <w:r w:rsidR="00E52C0A" w:rsidRPr="000A4287">
        <w:rPr>
          <w:rFonts w:ascii="Book Antiqua" w:hAnsi="Book Antiqua" w:cs="Arial"/>
          <w:vertAlign w:val="superscript"/>
        </w:rPr>
        <w:t>th</w:t>
      </w:r>
      <w:r w:rsidR="00E52C0A" w:rsidRPr="000A4287">
        <w:rPr>
          <w:rFonts w:ascii="Book Antiqua" w:hAnsi="Book Antiqua" w:cs="Arial"/>
        </w:rPr>
        <w:t xml:space="preserve"> October</w:t>
      </w:r>
      <w:r w:rsidR="00565457" w:rsidRPr="000A4287">
        <w:rPr>
          <w:rFonts w:ascii="Book Antiqua" w:hAnsi="Book Antiqua" w:cs="Arial"/>
        </w:rPr>
        <w:t xml:space="preserve"> 1977.</w:t>
      </w:r>
      <w:r w:rsidR="0091621F" w:rsidRPr="000A4287">
        <w:rPr>
          <w:rFonts w:ascii="Book Antiqua" w:hAnsi="Book Antiqua" w:cs="Arial"/>
        </w:rPr>
        <w:t xml:space="preserve">  </w:t>
      </w:r>
      <w:r w:rsidR="00565457" w:rsidRPr="000A4287">
        <w:rPr>
          <w:rFonts w:ascii="Book Antiqua" w:hAnsi="Book Antiqua" w:cs="Arial"/>
        </w:rPr>
        <w:t>The second Appellan</w:t>
      </w:r>
      <w:r w:rsidR="00926397">
        <w:rPr>
          <w:rFonts w:ascii="Book Antiqua" w:hAnsi="Book Antiqua" w:cs="Arial"/>
        </w:rPr>
        <w:t>t</w:t>
      </w:r>
      <w:r w:rsidR="00931E9A">
        <w:rPr>
          <w:rFonts w:ascii="Book Antiqua" w:hAnsi="Book Antiqua" w:cs="Arial"/>
        </w:rPr>
        <w:t xml:space="preserve"> is her partner, K</w:t>
      </w:r>
      <w:r w:rsidR="004239A3">
        <w:rPr>
          <w:rFonts w:ascii="Book Antiqua" w:hAnsi="Book Antiqua" w:cs="Arial"/>
        </w:rPr>
        <w:t>.</w:t>
      </w:r>
      <w:r w:rsidR="00931E9A">
        <w:rPr>
          <w:rFonts w:ascii="Book Antiqua" w:hAnsi="Book Antiqua" w:cs="Arial"/>
        </w:rPr>
        <w:t>N</w:t>
      </w:r>
      <w:r w:rsidR="004239A3">
        <w:rPr>
          <w:rFonts w:ascii="Book Antiqua" w:hAnsi="Book Antiqua" w:cs="Arial"/>
        </w:rPr>
        <w:t>.</w:t>
      </w:r>
      <w:r w:rsidR="00931E9A">
        <w:rPr>
          <w:rFonts w:ascii="Book Antiqua" w:hAnsi="Book Antiqua" w:cs="Arial"/>
        </w:rPr>
        <w:t>,</w:t>
      </w:r>
      <w:r w:rsidR="00565457" w:rsidRPr="000A4287">
        <w:rPr>
          <w:rFonts w:ascii="Book Antiqua" w:hAnsi="Book Antiqua" w:cs="Arial"/>
        </w:rPr>
        <w:t xml:space="preserve"> a citizen of Nigeria born 17</w:t>
      </w:r>
      <w:r w:rsidR="00565457" w:rsidRPr="000A4287">
        <w:rPr>
          <w:rFonts w:ascii="Book Antiqua" w:hAnsi="Book Antiqua" w:cs="Arial"/>
          <w:vertAlign w:val="superscript"/>
        </w:rPr>
        <w:t>th</w:t>
      </w:r>
      <w:r w:rsidR="00565457" w:rsidRPr="000A4287">
        <w:rPr>
          <w:rFonts w:ascii="Book Antiqua" w:hAnsi="Book Antiqua" w:cs="Arial"/>
        </w:rPr>
        <w:t xml:space="preserve"> February 1960.  The third Appellant is their child, K</w:t>
      </w:r>
      <w:r w:rsidR="004239A3">
        <w:rPr>
          <w:rFonts w:ascii="Book Antiqua" w:hAnsi="Book Antiqua" w:cs="Arial"/>
        </w:rPr>
        <w:t>.C.N whom I shall refer to in this decision as “K”,</w:t>
      </w:r>
      <w:r w:rsidR="00565457" w:rsidRPr="000A4287">
        <w:rPr>
          <w:rFonts w:ascii="Book Antiqua" w:hAnsi="Book Antiqua" w:cs="Arial"/>
        </w:rPr>
        <w:t xml:space="preserve"> born 19</w:t>
      </w:r>
      <w:r w:rsidR="00565457" w:rsidRPr="000A4287">
        <w:rPr>
          <w:rFonts w:ascii="Book Antiqua" w:hAnsi="Book Antiqua" w:cs="Arial"/>
          <w:vertAlign w:val="superscript"/>
        </w:rPr>
        <w:t>th</w:t>
      </w:r>
      <w:r w:rsidR="00565457" w:rsidRPr="000A4287">
        <w:rPr>
          <w:rFonts w:ascii="Book Antiqua" w:hAnsi="Book Antiqua" w:cs="Arial"/>
        </w:rPr>
        <w:t xml:space="preserve"> July 2008.  </w:t>
      </w:r>
    </w:p>
    <w:p w14:paraId="20B9365B" w14:textId="77777777" w:rsidR="00565457" w:rsidRPr="000A4287" w:rsidRDefault="00565457" w:rsidP="00E943B7">
      <w:pPr>
        <w:numPr>
          <w:ilvl w:val="0"/>
          <w:numId w:val="3"/>
        </w:numPr>
        <w:spacing w:before="240"/>
        <w:jc w:val="both"/>
        <w:rPr>
          <w:rFonts w:ascii="Book Antiqua" w:hAnsi="Book Antiqua" w:cs="Arial"/>
        </w:rPr>
      </w:pPr>
      <w:r w:rsidRPr="000A4287">
        <w:rPr>
          <w:rFonts w:ascii="Book Antiqua" w:hAnsi="Book Antiqua" w:cs="Arial"/>
        </w:rPr>
        <w:t xml:space="preserve">The first and second Appellants have been in a relationship for the past thirteen years.  K was born in the UK and has remained here ever since.  She has now been in the UK for ten years and is eligible to apply for British citizenship.  </w:t>
      </w:r>
    </w:p>
    <w:p w14:paraId="7C6705D7" w14:textId="77777777" w:rsidR="00565457" w:rsidRPr="000A4287" w:rsidRDefault="00565457" w:rsidP="00E943B7">
      <w:pPr>
        <w:numPr>
          <w:ilvl w:val="0"/>
          <w:numId w:val="3"/>
        </w:numPr>
        <w:spacing w:before="240"/>
        <w:jc w:val="both"/>
        <w:rPr>
          <w:rFonts w:ascii="Book Antiqua" w:hAnsi="Book Antiqua" w:cs="Arial"/>
        </w:rPr>
      </w:pPr>
      <w:r w:rsidRPr="000A4287">
        <w:rPr>
          <w:rFonts w:ascii="Book Antiqua" w:hAnsi="Book Antiqua" w:cs="Arial"/>
        </w:rPr>
        <w:t>The Appellants appeal against the decision of the Respondent dated 5</w:t>
      </w:r>
      <w:r w:rsidRPr="000A4287">
        <w:rPr>
          <w:rFonts w:ascii="Book Antiqua" w:hAnsi="Book Antiqua" w:cs="Arial"/>
          <w:vertAlign w:val="superscript"/>
        </w:rPr>
        <w:t>th</w:t>
      </w:r>
      <w:r w:rsidRPr="000A4287">
        <w:rPr>
          <w:rFonts w:ascii="Book Antiqua" w:hAnsi="Book Antiqua" w:cs="Arial"/>
        </w:rPr>
        <w:t xml:space="preserve"> April 2016 refusing their applications for leave to remain.  The appeals are brought under Section 6 of the Human Rights Act.  It is said that the Respondent’s decision amounts to a disproportionate interference with their right to family/private life under Article 8, ECHR.  </w:t>
      </w:r>
    </w:p>
    <w:p w14:paraId="1757FF92" w14:textId="77777777" w:rsidR="00565457" w:rsidRPr="000A4287" w:rsidRDefault="00BC3F7A" w:rsidP="00E943B7">
      <w:pPr>
        <w:numPr>
          <w:ilvl w:val="0"/>
          <w:numId w:val="3"/>
        </w:numPr>
        <w:spacing w:before="240"/>
        <w:jc w:val="both"/>
        <w:rPr>
          <w:rFonts w:ascii="Book Antiqua" w:hAnsi="Book Antiqua" w:cs="Arial"/>
        </w:rPr>
      </w:pPr>
      <w:r w:rsidRPr="000A4287">
        <w:rPr>
          <w:rFonts w:ascii="Book Antiqua" w:hAnsi="Book Antiqua" w:cs="Arial"/>
        </w:rPr>
        <w:t>The</w:t>
      </w:r>
      <w:r w:rsidR="00926397">
        <w:rPr>
          <w:rFonts w:ascii="Book Antiqua" w:hAnsi="Book Antiqua" w:cs="Arial"/>
        </w:rPr>
        <w:t xml:space="preserve"> central issue of these</w:t>
      </w:r>
      <w:r w:rsidR="007B18FD" w:rsidRPr="000A4287">
        <w:rPr>
          <w:rFonts w:ascii="Book Antiqua" w:hAnsi="Book Antiqua" w:cs="Arial"/>
        </w:rPr>
        <w:t xml:space="preserve"> appeals </w:t>
      </w:r>
      <w:r w:rsidRPr="000A4287">
        <w:rPr>
          <w:rFonts w:ascii="Book Antiqua" w:hAnsi="Book Antiqua" w:cs="Arial"/>
        </w:rPr>
        <w:t xml:space="preserve">turns on the fact that </w:t>
      </w:r>
      <w:r w:rsidR="004239A3">
        <w:rPr>
          <w:rFonts w:ascii="Book Antiqua" w:hAnsi="Book Antiqua" w:cs="Arial"/>
        </w:rPr>
        <w:t>K</w:t>
      </w:r>
      <w:r w:rsidRPr="000A4287">
        <w:rPr>
          <w:rFonts w:ascii="Book Antiqua" w:hAnsi="Book Antiqua" w:cs="Arial"/>
        </w:rPr>
        <w:t xml:space="preserve"> is a qualifying child for the purposes of Section 117(6) of the Nationality, Immigration and Asylum Act 200</w:t>
      </w:r>
      <w:r w:rsidR="004239A3">
        <w:rPr>
          <w:rFonts w:ascii="Book Antiqua" w:hAnsi="Book Antiqua" w:cs="Arial"/>
        </w:rPr>
        <w:t>2.  T</w:t>
      </w:r>
      <w:r w:rsidR="00131C39" w:rsidRPr="000A4287">
        <w:rPr>
          <w:rFonts w:ascii="Book Antiqua" w:hAnsi="Book Antiqua" w:cs="Arial"/>
        </w:rPr>
        <w:t>herefore the issue before the First-t</w:t>
      </w:r>
      <w:r w:rsidR="00926397">
        <w:rPr>
          <w:rFonts w:ascii="Book Antiqua" w:hAnsi="Book Antiqua" w:cs="Arial"/>
        </w:rPr>
        <w:t xml:space="preserve">ier Tribunal </w:t>
      </w:r>
      <w:r w:rsidR="00131C39" w:rsidRPr="000A4287">
        <w:rPr>
          <w:rFonts w:ascii="Book Antiqua" w:hAnsi="Book Antiqua" w:cs="Arial"/>
        </w:rPr>
        <w:t xml:space="preserve">centred on whether it was reasonable to expect </w:t>
      </w:r>
      <w:r w:rsidR="004239A3">
        <w:rPr>
          <w:rFonts w:ascii="Book Antiqua" w:hAnsi="Book Antiqua" w:cs="Arial"/>
        </w:rPr>
        <w:t>K</w:t>
      </w:r>
      <w:r w:rsidR="00131C39" w:rsidRPr="000A4287">
        <w:rPr>
          <w:rFonts w:ascii="Book Antiqua" w:hAnsi="Book Antiqua" w:cs="Arial"/>
        </w:rPr>
        <w:t xml:space="preserve"> as a qualifying child to leave the UK with her parents.  </w:t>
      </w:r>
    </w:p>
    <w:p w14:paraId="25F43E43" w14:textId="2EC9FB81" w:rsidR="00131C39" w:rsidRPr="000A4287" w:rsidRDefault="00350BE3" w:rsidP="00E943B7">
      <w:pPr>
        <w:numPr>
          <w:ilvl w:val="0"/>
          <w:numId w:val="3"/>
        </w:numPr>
        <w:spacing w:before="240"/>
        <w:jc w:val="both"/>
        <w:rPr>
          <w:rFonts w:ascii="Book Antiqua" w:hAnsi="Book Antiqua" w:cs="Arial"/>
        </w:rPr>
      </w:pPr>
      <w:r w:rsidRPr="000A4287">
        <w:rPr>
          <w:rFonts w:ascii="Book Antiqua" w:hAnsi="Book Antiqua" w:cs="Arial"/>
        </w:rPr>
        <w:t xml:space="preserve">When the appeals came before the First-tier Tribunal, the judge made several findings.  He directed himself that at the date of the hearing, </w:t>
      </w:r>
      <w:r w:rsidR="006E1ACC">
        <w:rPr>
          <w:rFonts w:ascii="Book Antiqua" w:hAnsi="Book Antiqua" w:cs="Arial"/>
        </w:rPr>
        <w:t>K</w:t>
      </w:r>
      <w:r w:rsidRPr="000A4287">
        <w:rPr>
          <w:rFonts w:ascii="Book Antiqua" w:hAnsi="Book Antiqua" w:cs="Arial"/>
        </w:rPr>
        <w:t xml:space="preserve"> had spent more than nine years in the UK</w:t>
      </w:r>
      <w:r w:rsidR="00FB2589" w:rsidRPr="000A4287">
        <w:rPr>
          <w:rFonts w:ascii="Book Antiqua" w:hAnsi="Book Antiqua" w:cs="Arial"/>
        </w:rPr>
        <w:t xml:space="preserve">.  </w:t>
      </w:r>
      <w:r w:rsidRPr="000A4287">
        <w:rPr>
          <w:rFonts w:ascii="Book Antiqua" w:hAnsi="Book Antiqua" w:cs="Arial"/>
        </w:rPr>
        <w:t>He noted she was approaching the ten year mark.</w:t>
      </w:r>
      <w:r w:rsidR="00926397">
        <w:rPr>
          <w:rFonts w:ascii="Book Antiqua" w:hAnsi="Book Antiqua" w:cs="Arial"/>
        </w:rPr>
        <w:t xml:space="preserve"> He</w:t>
      </w:r>
      <w:r w:rsidR="00C60223">
        <w:rPr>
          <w:rFonts w:ascii="Book Antiqua" w:hAnsi="Book Antiqua" w:cs="Arial"/>
        </w:rPr>
        <w:t xml:space="preserve"> </w:t>
      </w:r>
      <w:r w:rsidRPr="000A4287">
        <w:rPr>
          <w:rFonts w:ascii="Book Antiqua" w:hAnsi="Book Antiqua" w:cs="Arial"/>
        </w:rPr>
        <w:t>further</w:t>
      </w:r>
      <w:r w:rsidR="00926397">
        <w:rPr>
          <w:rFonts w:ascii="Book Antiqua" w:hAnsi="Book Antiqua" w:cs="Arial"/>
        </w:rPr>
        <w:t xml:space="preserve"> noted</w:t>
      </w:r>
      <w:r w:rsidRPr="000A4287">
        <w:rPr>
          <w:rFonts w:ascii="Book Antiqua" w:hAnsi="Book Antiqua" w:cs="Arial"/>
        </w:rPr>
        <w:t xml:space="preserve"> </w:t>
      </w:r>
      <w:r w:rsidR="00A849B3" w:rsidRPr="000A4287">
        <w:rPr>
          <w:rFonts w:ascii="Book Antiqua" w:hAnsi="Book Antiqua" w:cs="Arial"/>
        </w:rPr>
        <w:t>that Mr Choudh</w:t>
      </w:r>
      <w:r w:rsidR="00926397">
        <w:rPr>
          <w:rFonts w:ascii="Book Antiqua" w:hAnsi="Book Antiqua" w:cs="Arial"/>
        </w:rPr>
        <w:t>u</w:t>
      </w:r>
      <w:r w:rsidR="00A849B3" w:rsidRPr="000A4287">
        <w:rPr>
          <w:rFonts w:ascii="Book Antiqua" w:hAnsi="Book Antiqua" w:cs="Arial"/>
        </w:rPr>
        <w:t>ry</w:t>
      </w:r>
      <w:r w:rsidR="003036D1" w:rsidRPr="000A4287">
        <w:rPr>
          <w:rFonts w:ascii="Book Antiqua" w:hAnsi="Book Antiqua" w:cs="Arial"/>
        </w:rPr>
        <w:t xml:space="preserve"> </w:t>
      </w:r>
      <w:r w:rsidR="00926397">
        <w:rPr>
          <w:rFonts w:ascii="Book Antiqua" w:hAnsi="Book Antiqua" w:cs="Arial"/>
        </w:rPr>
        <w:t>(HOPO</w:t>
      </w:r>
      <w:r w:rsidR="009444B1" w:rsidRPr="000A4287">
        <w:rPr>
          <w:rFonts w:ascii="Book Antiqua" w:hAnsi="Book Antiqua" w:cs="Arial"/>
        </w:rPr>
        <w:t>)</w:t>
      </w:r>
      <w:r w:rsidR="00A849B3" w:rsidRPr="000A4287">
        <w:rPr>
          <w:rFonts w:ascii="Book Antiqua" w:hAnsi="Book Antiqua" w:cs="Arial"/>
        </w:rPr>
        <w:t xml:space="preserve"> accepted that </w:t>
      </w:r>
      <w:r w:rsidR="004239A3">
        <w:rPr>
          <w:rFonts w:ascii="Book Antiqua" w:hAnsi="Book Antiqua" w:cs="Arial"/>
        </w:rPr>
        <w:t>K</w:t>
      </w:r>
      <w:r w:rsidR="00A849B3" w:rsidRPr="000A4287">
        <w:rPr>
          <w:rFonts w:ascii="Book Antiqua" w:hAnsi="Book Antiqua" w:cs="Arial"/>
        </w:rPr>
        <w:t xml:space="preserve"> would be 10 years of age in the summer and therefore eligible to apply for British citizenship and all the benefits </w:t>
      </w:r>
      <w:proofErr w:type="gramStart"/>
      <w:r w:rsidR="00A849B3" w:rsidRPr="000A4287">
        <w:rPr>
          <w:rFonts w:ascii="Book Antiqua" w:hAnsi="Book Antiqua" w:cs="Arial"/>
        </w:rPr>
        <w:t>this imports</w:t>
      </w:r>
      <w:proofErr w:type="gramEnd"/>
      <w:r w:rsidR="00A849B3" w:rsidRPr="000A4287">
        <w:rPr>
          <w:rFonts w:ascii="Book Antiqua" w:hAnsi="Book Antiqua" w:cs="Arial"/>
        </w:rPr>
        <w:t xml:space="preserve">. </w:t>
      </w:r>
      <w:r w:rsidR="00926397">
        <w:rPr>
          <w:rFonts w:ascii="Book Antiqua" w:hAnsi="Book Antiqua" w:cs="Arial"/>
        </w:rPr>
        <w:t>The FtTJ</w:t>
      </w:r>
      <w:r w:rsidR="00A849B3" w:rsidRPr="000A4287">
        <w:rPr>
          <w:rFonts w:ascii="Book Antiqua" w:hAnsi="Book Antiqua" w:cs="Arial"/>
        </w:rPr>
        <w:t xml:space="preserve"> allowed the appeals, finding that it was in the best interests of </w:t>
      </w:r>
      <w:r w:rsidR="004239A3">
        <w:rPr>
          <w:rFonts w:ascii="Book Antiqua" w:hAnsi="Book Antiqua" w:cs="Arial"/>
        </w:rPr>
        <w:t>K</w:t>
      </w:r>
      <w:r w:rsidR="00A849B3" w:rsidRPr="000A4287">
        <w:rPr>
          <w:rFonts w:ascii="Book Antiqua" w:hAnsi="Book Antiqua" w:cs="Arial"/>
        </w:rPr>
        <w:t xml:space="preserve"> to remain in the UK with her parents.  </w:t>
      </w:r>
    </w:p>
    <w:p w14:paraId="260548FD" w14:textId="77777777" w:rsidR="000E0B97" w:rsidRDefault="00A849B3" w:rsidP="00E943B7">
      <w:pPr>
        <w:numPr>
          <w:ilvl w:val="0"/>
          <w:numId w:val="3"/>
        </w:numPr>
        <w:spacing w:before="240"/>
        <w:jc w:val="both"/>
        <w:rPr>
          <w:rFonts w:ascii="Book Antiqua" w:hAnsi="Book Antiqua" w:cs="Arial"/>
        </w:rPr>
      </w:pPr>
      <w:r w:rsidRPr="000A4287">
        <w:rPr>
          <w:rFonts w:ascii="Book Antiqua" w:hAnsi="Book Antiqua" w:cs="Arial"/>
        </w:rPr>
        <w:t xml:space="preserve">The Respondent sought and was granted permission to appeal the FtT’s decision.  There were two grounds seeking permission.  It was said firstly that the judge had erred in law by failing to consider the decision in </w:t>
      </w:r>
      <w:r w:rsidRPr="000A4287">
        <w:rPr>
          <w:rFonts w:ascii="Book Antiqua" w:hAnsi="Book Antiqua" w:cs="Arial"/>
          <w:b/>
          <w:u w:val="single"/>
        </w:rPr>
        <w:t>MA</w:t>
      </w:r>
      <w:r w:rsidRPr="000A4287">
        <w:rPr>
          <w:rFonts w:ascii="Book Antiqua" w:hAnsi="Book Antiqua" w:cs="Arial"/>
          <w:b/>
        </w:rPr>
        <w:t xml:space="preserve"> Pakistan [2016] EWCA </w:t>
      </w:r>
      <w:proofErr w:type="spellStart"/>
      <w:r w:rsidRPr="000A4287">
        <w:rPr>
          <w:rFonts w:ascii="Book Antiqua" w:hAnsi="Book Antiqua" w:cs="Arial"/>
          <w:b/>
        </w:rPr>
        <w:t>Civ</w:t>
      </w:r>
      <w:proofErr w:type="spellEnd"/>
      <w:r w:rsidRPr="000A4287">
        <w:rPr>
          <w:rFonts w:ascii="Book Antiqua" w:hAnsi="Book Antiqua" w:cs="Arial"/>
          <w:b/>
        </w:rPr>
        <w:t xml:space="preserve"> 705</w:t>
      </w:r>
      <w:r w:rsidR="00926397">
        <w:rPr>
          <w:rFonts w:ascii="Book Antiqua" w:hAnsi="Book Antiqua" w:cs="Arial"/>
        </w:rPr>
        <w:t xml:space="preserve"> in that </w:t>
      </w:r>
      <w:r w:rsidRPr="000A4287">
        <w:rPr>
          <w:rFonts w:ascii="Book Antiqua" w:hAnsi="Book Antiqua" w:cs="Arial"/>
        </w:rPr>
        <w:t>there had b</w:t>
      </w:r>
      <w:r w:rsidR="00926397">
        <w:rPr>
          <w:rFonts w:ascii="Book Antiqua" w:hAnsi="Book Antiqua" w:cs="Arial"/>
        </w:rPr>
        <w:t xml:space="preserve">een a failure </w:t>
      </w:r>
      <w:r w:rsidRPr="000A4287">
        <w:rPr>
          <w:rFonts w:ascii="Book Antiqua" w:hAnsi="Book Antiqua" w:cs="Arial"/>
        </w:rPr>
        <w:t>to take into account the first and second Appellants’ e</w:t>
      </w:r>
      <w:r w:rsidR="00926397">
        <w:rPr>
          <w:rFonts w:ascii="Book Antiqua" w:hAnsi="Book Antiqua" w:cs="Arial"/>
        </w:rPr>
        <w:t>xtremely poor immigration history</w:t>
      </w:r>
      <w:r w:rsidRPr="000A4287">
        <w:rPr>
          <w:rFonts w:ascii="Book Antiqua" w:hAnsi="Book Antiqua" w:cs="Arial"/>
        </w:rPr>
        <w:t>, when conducting the reasonable</w:t>
      </w:r>
      <w:r w:rsidR="00926397">
        <w:rPr>
          <w:rFonts w:ascii="Book Antiqua" w:hAnsi="Book Antiqua" w:cs="Arial"/>
        </w:rPr>
        <w:t>ness</w:t>
      </w:r>
      <w:r w:rsidRPr="000A4287">
        <w:rPr>
          <w:rFonts w:ascii="Book Antiqua" w:hAnsi="Book Antiqua" w:cs="Arial"/>
        </w:rPr>
        <w:t xml:space="preserve"> test. </w:t>
      </w:r>
    </w:p>
    <w:p w14:paraId="33CDD1AD" w14:textId="77777777" w:rsidR="00A849B3" w:rsidRPr="000A4287" w:rsidRDefault="00A849B3" w:rsidP="00E943B7">
      <w:pPr>
        <w:numPr>
          <w:ilvl w:val="0"/>
          <w:numId w:val="3"/>
        </w:numPr>
        <w:spacing w:before="240"/>
        <w:jc w:val="both"/>
        <w:rPr>
          <w:rFonts w:ascii="Book Antiqua" w:hAnsi="Book Antiqua" w:cs="Arial"/>
        </w:rPr>
      </w:pPr>
      <w:r w:rsidRPr="000A4287">
        <w:rPr>
          <w:rFonts w:ascii="Book Antiqua" w:hAnsi="Book Antiqua" w:cs="Arial"/>
        </w:rPr>
        <w:t>Secondly it was said that the judge had given</w:t>
      </w:r>
      <w:r w:rsidR="00926397">
        <w:rPr>
          <w:rFonts w:ascii="Book Antiqua" w:hAnsi="Book Antiqua" w:cs="Arial"/>
        </w:rPr>
        <w:t xml:space="preserve"> improper </w:t>
      </w:r>
      <w:r w:rsidRPr="000A4287">
        <w:rPr>
          <w:rFonts w:ascii="Book Antiqua" w:hAnsi="Book Antiqua" w:cs="Arial"/>
        </w:rPr>
        <w:t>weigh</w:t>
      </w:r>
      <w:r w:rsidR="004C78B2" w:rsidRPr="000A4287">
        <w:rPr>
          <w:rFonts w:ascii="Book Antiqua" w:hAnsi="Book Antiqua" w:cs="Arial"/>
        </w:rPr>
        <w:t>t</w:t>
      </w:r>
      <w:r w:rsidRPr="000A4287">
        <w:rPr>
          <w:rFonts w:ascii="Book Antiqua" w:hAnsi="Book Antiqua" w:cs="Arial"/>
        </w:rPr>
        <w:t xml:space="preserve"> to the fact that neither Appellant had been convicted of any c</w:t>
      </w:r>
      <w:r w:rsidR="00926397">
        <w:rPr>
          <w:rFonts w:ascii="Book Antiqua" w:hAnsi="Book Antiqua" w:cs="Arial"/>
        </w:rPr>
        <w:t>riminal offences and given improper</w:t>
      </w:r>
      <w:r w:rsidR="003E63AB" w:rsidRPr="000A4287">
        <w:rPr>
          <w:rFonts w:ascii="Book Antiqua" w:hAnsi="Book Antiqua" w:cs="Arial"/>
        </w:rPr>
        <w:t xml:space="preserve"> credit for the</w:t>
      </w:r>
      <w:r w:rsidR="000E0B97">
        <w:rPr>
          <w:rFonts w:ascii="Book Antiqua" w:hAnsi="Book Antiqua" w:cs="Arial"/>
        </w:rPr>
        <w:t xml:space="preserve"> first and second </w:t>
      </w:r>
      <w:r w:rsidR="00E47C0D" w:rsidRPr="000A4287">
        <w:rPr>
          <w:rFonts w:ascii="Book Antiqua" w:hAnsi="Book Antiqua" w:cs="Arial"/>
        </w:rPr>
        <w:t xml:space="preserve">Appellants’ industriousness.  The Respondent took exception to </w:t>
      </w:r>
      <w:r w:rsidR="00E47C0D" w:rsidRPr="000A4287">
        <w:rPr>
          <w:rFonts w:ascii="Book Antiqua" w:hAnsi="Book Antiqua" w:cs="Arial"/>
        </w:rPr>
        <w:lastRenderedPageBreak/>
        <w:t>these findings, in that it is long</w:t>
      </w:r>
      <w:r w:rsidR="007913E3">
        <w:rPr>
          <w:rFonts w:ascii="Book Antiqua" w:hAnsi="Book Antiqua" w:cs="Arial"/>
        </w:rPr>
        <w:t>-</w:t>
      </w:r>
      <w:r w:rsidR="00E47C0D" w:rsidRPr="000A4287">
        <w:rPr>
          <w:rFonts w:ascii="Book Antiqua" w:hAnsi="Book Antiqua" w:cs="Arial"/>
        </w:rPr>
        <w:t>established that credit should not be given for not being a criminal</w:t>
      </w:r>
      <w:r w:rsidR="007913E3">
        <w:rPr>
          <w:rFonts w:ascii="Book Antiqua" w:hAnsi="Book Antiqua" w:cs="Arial"/>
        </w:rPr>
        <w:t>,</w:t>
      </w:r>
      <w:r w:rsidR="00E47C0D" w:rsidRPr="000A4287">
        <w:rPr>
          <w:rFonts w:ascii="Book Antiqua" w:hAnsi="Book Antiqua" w:cs="Arial"/>
        </w:rPr>
        <w:t xml:space="preserve"> and any industriousness on the part of the child’s parents can only refer to the fact that they have been able to remain in the UK for a considerable period without leave.  </w:t>
      </w:r>
      <w:r w:rsidR="00124BC8" w:rsidRPr="000A4287">
        <w:rPr>
          <w:rFonts w:ascii="Book Antiqua" w:hAnsi="Book Antiqua" w:cs="Arial"/>
        </w:rPr>
        <w:t xml:space="preserve">Thus it was said that the balancing exercise conducted by the FtT was flawed.  </w:t>
      </w:r>
    </w:p>
    <w:p w14:paraId="79F1A36D" w14:textId="77777777" w:rsidR="008463CF" w:rsidRPr="000A4287" w:rsidRDefault="008463CF" w:rsidP="00E943B7">
      <w:pPr>
        <w:numPr>
          <w:ilvl w:val="0"/>
          <w:numId w:val="3"/>
        </w:numPr>
        <w:spacing w:before="240"/>
        <w:jc w:val="both"/>
        <w:rPr>
          <w:rFonts w:ascii="Book Antiqua" w:hAnsi="Book Antiqua" w:cs="Arial"/>
        </w:rPr>
      </w:pPr>
      <w:r w:rsidRPr="000A4287">
        <w:rPr>
          <w:rFonts w:ascii="Book Antiqua" w:hAnsi="Book Antiqua" w:cs="Arial"/>
        </w:rPr>
        <w:t>Permission was granted in the following terms</w:t>
      </w:r>
      <w:r w:rsidR="007D5AB8">
        <w:rPr>
          <w:rFonts w:ascii="Book Antiqua" w:hAnsi="Book Antiqua" w:cs="Arial"/>
        </w:rPr>
        <w:t>:</w:t>
      </w:r>
      <w:r w:rsidRPr="000A4287">
        <w:rPr>
          <w:rFonts w:ascii="Book Antiqua" w:hAnsi="Book Antiqua" w:cs="Arial"/>
        </w:rPr>
        <w:t xml:space="preserve">  </w:t>
      </w:r>
    </w:p>
    <w:p w14:paraId="461774AC" w14:textId="77777777" w:rsidR="008463CF" w:rsidRPr="007D5AB8" w:rsidRDefault="008463CF" w:rsidP="00DA22FF">
      <w:pPr>
        <w:spacing w:before="120"/>
        <w:ind w:left="1134"/>
        <w:jc w:val="both"/>
        <w:rPr>
          <w:rFonts w:ascii="Book Antiqua" w:hAnsi="Book Antiqua" w:cs="Arial"/>
        </w:rPr>
      </w:pPr>
      <w:r w:rsidRPr="007D5AB8">
        <w:rPr>
          <w:rFonts w:ascii="Book Antiqua" w:hAnsi="Book Antiqua" w:cs="Arial"/>
        </w:rPr>
        <w:t xml:space="preserve"> “</w:t>
      </w:r>
      <w:r w:rsidR="00A334E1" w:rsidRPr="007D5AB8">
        <w:rPr>
          <w:rFonts w:ascii="Book Antiqua" w:hAnsi="Book Antiqua" w:cs="Arial"/>
        </w:rPr>
        <w:t xml:space="preserve">There </w:t>
      </w:r>
      <w:r w:rsidRPr="007D5AB8">
        <w:rPr>
          <w:rFonts w:ascii="Book Antiqua" w:hAnsi="Book Antiqua" w:cs="Arial"/>
        </w:rPr>
        <w:t>is some substance in the ground that the judge fails to take into account</w:t>
      </w:r>
      <w:r w:rsidR="007913E3" w:rsidRPr="007D5AB8">
        <w:rPr>
          <w:rFonts w:ascii="Book Antiqua" w:hAnsi="Book Antiqua" w:cs="Arial"/>
        </w:rPr>
        <w:t>,</w:t>
      </w:r>
      <w:r w:rsidRPr="007D5AB8">
        <w:rPr>
          <w:rFonts w:ascii="Book Antiqua" w:hAnsi="Book Antiqua" w:cs="Arial"/>
        </w:rPr>
        <w:t xml:space="preserve"> as part of the propo</w:t>
      </w:r>
      <w:r w:rsidR="007913E3" w:rsidRPr="007D5AB8">
        <w:rPr>
          <w:rFonts w:ascii="Book Antiqua" w:hAnsi="Book Antiqua" w:cs="Arial"/>
        </w:rPr>
        <w:t>rtionality exercise, the adult a</w:t>
      </w:r>
      <w:r w:rsidRPr="007D5AB8">
        <w:rPr>
          <w:rFonts w:ascii="Book Antiqua" w:hAnsi="Book Antiqua" w:cs="Arial"/>
        </w:rPr>
        <w:t>ppellant</w:t>
      </w:r>
      <w:r w:rsidR="00876D8A" w:rsidRPr="007D5AB8">
        <w:rPr>
          <w:rFonts w:ascii="Book Antiqua" w:hAnsi="Book Antiqua" w:cs="Arial"/>
        </w:rPr>
        <w:t>s</w:t>
      </w:r>
      <w:r w:rsidRPr="007D5AB8">
        <w:rPr>
          <w:rFonts w:ascii="Book Antiqua" w:hAnsi="Book Antiqua" w:cs="Arial"/>
        </w:rPr>
        <w:t>’</w:t>
      </w:r>
      <w:r w:rsidR="00876D8A" w:rsidRPr="007D5AB8">
        <w:rPr>
          <w:rFonts w:ascii="Book Antiqua" w:hAnsi="Book Antiqua" w:cs="Arial"/>
        </w:rPr>
        <w:t xml:space="preserve"> </w:t>
      </w:r>
      <w:r w:rsidRPr="007D5AB8">
        <w:rPr>
          <w:rFonts w:ascii="Book Antiqua" w:hAnsi="Book Antiqua" w:cs="Arial"/>
        </w:rPr>
        <w:t xml:space="preserve">adverse immigration history.  </w:t>
      </w:r>
      <w:r w:rsidR="007913E3" w:rsidRPr="007D5AB8">
        <w:rPr>
          <w:rFonts w:ascii="Book Antiqua" w:hAnsi="Book Antiqua" w:cs="Arial"/>
        </w:rPr>
        <w:t>The judge notes that the child a</w:t>
      </w:r>
      <w:r w:rsidRPr="007D5AB8">
        <w:rPr>
          <w:rFonts w:ascii="Book Antiqua" w:hAnsi="Book Antiqua" w:cs="Arial"/>
        </w:rPr>
        <w:t xml:space="preserve">ppellant is a qualifying child but, there appears to be a lack of </w:t>
      </w:r>
      <w:r w:rsidR="000F7176" w:rsidRPr="007D5AB8">
        <w:rPr>
          <w:rFonts w:ascii="Book Antiqua" w:hAnsi="Book Antiqua" w:cs="Arial"/>
        </w:rPr>
        <w:t>reasoning as to why the child could not be</w:t>
      </w:r>
      <w:r w:rsidR="000E0B97" w:rsidRPr="007D5AB8">
        <w:rPr>
          <w:rFonts w:ascii="Book Antiqua" w:hAnsi="Book Antiqua" w:cs="Arial"/>
        </w:rPr>
        <w:t xml:space="preserve"> </w:t>
      </w:r>
      <w:r w:rsidR="000F7176" w:rsidRPr="007D5AB8">
        <w:rPr>
          <w:rFonts w:ascii="Book Antiqua" w:hAnsi="Book Antiqua" w:cs="Arial"/>
        </w:rPr>
        <w:t>removed to Nigeria with her parents</w:t>
      </w:r>
      <w:r w:rsidR="007913E3" w:rsidRPr="007D5AB8">
        <w:rPr>
          <w:rFonts w:ascii="Book Antiqua" w:hAnsi="Book Antiqua" w:cs="Arial"/>
        </w:rPr>
        <w:t xml:space="preserve"> </w:t>
      </w:r>
      <w:r w:rsidR="000F7176" w:rsidRPr="007D5AB8">
        <w:rPr>
          <w:rFonts w:ascii="Book Antiqua" w:hAnsi="Book Antiqua" w:cs="Arial"/>
        </w:rPr>
        <w:t xml:space="preserve">as a single family unit.  </w:t>
      </w:r>
      <w:r w:rsidR="007B25F5" w:rsidRPr="007D5AB8">
        <w:rPr>
          <w:rFonts w:ascii="Book Antiqua" w:hAnsi="Book Antiqua" w:cs="Arial"/>
        </w:rPr>
        <w:t>This issue needs to be explored further</w:t>
      </w:r>
      <w:r w:rsidR="007913E3" w:rsidRPr="007D5AB8">
        <w:rPr>
          <w:rFonts w:ascii="Book Antiqua" w:hAnsi="Book Antiqua" w:cs="Arial"/>
        </w:rPr>
        <w:t>.</w:t>
      </w:r>
      <w:r w:rsidR="00A334E1" w:rsidRPr="007D5AB8">
        <w:rPr>
          <w:rFonts w:ascii="Book Antiqua" w:hAnsi="Book Antiqua" w:cs="Arial"/>
        </w:rPr>
        <w:t xml:space="preserve">”   </w:t>
      </w:r>
    </w:p>
    <w:p w14:paraId="0CE3CFDE" w14:textId="77777777" w:rsidR="00DA4E99" w:rsidRPr="000A4287" w:rsidRDefault="00A334E1" w:rsidP="00E943B7">
      <w:pPr>
        <w:numPr>
          <w:ilvl w:val="0"/>
          <w:numId w:val="3"/>
        </w:numPr>
        <w:spacing w:before="240"/>
        <w:jc w:val="both"/>
        <w:rPr>
          <w:rFonts w:ascii="Book Antiqua" w:hAnsi="Book Antiqua" w:cs="Arial"/>
        </w:rPr>
      </w:pPr>
      <w:r w:rsidRPr="000A4287">
        <w:rPr>
          <w:rFonts w:ascii="Book Antiqua" w:hAnsi="Book Antiqua" w:cs="Arial"/>
        </w:rPr>
        <w:t xml:space="preserve">Thus the matter comes before me to decide whether the decision of the FtT discloses such error of law that the decision must be satisfied and remade.  </w:t>
      </w:r>
    </w:p>
    <w:p w14:paraId="1AAA21E9" w14:textId="77777777" w:rsidR="002004B2" w:rsidRPr="000A4287" w:rsidRDefault="000E694F" w:rsidP="000E694F">
      <w:pPr>
        <w:spacing w:before="240"/>
        <w:jc w:val="both"/>
        <w:rPr>
          <w:rFonts w:ascii="Book Antiqua" w:hAnsi="Book Antiqua" w:cs="Arial"/>
          <w:b/>
          <w:u w:val="single"/>
        </w:rPr>
      </w:pPr>
      <w:r w:rsidRPr="000A4287">
        <w:rPr>
          <w:rFonts w:ascii="Book Antiqua" w:hAnsi="Book Antiqua" w:cs="Arial"/>
          <w:b/>
          <w:u w:val="single"/>
        </w:rPr>
        <w:t xml:space="preserve">Error of Law Hearing  </w:t>
      </w:r>
    </w:p>
    <w:p w14:paraId="0BE3AC35" w14:textId="77777777" w:rsidR="000E0B97" w:rsidRDefault="000E694F" w:rsidP="00E943B7">
      <w:pPr>
        <w:numPr>
          <w:ilvl w:val="0"/>
          <w:numId w:val="3"/>
        </w:numPr>
        <w:spacing w:before="240"/>
        <w:jc w:val="both"/>
        <w:rPr>
          <w:rFonts w:ascii="Book Antiqua" w:hAnsi="Book Antiqua" w:cs="Arial"/>
        </w:rPr>
      </w:pPr>
      <w:r w:rsidRPr="000A4287">
        <w:rPr>
          <w:rFonts w:ascii="Book Antiqua" w:hAnsi="Book Antiqua" w:cs="Arial"/>
        </w:rPr>
        <w:t xml:space="preserve">Before me Ms Bezzam appeared for the Appellants and Mr Walker for the Respondent.  Mr Walker </w:t>
      </w:r>
      <w:r w:rsidR="007913E3">
        <w:rPr>
          <w:rFonts w:ascii="Book Antiqua" w:hAnsi="Book Antiqua" w:cs="Arial"/>
        </w:rPr>
        <w:t>referred to</w:t>
      </w:r>
      <w:r w:rsidRPr="000A4287">
        <w:rPr>
          <w:rFonts w:ascii="Book Antiqua" w:hAnsi="Book Antiqua" w:cs="Arial"/>
        </w:rPr>
        <w:t xml:space="preserve"> the grounds seeking permission</w:t>
      </w:r>
      <w:r w:rsidR="000E0B97">
        <w:rPr>
          <w:rFonts w:ascii="Book Antiqua" w:hAnsi="Book Antiqua" w:cs="Arial"/>
        </w:rPr>
        <w:t xml:space="preserve">.  </w:t>
      </w:r>
      <w:r w:rsidR="007913E3">
        <w:rPr>
          <w:rFonts w:ascii="Book Antiqua" w:hAnsi="Book Antiqua" w:cs="Arial"/>
        </w:rPr>
        <w:t xml:space="preserve">He said that a reading of the decision gives the impression that the FtTJ has treated the best interests of K as determinative.  That would constitute </w:t>
      </w:r>
      <w:r w:rsidRPr="000A4287">
        <w:rPr>
          <w:rFonts w:ascii="Book Antiqua" w:hAnsi="Book Antiqua" w:cs="Arial"/>
        </w:rPr>
        <w:t xml:space="preserve">a failure to follow the approach set out in </w:t>
      </w:r>
      <w:r w:rsidRPr="000A4287">
        <w:rPr>
          <w:rFonts w:ascii="Book Antiqua" w:hAnsi="Book Antiqua" w:cs="Arial"/>
          <w:b/>
          <w:u w:val="single"/>
        </w:rPr>
        <w:t>MA</w:t>
      </w:r>
      <w:r w:rsidRPr="000A4287">
        <w:rPr>
          <w:rFonts w:ascii="Book Antiqua" w:hAnsi="Book Antiqua" w:cs="Arial"/>
          <w:b/>
        </w:rPr>
        <w:t xml:space="preserve"> Pakistan</w:t>
      </w:r>
      <w:r w:rsidRPr="000A4287">
        <w:rPr>
          <w:rFonts w:ascii="Book Antiqua" w:hAnsi="Book Antiqua" w:cs="Arial"/>
        </w:rPr>
        <w:t xml:space="preserve"> </w:t>
      </w:r>
      <w:r w:rsidR="007913E3">
        <w:rPr>
          <w:rFonts w:ascii="Book Antiqua" w:hAnsi="Book Antiqua" w:cs="Arial"/>
        </w:rPr>
        <w:t>meaning</w:t>
      </w:r>
      <w:r w:rsidRPr="000A4287">
        <w:rPr>
          <w:rFonts w:ascii="Book Antiqua" w:hAnsi="Book Antiqua" w:cs="Arial"/>
        </w:rPr>
        <w:t xml:space="preserve"> that the Article 8 balancing exercise had not been conducted properly.</w:t>
      </w:r>
      <w:r w:rsidR="00931E9A">
        <w:rPr>
          <w:rFonts w:ascii="Book Antiqua" w:hAnsi="Book Antiqua" w:cs="Arial"/>
        </w:rPr>
        <w:t xml:space="preserve"> </w:t>
      </w:r>
    </w:p>
    <w:p w14:paraId="38522873" w14:textId="77777777" w:rsidR="00DA4E99" w:rsidRPr="000A4287" w:rsidRDefault="007913E3" w:rsidP="00E943B7">
      <w:pPr>
        <w:numPr>
          <w:ilvl w:val="0"/>
          <w:numId w:val="3"/>
        </w:numPr>
        <w:spacing w:before="240"/>
        <w:jc w:val="both"/>
        <w:rPr>
          <w:rFonts w:ascii="Book Antiqua" w:hAnsi="Book Antiqua" w:cs="Arial"/>
        </w:rPr>
      </w:pPr>
      <w:r>
        <w:rPr>
          <w:rFonts w:ascii="Book Antiqua" w:hAnsi="Book Antiqua" w:cs="Arial"/>
        </w:rPr>
        <w:t>However he</w:t>
      </w:r>
      <w:r w:rsidR="000E0B97">
        <w:rPr>
          <w:rFonts w:ascii="Book Antiqua" w:hAnsi="Book Antiqua" w:cs="Arial"/>
        </w:rPr>
        <w:t xml:space="preserve"> added i</w:t>
      </w:r>
      <w:r w:rsidR="00B8528D" w:rsidRPr="000A4287">
        <w:rPr>
          <w:rFonts w:ascii="Book Antiqua" w:hAnsi="Book Antiqua" w:cs="Arial"/>
        </w:rPr>
        <w:t>n fairness</w:t>
      </w:r>
      <w:r w:rsidR="000E0B97">
        <w:rPr>
          <w:rFonts w:ascii="Book Antiqua" w:hAnsi="Book Antiqua" w:cs="Arial"/>
        </w:rPr>
        <w:t xml:space="preserve"> </w:t>
      </w:r>
      <w:r>
        <w:rPr>
          <w:rFonts w:ascii="Book Antiqua" w:hAnsi="Book Antiqua" w:cs="Arial"/>
        </w:rPr>
        <w:t>that</w:t>
      </w:r>
      <w:r w:rsidRPr="000A4287">
        <w:rPr>
          <w:rFonts w:ascii="Book Antiqua" w:hAnsi="Book Antiqua" w:cs="Arial"/>
        </w:rPr>
        <w:t xml:space="preserve"> </w:t>
      </w:r>
      <w:r w:rsidR="000E0B97">
        <w:rPr>
          <w:rFonts w:ascii="Book Antiqua" w:hAnsi="Book Antiqua" w:cs="Arial"/>
        </w:rPr>
        <w:t xml:space="preserve">he accepted that </w:t>
      </w:r>
      <w:r>
        <w:rPr>
          <w:rFonts w:ascii="Book Antiqua" w:hAnsi="Book Antiqua" w:cs="Arial"/>
        </w:rPr>
        <w:t>K</w:t>
      </w:r>
      <w:r w:rsidR="000E0B97">
        <w:rPr>
          <w:rFonts w:ascii="Book Antiqua" w:hAnsi="Book Antiqua" w:cs="Arial"/>
        </w:rPr>
        <w:t xml:space="preserve"> as a</w:t>
      </w:r>
      <w:r w:rsidR="00B8528D" w:rsidRPr="000A4287">
        <w:rPr>
          <w:rFonts w:ascii="Book Antiqua" w:hAnsi="Book Antiqua" w:cs="Arial"/>
        </w:rPr>
        <w:t xml:space="preserve"> qualifying child had now been in the UK over ten years.  Because she had been born in the UK, it followed that all her education was carried out in the UK system and because of her age, she was now approaching secondary education.  He also </w:t>
      </w:r>
      <w:r w:rsidR="00F4642E">
        <w:rPr>
          <w:rFonts w:ascii="Book Antiqua" w:hAnsi="Book Antiqua" w:cs="Arial"/>
        </w:rPr>
        <w:t>acknowledged</w:t>
      </w:r>
      <w:r w:rsidR="00B8528D" w:rsidRPr="000A4287">
        <w:rPr>
          <w:rFonts w:ascii="Book Antiqua" w:hAnsi="Book Antiqua" w:cs="Arial"/>
        </w:rPr>
        <w:t xml:space="preserve"> that the</w:t>
      </w:r>
      <w:r w:rsidR="009E67E8">
        <w:rPr>
          <w:rFonts w:ascii="Book Antiqua" w:hAnsi="Book Antiqua" w:cs="Arial"/>
        </w:rPr>
        <w:t xml:space="preserve"> Respondent’s</w:t>
      </w:r>
      <w:r w:rsidR="00B8528D" w:rsidRPr="000A4287">
        <w:rPr>
          <w:rFonts w:ascii="Book Antiqua" w:hAnsi="Book Antiqua" w:cs="Arial"/>
        </w:rPr>
        <w:t xml:space="preserve"> decision letter did not spell out clearly th</w:t>
      </w:r>
      <w:r w:rsidR="009E67E8">
        <w:rPr>
          <w:rFonts w:ascii="Book Antiqua" w:hAnsi="Book Antiqua" w:cs="Arial"/>
        </w:rPr>
        <w:t xml:space="preserve">e factors or difficulties concerning K’s </w:t>
      </w:r>
      <w:r w:rsidR="00B8528D" w:rsidRPr="000A4287">
        <w:rPr>
          <w:rFonts w:ascii="Book Antiqua" w:hAnsi="Book Antiqua" w:cs="Arial"/>
        </w:rPr>
        <w:t>nationality.  The child’</w:t>
      </w:r>
      <w:r w:rsidR="00D915D2" w:rsidRPr="000A4287">
        <w:rPr>
          <w:rFonts w:ascii="Book Antiqua" w:hAnsi="Book Antiqua" w:cs="Arial"/>
        </w:rPr>
        <w:t xml:space="preserve">s mother is a Malawian but was born in Zimbabwe and therefore it is not clear that the child would be entitled to Malawian citizenship.  Equally, the first and second Appellants are not married and it is therefore unclear that the child would be entitled to Nigerian citizenship.  </w:t>
      </w:r>
    </w:p>
    <w:p w14:paraId="42E68A49" w14:textId="77777777" w:rsidR="00044721" w:rsidRPr="000A4287" w:rsidRDefault="00044721" w:rsidP="00E943B7">
      <w:pPr>
        <w:numPr>
          <w:ilvl w:val="0"/>
          <w:numId w:val="3"/>
        </w:numPr>
        <w:spacing w:before="240"/>
        <w:jc w:val="both"/>
        <w:rPr>
          <w:rFonts w:ascii="Book Antiqua" w:hAnsi="Book Antiqua" w:cs="Arial"/>
        </w:rPr>
      </w:pPr>
      <w:r w:rsidRPr="000A4287">
        <w:rPr>
          <w:rFonts w:ascii="Book Antiqua" w:hAnsi="Book Antiqua" w:cs="Arial"/>
        </w:rPr>
        <w:t>Ms Bezzam’s submissions amounted to saying that the judge’s reasons were adequate</w:t>
      </w:r>
      <w:r w:rsidR="002E7D6E" w:rsidRPr="000A4287">
        <w:rPr>
          <w:rFonts w:ascii="Book Antiqua" w:hAnsi="Book Antiqua" w:cs="Arial"/>
        </w:rPr>
        <w:t>,</w:t>
      </w:r>
      <w:r w:rsidRPr="000A4287">
        <w:rPr>
          <w:rFonts w:ascii="Book Antiqua" w:hAnsi="Book Antiqua" w:cs="Arial"/>
        </w:rPr>
        <w:t xml:space="preserve"> in that the FtTJ had engaged in the proportionality exercise [32]</w:t>
      </w:r>
      <w:r w:rsidR="00F4642E">
        <w:rPr>
          <w:rFonts w:ascii="Book Antiqua" w:hAnsi="Book Antiqua" w:cs="Arial"/>
        </w:rPr>
        <w:t>.</w:t>
      </w:r>
      <w:r w:rsidRPr="000A4287">
        <w:rPr>
          <w:rFonts w:ascii="Book Antiqua" w:hAnsi="Book Antiqua" w:cs="Arial"/>
        </w:rPr>
        <w:t xml:space="preserve"> </w:t>
      </w:r>
      <w:r w:rsidR="00F4642E">
        <w:rPr>
          <w:rFonts w:ascii="Book Antiqua" w:hAnsi="Book Antiqua" w:cs="Arial"/>
        </w:rPr>
        <w:t xml:space="preserve"> W</w:t>
      </w:r>
      <w:r w:rsidRPr="000A4287">
        <w:rPr>
          <w:rFonts w:ascii="Book Antiqua" w:hAnsi="Book Antiqua" w:cs="Arial"/>
        </w:rPr>
        <w:t>hilst the FtTJ might have taken the wrong approach in his failure to clearly factor in the first and second Appellant</w:t>
      </w:r>
      <w:r w:rsidR="002502D5" w:rsidRPr="000A4287">
        <w:rPr>
          <w:rFonts w:ascii="Book Antiqua" w:hAnsi="Book Antiqua" w:cs="Arial"/>
        </w:rPr>
        <w:t>s</w:t>
      </w:r>
      <w:r w:rsidRPr="000A4287">
        <w:rPr>
          <w:rFonts w:ascii="Book Antiqua" w:hAnsi="Book Antiqua" w:cs="Arial"/>
        </w:rPr>
        <w:t>’</w:t>
      </w:r>
      <w:r w:rsidR="002502D5" w:rsidRPr="000A4287">
        <w:rPr>
          <w:rFonts w:ascii="Book Antiqua" w:hAnsi="Book Antiqua" w:cs="Arial"/>
        </w:rPr>
        <w:t xml:space="preserve"> </w:t>
      </w:r>
      <w:r w:rsidRPr="000A4287">
        <w:rPr>
          <w:rFonts w:ascii="Book Antiqua" w:hAnsi="Book Antiqua" w:cs="Arial"/>
        </w:rPr>
        <w:t xml:space="preserve">poor immigration record, nevertheless he was entitled to conclude as he seems to have done, that </w:t>
      </w:r>
      <w:r w:rsidR="00F4642E">
        <w:rPr>
          <w:rFonts w:ascii="Book Antiqua" w:hAnsi="Book Antiqua" w:cs="Arial"/>
        </w:rPr>
        <w:t>K’s</w:t>
      </w:r>
      <w:r w:rsidRPr="000A4287">
        <w:rPr>
          <w:rFonts w:ascii="Book Antiqua" w:hAnsi="Book Antiqua" w:cs="Arial"/>
        </w:rPr>
        <w:t xml:space="preserve"> best interest</w:t>
      </w:r>
      <w:r w:rsidR="004C5D19" w:rsidRPr="000A4287">
        <w:rPr>
          <w:rFonts w:ascii="Book Antiqua" w:hAnsi="Book Antiqua" w:cs="Arial"/>
        </w:rPr>
        <w:t xml:space="preserve">s outweighed her parents’ immigration history.  </w:t>
      </w:r>
      <w:r w:rsidR="00075AFE" w:rsidRPr="000A4287">
        <w:rPr>
          <w:rFonts w:ascii="Book Antiqua" w:hAnsi="Book Antiqua" w:cs="Arial"/>
        </w:rPr>
        <w:t xml:space="preserve">That was a finding open to the judge on the evidence before him.  The decision was sustainable.  </w:t>
      </w:r>
    </w:p>
    <w:p w14:paraId="2153E970" w14:textId="77777777" w:rsidR="00075AFE" w:rsidRPr="000A4287" w:rsidRDefault="00075AFE" w:rsidP="00E943B7">
      <w:pPr>
        <w:numPr>
          <w:ilvl w:val="0"/>
          <w:numId w:val="3"/>
        </w:numPr>
        <w:spacing w:before="240"/>
        <w:jc w:val="both"/>
        <w:rPr>
          <w:rFonts w:ascii="Book Antiqua" w:hAnsi="Book Antiqua" w:cs="Arial"/>
        </w:rPr>
      </w:pPr>
      <w:r w:rsidRPr="000A4287">
        <w:rPr>
          <w:rFonts w:ascii="Book Antiqua" w:hAnsi="Book Antiqua" w:cs="Arial"/>
        </w:rPr>
        <w:t xml:space="preserve">At the end of submissions I announced that I was satisfied </w:t>
      </w:r>
      <w:r w:rsidR="009E67E8">
        <w:rPr>
          <w:rFonts w:ascii="Book Antiqua" w:hAnsi="Book Antiqua" w:cs="Arial"/>
        </w:rPr>
        <w:t xml:space="preserve">that </w:t>
      </w:r>
      <w:r w:rsidR="00F4642E">
        <w:rPr>
          <w:rFonts w:ascii="Book Antiqua" w:hAnsi="Book Antiqua" w:cs="Arial"/>
        </w:rPr>
        <w:t>t</w:t>
      </w:r>
      <w:r w:rsidR="009E67E8">
        <w:rPr>
          <w:rFonts w:ascii="Book Antiqua" w:hAnsi="Book Antiqua" w:cs="Arial"/>
        </w:rPr>
        <w:t xml:space="preserve">here was sufficient </w:t>
      </w:r>
      <w:r w:rsidR="00C93281">
        <w:rPr>
          <w:rFonts w:ascii="Book Antiqua" w:hAnsi="Book Antiqua" w:cs="Arial"/>
        </w:rPr>
        <w:t>evidence in the decision to show that it is overwhelmingly in K’s best interests to remain in the UK and this outweighed the other factors when conducting the proportionality exercise under Article 8 ECHR.</w:t>
      </w:r>
      <w:r w:rsidRPr="000A4287">
        <w:rPr>
          <w:rFonts w:ascii="Book Antiqua" w:hAnsi="Book Antiqua" w:cs="Arial"/>
        </w:rPr>
        <w:t xml:space="preserve">  I now give my reasons</w:t>
      </w:r>
      <w:r w:rsidR="000749DD" w:rsidRPr="000A4287">
        <w:rPr>
          <w:rFonts w:ascii="Book Antiqua" w:hAnsi="Book Antiqua" w:cs="Arial"/>
        </w:rPr>
        <w:t xml:space="preserve"> for this finding.  </w:t>
      </w:r>
    </w:p>
    <w:p w14:paraId="2B2F3C24" w14:textId="77777777" w:rsidR="000749DD" w:rsidRPr="000A4287" w:rsidRDefault="000749DD" w:rsidP="000749DD">
      <w:pPr>
        <w:spacing w:before="240"/>
        <w:jc w:val="both"/>
        <w:rPr>
          <w:rFonts w:ascii="Book Antiqua" w:hAnsi="Book Antiqua" w:cs="Arial"/>
          <w:b/>
          <w:u w:val="single"/>
        </w:rPr>
      </w:pPr>
      <w:r w:rsidRPr="000A4287">
        <w:rPr>
          <w:rFonts w:ascii="Book Antiqua" w:hAnsi="Book Antiqua" w:cs="Arial"/>
          <w:b/>
          <w:u w:val="single"/>
        </w:rPr>
        <w:lastRenderedPageBreak/>
        <w:t xml:space="preserve">Consideration  </w:t>
      </w:r>
    </w:p>
    <w:p w14:paraId="4E22EB5F" w14:textId="77777777" w:rsidR="000749DD" w:rsidRPr="000A4287" w:rsidRDefault="000749DD" w:rsidP="00E943B7">
      <w:pPr>
        <w:numPr>
          <w:ilvl w:val="0"/>
          <w:numId w:val="3"/>
        </w:numPr>
        <w:spacing w:before="240"/>
        <w:jc w:val="both"/>
        <w:rPr>
          <w:rFonts w:ascii="Book Antiqua" w:hAnsi="Book Antiqua" w:cs="Arial"/>
        </w:rPr>
      </w:pPr>
      <w:r w:rsidRPr="000A4287">
        <w:rPr>
          <w:rFonts w:ascii="Book Antiqua" w:hAnsi="Book Antiqua" w:cs="Arial"/>
        </w:rPr>
        <w:t>The main criticism levelled against the FtTJ is that he failed to properly take into account</w:t>
      </w:r>
      <w:r w:rsidR="00F4642E">
        <w:rPr>
          <w:rFonts w:ascii="Book Antiqua" w:hAnsi="Book Antiqua" w:cs="Arial"/>
        </w:rPr>
        <w:t>,</w:t>
      </w:r>
      <w:r w:rsidRPr="000A4287">
        <w:rPr>
          <w:rFonts w:ascii="Book Antiqua" w:hAnsi="Book Antiqua" w:cs="Arial"/>
        </w:rPr>
        <w:t xml:space="preserve"> and place the appropriate weight upon</w:t>
      </w:r>
      <w:r w:rsidR="00F4642E">
        <w:rPr>
          <w:rFonts w:ascii="Book Antiqua" w:hAnsi="Book Antiqua" w:cs="Arial"/>
        </w:rPr>
        <w:t>,</w:t>
      </w:r>
      <w:r w:rsidRPr="000A4287">
        <w:rPr>
          <w:rFonts w:ascii="Book Antiqua" w:hAnsi="Book Antiqua" w:cs="Arial"/>
        </w:rPr>
        <w:t xml:space="preserve"> the first and second Appellant</w:t>
      </w:r>
      <w:r w:rsidR="00F95E42" w:rsidRPr="000A4287">
        <w:rPr>
          <w:rFonts w:ascii="Book Antiqua" w:hAnsi="Book Antiqua" w:cs="Arial"/>
        </w:rPr>
        <w:t>s</w:t>
      </w:r>
      <w:r w:rsidRPr="000A4287">
        <w:rPr>
          <w:rFonts w:ascii="Book Antiqua" w:hAnsi="Book Antiqua" w:cs="Arial"/>
        </w:rPr>
        <w:t>’ adverse immigration history when conducting the proportionality exercise</w:t>
      </w:r>
      <w:r w:rsidR="0018700D" w:rsidRPr="000A4287">
        <w:rPr>
          <w:rFonts w:ascii="Book Antiqua" w:hAnsi="Book Antiqua" w:cs="Arial"/>
        </w:rPr>
        <w:t xml:space="preserve"> under Article 8.  </w:t>
      </w:r>
      <w:r w:rsidR="00C93281">
        <w:rPr>
          <w:rFonts w:ascii="Book Antiqua" w:hAnsi="Book Antiqua" w:cs="Arial"/>
        </w:rPr>
        <w:t>It is</w:t>
      </w:r>
      <w:r w:rsidR="00564DDD" w:rsidRPr="000A4287">
        <w:rPr>
          <w:rFonts w:ascii="Book Antiqua" w:hAnsi="Book Antiqua" w:cs="Arial"/>
        </w:rPr>
        <w:t xml:space="preserve"> said</w:t>
      </w:r>
      <w:r w:rsidR="00C93281">
        <w:rPr>
          <w:rFonts w:ascii="Book Antiqua" w:hAnsi="Book Antiqua" w:cs="Arial"/>
        </w:rPr>
        <w:t xml:space="preserve"> therefore</w:t>
      </w:r>
      <w:r w:rsidR="00564DDD" w:rsidRPr="000A4287">
        <w:rPr>
          <w:rFonts w:ascii="Book Antiqua" w:hAnsi="Book Antiqua" w:cs="Arial"/>
        </w:rPr>
        <w:t xml:space="preserve"> that when considering the reasonableness test in Section 117(6)</w:t>
      </w:r>
      <w:r w:rsidR="00AB50B2" w:rsidRPr="000A4287">
        <w:rPr>
          <w:rFonts w:ascii="Book Antiqua" w:hAnsi="Book Antiqua" w:cs="Arial"/>
        </w:rPr>
        <w:t xml:space="preserve">, the proper balance between the public interest and the interests of the qualifying child had not been struck.  </w:t>
      </w:r>
    </w:p>
    <w:p w14:paraId="2CAC817E" w14:textId="77777777" w:rsidR="003563C2" w:rsidRPr="009E67E8" w:rsidRDefault="003563C2" w:rsidP="009E67E8">
      <w:pPr>
        <w:numPr>
          <w:ilvl w:val="0"/>
          <w:numId w:val="3"/>
        </w:numPr>
        <w:spacing w:before="240"/>
        <w:jc w:val="both"/>
        <w:rPr>
          <w:rFonts w:ascii="Book Antiqua" w:hAnsi="Book Antiqua" w:cs="Arial"/>
        </w:rPr>
      </w:pPr>
      <w:r w:rsidRPr="000A4287">
        <w:rPr>
          <w:rFonts w:ascii="Book Antiqua" w:hAnsi="Book Antiqua" w:cs="Arial"/>
        </w:rPr>
        <w:t xml:space="preserve">I find that it is correct to say that on a first reading of the FtTJ’s decision, there is an appearance that the best interests of the qualifying child have been treated as determinative.  </w:t>
      </w:r>
      <w:r w:rsidR="00C25169" w:rsidRPr="009E67E8">
        <w:rPr>
          <w:rFonts w:ascii="Book Antiqua" w:hAnsi="Book Antiqua" w:cs="Arial"/>
        </w:rPr>
        <w:t xml:space="preserve">The judge makes no mention of </w:t>
      </w:r>
      <w:r w:rsidR="00C25169" w:rsidRPr="009E67E8">
        <w:rPr>
          <w:rFonts w:ascii="Book Antiqua" w:hAnsi="Book Antiqua" w:cs="Arial"/>
          <w:b/>
          <w:u w:val="single"/>
        </w:rPr>
        <w:t>MA</w:t>
      </w:r>
      <w:r w:rsidR="00C25169" w:rsidRPr="009E67E8">
        <w:rPr>
          <w:rFonts w:ascii="Book Antiqua" w:hAnsi="Book Antiqua" w:cs="Arial"/>
          <w:b/>
        </w:rPr>
        <w:t xml:space="preserve"> Pakistan</w:t>
      </w:r>
      <w:r w:rsidR="00C25169" w:rsidRPr="009E67E8">
        <w:rPr>
          <w:rFonts w:ascii="Book Antiqua" w:hAnsi="Book Antiqua" w:cs="Arial"/>
        </w:rPr>
        <w:t xml:space="preserve"> and</w:t>
      </w:r>
      <w:r w:rsidR="00F4642E">
        <w:rPr>
          <w:rFonts w:ascii="Book Antiqua" w:hAnsi="Book Antiqua" w:cs="Arial"/>
        </w:rPr>
        <w:t>,</w:t>
      </w:r>
      <w:r w:rsidR="00C25169" w:rsidRPr="009E67E8">
        <w:rPr>
          <w:rFonts w:ascii="Book Antiqua" w:hAnsi="Book Antiqua" w:cs="Arial"/>
        </w:rPr>
        <w:t xml:space="preserve"> had he done so and followed the structured principles set out in that decision</w:t>
      </w:r>
      <w:r w:rsidR="00161746" w:rsidRPr="009E67E8">
        <w:rPr>
          <w:rFonts w:ascii="Book Antiqua" w:hAnsi="Book Antiqua" w:cs="Arial"/>
        </w:rPr>
        <w:t>, then his fact-finding may</w:t>
      </w:r>
      <w:r w:rsidR="00685516">
        <w:rPr>
          <w:rFonts w:ascii="Book Antiqua" w:hAnsi="Book Antiqua" w:cs="Arial"/>
        </w:rPr>
        <w:t xml:space="preserve"> well have been clearer and not open to criticism.</w:t>
      </w:r>
      <w:r w:rsidR="00161746" w:rsidRPr="009E67E8">
        <w:rPr>
          <w:rFonts w:ascii="Book Antiqua" w:hAnsi="Book Antiqua" w:cs="Arial"/>
        </w:rPr>
        <w:t xml:space="preserve"> </w:t>
      </w:r>
    </w:p>
    <w:p w14:paraId="70F07A6A" w14:textId="77777777" w:rsidR="00733E7E" w:rsidRPr="00685516" w:rsidRDefault="00161746" w:rsidP="00685516">
      <w:pPr>
        <w:numPr>
          <w:ilvl w:val="0"/>
          <w:numId w:val="3"/>
        </w:numPr>
        <w:spacing w:before="240"/>
        <w:jc w:val="both"/>
        <w:rPr>
          <w:rFonts w:ascii="Book Antiqua" w:hAnsi="Book Antiqua" w:cs="Arial"/>
        </w:rPr>
      </w:pPr>
      <w:r w:rsidRPr="000A4287">
        <w:rPr>
          <w:rFonts w:ascii="Book Antiqua" w:hAnsi="Book Antiqua" w:cs="Arial"/>
        </w:rPr>
        <w:t>However, th</w:t>
      </w:r>
      <w:r w:rsidR="00685516">
        <w:rPr>
          <w:rFonts w:ascii="Book Antiqua" w:hAnsi="Book Antiqua" w:cs="Arial"/>
        </w:rPr>
        <w:t xml:space="preserve">at being said, </w:t>
      </w:r>
      <w:r w:rsidR="00733E7E" w:rsidRPr="00685516">
        <w:rPr>
          <w:rFonts w:ascii="Book Antiqua" w:hAnsi="Book Antiqua" w:cstheme="minorHAnsi"/>
        </w:rPr>
        <w:t xml:space="preserve">I find that the initial approach of the FtTJ was correct, in that he recognised that the first step to be carried out in any decision involving a qualifying child is to see where the child’s </w:t>
      </w:r>
      <w:r w:rsidR="00B725A6" w:rsidRPr="00685516">
        <w:rPr>
          <w:rFonts w:ascii="Book Antiqua" w:hAnsi="Book Antiqua" w:cstheme="minorHAnsi"/>
        </w:rPr>
        <w:t xml:space="preserve">best interests lie.  </w:t>
      </w:r>
      <w:r w:rsidR="00126A5F" w:rsidRPr="00685516">
        <w:rPr>
          <w:rFonts w:ascii="Book Antiqua" w:hAnsi="Book Antiqua" w:cstheme="minorHAnsi"/>
        </w:rPr>
        <w:t>In this particular</w:t>
      </w:r>
      <w:r w:rsidR="007B37EC" w:rsidRPr="00685516">
        <w:rPr>
          <w:rFonts w:ascii="Book Antiqua" w:hAnsi="Book Antiqua" w:cstheme="minorHAnsi"/>
        </w:rPr>
        <w:t xml:space="preserve"> case it is undoubtedly correct that K’s best interests lie in remaining in the UK.  She was born here, has lived here all her life, has been educated here</w:t>
      </w:r>
      <w:r w:rsidR="00AB15B6">
        <w:rPr>
          <w:rFonts w:ascii="Book Antiqua" w:hAnsi="Book Antiqua" w:cstheme="minorHAnsi"/>
        </w:rPr>
        <w:t>,</w:t>
      </w:r>
      <w:r w:rsidR="007B37EC" w:rsidRPr="00685516">
        <w:rPr>
          <w:rFonts w:ascii="Book Antiqua" w:hAnsi="Book Antiqua" w:cstheme="minorHAnsi"/>
        </w:rPr>
        <w:t xml:space="preserve"> and is now eligible for British citizenship with all the benefits that that imports.  </w:t>
      </w:r>
    </w:p>
    <w:p w14:paraId="549524D3" w14:textId="77777777" w:rsidR="001C1774" w:rsidRPr="000A4287" w:rsidRDefault="00141BFA" w:rsidP="00E943B7">
      <w:pPr>
        <w:numPr>
          <w:ilvl w:val="0"/>
          <w:numId w:val="3"/>
        </w:numPr>
        <w:spacing w:before="240"/>
        <w:jc w:val="both"/>
        <w:rPr>
          <w:rFonts w:ascii="Book Antiqua" w:hAnsi="Book Antiqua" w:cs="Arial"/>
        </w:rPr>
      </w:pPr>
      <w:r>
        <w:rPr>
          <w:rFonts w:ascii="Book Antiqua" w:hAnsi="Book Antiqua" w:cstheme="minorHAnsi"/>
        </w:rPr>
        <w:t>As outlined in paragraph 13 above, a</w:t>
      </w:r>
      <w:r w:rsidRPr="000A4287">
        <w:rPr>
          <w:rFonts w:ascii="Book Antiqua" w:hAnsi="Book Antiqua" w:cstheme="minorHAnsi"/>
        </w:rPr>
        <w:t>ccording to her mother’s statement</w:t>
      </w:r>
      <w:r>
        <w:rPr>
          <w:rFonts w:ascii="Book Antiqua" w:hAnsi="Book Antiqua" w:cstheme="minorHAnsi"/>
        </w:rPr>
        <w:t>,</w:t>
      </w:r>
      <w:r w:rsidRPr="000A4287">
        <w:rPr>
          <w:rFonts w:ascii="Book Antiqua" w:hAnsi="Book Antiqua" w:cstheme="minorHAnsi"/>
        </w:rPr>
        <w:t xml:space="preserve"> K would not be entitled to Malawian citizenship, nor would she be entitled to Nigerian citizenship on account of the fact that her parents are not married.</w:t>
      </w:r>
      <w:r>
        <w:rPr>
          <w:rFonts w:ascii="Book Antiqua" w:hAnsi="Book Antiqua" w:cstheme="minorHAnsi"/>
        </w:rPr>
        <w:t xml:space="preserve">  Thus w</w:t>
      </w:r>
      <w:r w:rsidR="001C1774" w:rsidRPr="000A4287">
        <w:rPr>
          <w:rFonts w:ascii="Book Antiqua" w:hAnsi="Book Antiqua" w:cstheme="minorHAnsi"/>
        </w:rPr>
        <w:t xml:space="preserve">hilst it is said </w:t>
      </w:r>
      <w:r w:rsidR="001C6974">
        <w:rPr>
          <w:rFonts w:ascii="Book Antiqua" w:hAnsi="Book Antiqua" w:cstheme="minorHAnsi"/>
        </w:rPr>
        <w:t xml:space="preserve">by the Respondent </w:t>
      </w:r>
      <w:r w:rsidR="001C1774" w:rsidRPr="000A4287">
        <w:rPr>
          <w:rFonts w:ascii="Book Antiqua" w:hAnsi="Book Antiqua" w:cstheme="minorHAnsi"/>
        </w:rPr>
        <w:t xml:space="preserve">that both Malawi and Nigeria have functioning educational systems, in reality </w:t>
      </w:r>
      <w:r>
        <w:rPr>
          <w:rFonts w:ascii="Book Antiqua" w:hAnsi="Book Antiqua" w:cstheme="minorHAnsi"/>
        </w:rPr>
        <w:t>it remains unclear as to whether</w:t>
      </w:r>
      <w:r w:rsidR="00685516">
        <w:rPr>
          <w:rFonts w:ascii="Book Antiqua" w:hAnsi="Book Antiqua" w:cstheme="minorHAnsi"/>
        </w:rPr>
        <w:t xml:space="preserve"> K </w:t>
      </w:r>
      <w:r>
        <w:rPr>
          <w:rFonts w:ascii="Book Antiqua" w:hAnsi="Book Antiqua" w:cstheme="minorHAnsi"/>
        </w:rPr>
        <w:t xml:space="preserve">would have access </w:t>
      </w:r>
      <w:r w:rsidR="00685516">
        <w:rPr>
          <w:rFonts w:ascii="Book Antiqua" w:hAnsi="Book Antiqua" w:cstheme="minorHAnsi"/>
        </w:rPr>
        <w:t>to</w:t>
      </w:r>
      <w:r w:rsidR="001C1774" w:rsidRPr="000A4287">
        <w:rPr>
          <w:rFonts w:ascii="Book Antiqua" w:hAnsi="Book Antiqua" w:cstheme="minorHAnsi"/>
        </w:rPr>
        <w:t xml:space="preserve"> </w:t>
      </w:r>
      <w:r>
        <w:rPr>
          <w:rFonts w:ascii="Book Antiqua" w:hAnsi="Book Antiqua" w:cstheme="minorHAnsi"/>
        </w:rPr>
        <w:t xml:space="preserve">schooling in </w:t>
      </w:r>
      <w:r w:rsidR="001C1774" w:rsidRPr="000A4287">
        <w:rPr>
          <w:rFonts w:ascii="Book Antiqua" w:hAnsi="Book Antiqua" w:cstheme="minorHAnsi"/>
        </w:rPr>
        <w:t xml:space="preserve">either </w:t>
      </w:r>
      <w:r w:rsidR="001C6974">
        <w:rPr>
          <w:rFonts w:ascii="Book Antiqua" w:hAnsi="Book Antiqua" w:cstheme="minorHAnsi"/>
        </w:rPr>
        <w:t>country</w:t>
      </w:r>
      <w:r w:rsidR="001C1774" w:rsidRPr="000A4287">
        <w:rPr>
          <w:rFonts w:ascii="Book Antiqua" w:hAnsi="Book Antiqua" w:cstheme="minorHAnsi"/>
        </w:rPr>
        <w:t xml:space="preserve">.    </w:t>
      </w:r>
    </w:p>
    <w:p w14:paraId="78B29747" w14:textId="77777777" w:rsidR="00651747" w:rsidRPr="00D07922" w:rsidRDefault="0058079E" w:rsidP="00D07922">
      <w:pPr>
        <w:numPr>
          <w:ilvl w:val="0"/>
          <w:numId w:val="3"/>
        </w:numPr>
        <w:spacing w:before="240"/>
        <w:jc w:val="both"/>
        <w:rPr>
          <w:rFonts w:ascii="Book Antiqua" w:hAnsi="Book Antiqua" w:cs="Arial"/>
        </w:rPr>
      </w:pPr>
      <w:r w:rsidRPr="00D07922">
        <w:rPr>
          <w:rFonts w:ascii="Book Antiqua" w:hAnsi="Book Antiqua" w:cstheme="minorHAnsi"/>
        </w:rPr>
        <w:t xml:space="preserve">I find that the judge failed to grapple </w:t>
      </w:r>
      <w:r w:rsidR="00651747" w:rsidRPr="00D07922">
        <w:rPr>
          <w:rFonts w:ascii="Book Antiqua" w:hAnsi="Book Antiqua" w:cstheme="minorHAnsi"/>
        </w:rPr>
        <w:t xml:space="preserve">with </w:t>
      </w:r>
      <w:r w:rsidR="00141BFA">
        <w:rPr>
          <w:rFonts w:ascii="Book Antiqua" w:hAnsi="Book Antiqua" w:cstheme="minorHAnsi"/>
        </w:rPr>
        <w:t>elements of the</w:t>
      </w:r>
      <w:r w:rsidR="00651747" w:rsidRPr="00D07922">
        <w:rPr>
          <w:rFonts w:ascii="Book Antiqua" w:hAnsi="Book Antiqua" w:cstheme="minorHAnsi"/>
        </w:rPr>
        <w:t xml:space="preserve"> evidence</w:t>
      </w:r>
      <w:r w:rsidR="00141BFA">
        <w:rPr>
          <w:rFonts w:ascii="Book Antiqua" w:hAnsi="Book Antiqua" w:cstheme="minorHAnsi"/>
        </w:rPr>
        <w:t xml:space="preserve"> regarding K’s nationality and the status of her parents’ relationship</w:t>
      </w:r>
      <w:r w:rsidR="001C6974">
        <w:rPr>
          <w:rFonts w:ascii="Book Antiqua" w:hAnsi="Book Antiqua" w:cstheme="minorHAnsi"/>
        </w:rPr>
        <w:t>.</w:t>
      </w:r>
      <w:r w:rsidR="00651747" w:rsidRPr="00D07922">
        <w:rPr>
          <w:rFonts w:ascii="Book Antiqua" w:hAnsi="Book Antiqua" w:cstheme="minorHAnsi"/>
        </w:rPr>
        <w:t xml:space="preserve"> </w:t>
      </w:r>
      <w:r w:rsidR="001C6974">
        <w:rPr>
          <w:rFonts w:ascii="Book Antiqua" w:hAnsi="Book Antiqua" w:cstheme="minorHAnsi"/>
        </w:rPr>
        <w:t xml:space="preserve"> I</w:t>
      </w:r>
      <w:r w:rsidR="00651747" w:rsidRPr="00D07922">
        <w:rPr>
          <w:rFonts w:ascii="Book Antiqua" w:hAnsi="Book Antiqua" w:cstheme="minorHAnsi"/>
        </w:rPr>
        <w:t xml:space="preserve">ndeed it is unclear as to how he has reached his finding at [30] </w:t>
      </w:r>
      <w:r w:rsidR="00685516" w:rsidRPr="00D07922">
        <w:rPr>
          <w:rFonts w:ascii="Book Antiqua" w:hAnsi="Book Antiqua" w:cstheme="minorHAnsi"/>
        </w:rPr>
        <w:t xml:space="preserve">which appears </w:t>
      </w:r>
      <w:r w:rsidR="00A31853">
        <w:rPr>
          <w:rFonts w:ascii="Book Antiqua" w:hAnsi="Book Antiqua" w:cstheme="minorHAnsi"/>
        </w:rPr>
        <w:t>flawed</w:t>
      </w:r>
      <w:r w:rsidR="00685516" w:rsidRPr="00D07922">
        <w:rPr>
          <w:rFonts w:ascii="Book Antiqua" w:hAnsi="Book Antiqua" w:cstheme="minorHAnsi"/>
        </w:rPr>
        <w:t xml:space="preserve"> in </w:t>
      </w:r>
      <w:r w:rsidR="00651747" w:rsidRPr="00D07922">
        <w:rPr>
          <w:rFonts w:ascii="Book Antiqua" w:hAnsi="Book Antiqua" w:cstheme="minorHAnsi"/>
        </w:rPr>
        <w:t>that he</w:t>
      </w:r>
      <w:r w:rsidR="00D07922" w:rsidRPr="00D07922">
        <w:rPr>
          <w:rFonts w:ascii="Book Antiqua" w:hAnsi="Book Antiqua" w:cstheme="minorHAnsi"/>
        </w:rPr>
        <w:t xml:space="preserve"> said “</w:t>
      </w:r>
      <w:r w:rsidR="00A31853">
        <w:rPr>
          <w:rFonts w:ascii="Book Antiqua" w:hAnsi="Book Antiqua" w:cstheme="minorHAnsi"/>
        </w:rPr>
        <w:t xml:space="preserve">... </w:t>
      </w:r>
      <w:r w:rsidR="00D07922" w:rsidRPr="00D07922">
        <w:rPr>
          <w:rFonts w:ascii="Book Antiqua" w:hAnsi="Book Antiqua" w:cstheme="minorHAnsi"/>
        </w:rPr>
        <w:t>I set</w:t>
      </w:r>
      <w:r w:rsidR="0077360B" w:rsidRPr="00D07922">
        <w:rPr>
          <w:rFonts w:ascii="Book Antiqua" w:hAnsi="Book Antiqua" w:cstheme="minorHAnsi"/>
        </w:rPr>
        <w:t xml:space="preserve"> </w:t>
      </w:r>
      <w:r w:rsidR="00651747" w:rsidRPr="00D07922">
        <w:rPr>
          <w:rFonts w:ascii="Book Antiqua" w:hAnsi="Book Antiqua" w:cstheme="minorHAnsi"/>
        </w:rPr>
        <w:t>little if any weight by the claims made by the first and second Appellant as to the difficulties entering Malawi/Nig</w:t>
      </w:r>
      <w:r w:rsidR="001C6974">
        <w:rPr>
          <w:rFonts w:ascii="Book Antiqua" w:hAnsi="Book Antiqua" w:cstheme="minorHAnsi"/>
        </w:rPr>
        <w:t xml:space="preserve">eria with the other respective </w:t>
      </w:r>
      <w:r w:rsidR="00651747" w:rsidRPr="007D5AB8">
        <w:rPr>
          <w:rFonts w:ascii="Book Antiqua" w:hAnsi="Book Antiqua" w:cstheme="minorHAnsi"/>
          <w:i/>
        </w:rPr>
        <w:t>spouse</w:t>
      </w:r>
      <w:r w:rsidR="007D5AB8">
        <w:rPr>
          <w:rFonts w:ascii="Book Antiqua" w:hAnsi="Book Antiqua" w:cstheme="minorHAnsi"/>
        </w:rPr>
        <w:t xml:space="preserve"> (my emphasis)</w:t>
      </w:r>
      <w:r w:rsidR="00651747" w:rsidRPr="00D07922">
        <w:rPr>
          <w:rFonts w:ascii="Book Antiqua" w:hAnsi="Book Antiqua" w:cstheme="minorHAnsi"/>
        </w:rPr>
        <w:t>.</w:t>
      </w:r>
      <w:r w:rsidR="001C6974">
        <w:rPr>
          <w:rFonts w:ascii="Book Antiqua" w:hAnsi="Book Antiqua" w:cstheme="minorHAnsi"/>
        </w:rPr>
        <w:t>”</w:t>
      </w:r>
      <w:r w:rsidR="00931E9A">
        <w:rPr>
          <w:rFonts w:ascii="Book Antiqua" w:hAnsi="Book Antiqua" w:cstheme="minorHAnsi"/>
        </w:rPr>
        <w:t xml:space="preserve">  </w:t>
      </w:r>
      <w:r w:rsidR="00D07922">
        <w:rPr>
          <w:rFonts w:ascii="Book Antiqua" w:hAnsi="Book Antiqua" w:cstheme="minorHAnsi"/>
        </w:rPr>
        <w:t>I find</w:t>
      </w:r>
      <w:r w:rsidR="00D07922" w:rsidRPr="00D07922">
        <w:rPr>
          <w:rFonts w:ascii="Book Antiqua" w:hAnsi="Book Antiqua" w:cstheme="minorHAnsi"/>
        </w:rPr>
        <w:t xml:space="preserve"> </w:t>
      </w:r>
      <w:r w:rsidR="00A31853">
        <w:rPr>
          <w:rFonts w:ascii="Book Antiqua" w:hAnsi="Book Antiqua" w:cstheme="minorHAnsi"/>
        </w:rPr>
        <w:t xml:space="preserve">this </w:t>
      </w:r>
      <w:r w:rsidR="00D07922" w:rsidRPr="00D07922">
        <w:rPr>
          <w:rFonts w:ascii="Book Antiqua" w:hAnsi="Book Antiqua" w:cstheme="minorHAnsi"/>
        </w:rPr>
        <w:t xml:space="preserve">is </w:t>
      </w:r>
      <w:r w:rsidR="00A31853">
        <w:rPr>
          <w:rFonts w:ascii="Book Antiqua" w:hAnsi="Book Antiqua" w:cstheme="minorHAnsi"/>
        </w:rPr>
        <w:t>based on a misconception</w:t>
      </w:r>
      <w:r w:rsidR="00D07922">
        <w:rPr>
          <w:rFonts w:ascii="Book Antiqua" w:hAnsi="Book Antiqua" w:cstheme="minorHAnsi"/>
        </w:rPr>
        <w:t xml:space="preserve"> </w:t>
      </w:r>
      <w:r w:rsidR="00A31853">
        <w:rPr>
          <w:rFonts w:ascii="Book Antiqua" w:hAnsi="Book Antiqua" w:cstheme="minorHAnsi"/>
        </w:rPr>
        <w:t xml:space="preserve">but that the error is not one that affects the materiality of the decision. </w:t>
      </w:r>
      <w:r w:rsidR="00D07922">
        <w:rPr>
          <w:rFonts w:ascii="Book Antiqua" w:hAnsi="Book Antiqua" w:cstheme="minorHAnsi"/>
        </w:rPr>
        <w:t xml:space="preserve"> </w:t>
      </w:r>
      <w:r w:rsidR="007D5AB8">
        <w:rPr>
          <w:rFonts w:ascii="Book Antiqua" w:hAnsi="Book Antiqua" w:cstheme="minorHAnsi"/>
        </w:rPr>
        <w:t xml:space="preserve">I say this in the light of </w:t>
      </w:r>
      <w:r w:rsidR="00D07922">
        <w:rPr>
          <w:rFonts w:ascii="Book Antiqua" w:hAnsi="Book Antiqua" w:cstheme="minorHAnsi"/>
        </w:rPr>
        <w:t>Mr Walker</w:t>
      </w:r>
      <w:r w:rsidR="007D5AB8">
        <w:rPr>
          <w:rFonts w:ascii="Book Antiqua" w:hAnsi="Book Antiqua" w:cstheme="minorHAnsi"/>
        </w:rPr>
        <w:t>’s</w:t>
      </w:r>
      <w:r w:rsidR="00D07922">
        <w:rPr>
          <w:rFonts w:ascii="Book Antiqua" w:hAnsi="Book Antiqua" w:cstheme="minorHAnsi"/>
        </w:rPr>
        <w:t xml:space="preserve"> acknowledge</w:t>
      </w:r>
      <w:r w:rsidR="007D5AB8">
        <w:rPr>
          <w:rFonts w:ascii="Book Antiqua" w:hAnsi="Book Antiqua" w:cstheme="minorHAnsi"/>
        </w:rPr>
        <w:t>ment</w:t>
      </w:r>
      <w:r w:rsidR="00D07922">
        <w:rPr>
          <w:rFonts w:ascii="Book Antiqua" w:hAnsi="Book Antiqua" w:cstheme="minorHAnsi"/>
        </w:rPr>
        <w:t xml:space="preserve"> </w:t>
      </w:r>
      <w:r w:rsidR="007D5AB8">
        <w:rPr>
          <w:rFonts w:ascii="Book Antiqua" w:hAnsi="Book Antiqua" w:cstheme="minorHAnsi"/>
        </w:rPr>
        <w:t xml:space="preserve">that </w:t>
      </w:r>
      <w:r w:rsidR="00D07922">
        <w:rPr>
          <w:rFonts w:ascii="Book Antiqua" w:hAnsi="Book Antiqua" w:cstheme="minorHAnsi"/>
        </w:rPr>
        <w:t xml:space="preserve">the Respondent had not dealt </w:t>
      </w:r>
      <w:r w:rsidR="00A31853">
        <w:rPr>
          <w:rFonts w:ascii="Book Antiqua" w:hAnsi="Book Antiqua" w:cstheme="minorHAnsi"/>
        </w:rPr>
        <w:t>fully</w:t>
      </w:r>
      <w:r w:rsidR="00D07922" w:rsidRPr="00D07922">
        <w:rPr>
          <w:rFonts w:ascii="Book Antiqua" w:hAnsi="Book Antiqua" w:cstheme="minorHAnsi"/>
        </w:rPr>
        <w:t xml:space="preserve"> </w:t>
      </w:r>
      <w:r w:rsidR="00A31853">
        <w:rPr>
          <w:rFonts w:ascii="Book Antiqua" w:hAnsi="Book Antiqua" w:cstheme="minorHAnsi"/>
        </w:rPr>
        <w:t>with the question</w:t>
      </w:r>
      <w:r w:rsidR="00A31853" w:rsidRPr="00D07922">
        <w:rPr>
          <w:rFonts w:ascii="Book Antiqua" w:hAnsi="Book Antiqua" w:cstheme="minorHAnsi"/>
        </w:rPr>
        <w:t xml:space="preserve"> o</w:t>
      </w:r>
      <w:r w:rsidR="00A31853">
        <w:rPr>
          <w:rFonts w:ascii="Book Antiqua" w:hAnsi="Book Antiqua" w:cstheme="minorHAnsi"/>
        </w:rPr>
        <w:t>f</w:t>
      </w:r>
      <w:r w:rsidR="00A31853" w:rsidRPr="00D07922">
        <w:rPr>
          <w:rFonts w:ascii="Book Antiqua" w:hAnsi="Book Antiqua" w:cstheme="minorHAnsi"/>
        </w:rPr>
        <w:t xml:space="preserve"> </w:t>
      </w:r>
      <w:r w:rsidR="00A31853">
        <w:rPr>
          <w:rFonts w:ascii="Book Antiqua" w:hAnsi="Book Antiqua" w:cstheme="minorHAnsi"/>
        </w:rPr>
        <w:t xml:space="preserve">K’s </w:t>
      </w:r>
      <w:r w:rsidR="00A31853" w:rsidRPr="00D07922">
        <w:rPr>
          <w:rFonts w:ascii="Book Antiqua" w:hAnsi="Book Antiqua" w:cstheme="minorHAnsi"/>
        </w:rPr>
        <w:t xml:space="preserve">nationality </w:t>
      </w:r>
      <w:r w:rsidR="00A31853">
        <w:rPr>
          <w:rFonts w:ascii="Book Antiqua" w:hAnsi="Book Antiqua" w:cstheme="minorHAnsi"/>
        </w:rPr>
        <w:t>given</w:t>
      </w:r>
      <w:r w:rsidR="00D07922" w:rsidRPr="00D07922">
        <w:rPr>
          <w:rFonts w:ascii="Book Antiqua" w:hAnsi="Book Antiqua" w:cstheme="minorHAnsi"/>
        </w:rPr>
        <w:t xml:space="preserve"> that the first and se</w:t>
      </w:r>
      <w:r w:rsidR="00A31853">
        <w:rPr>
          <w:rFonts w:ascii="Book Antiqua" w:hAnsi="Book Antiqua" w:cstheme="minorHAnsi"/>
        </w:rPr>
        <w:t xml:space="preserve">cond Appellants are not married.  </w:t>
      </w:r>
    </w:p>
    <w:p w14:paraId="76627CD2" w14:textId="77777777" w:rsidR="00AB15B6" w:rsidRPr="00AB15B6" w:rsidRDefault="00D115C7" w:rsidP="001B7FE8">
      <w:pPr>
        <w:numPr>
          <w:ilvl w:val="0"/>
          <w:numId w:val="3"/>
        </w:numPr>
        <w:spacing w:before="240"/>
        <w:jc w:val="both"/>
        <w:rPr>
          <w:rFonts w:ascii="Book Antiqua" w:hAnsi="Book Antiqua" w:cs="Arial"/>
        </w:rPr>
      </w:pPr>
      <w:r w:rsidRPr="000A4287">
        <w:rPr>
          <w:rFonts w:ascii="Book Antiqua" w:hAnsi="Book Antiqua" w:cstheme="minorHAnsi"/>
        </w:rPr>
        <w:t xml:space="preserve">It must be recalled that the Grounds of Appeal mention the </w:t>
      </w:r>
      <w:r w:rsidR="007D5AB8" w:rsidRPr="00D07922">
        <w:rPr>
          <w:rFonts w:ascii="Book Antiqua" w:hAnsi="Book Antiqua" w:cstheme="minorHAnsi"/>
        </w:rPr>
        <w:t>first and se</w:t>
      </w:r>
      <w:r w:rsidR="007D5AB8">
        <w:rPr>
          <w:rFonts w:ascii="Book Antiqua" w:hAnsi="Book Antiqua" w:cstheme="minorHAnsi"/>
        </w:rPr>
        <w:t xml:space="preserve">cond </w:t>
      </w:r>
      <w:r w:rsidRPr="000A4287">
        <w:rPr>
          <w:rFonts w:ascii="Book Antiqua" w:hAnsi="Book Antiqua" w:cstheme="minorHAnsi"/>
        </w:rPr>
        <w:t>Appellants’ poor immigration history.  The question that must be considered is whether the</w:t>
      </w:r>
      <w:r w:rsidR="007D5AB8">
        <w:rPr>
          <w:rFonts w:ascii="Book Antiqua" w:hAnsi="Book Antiqua" w:cstheme="minorHAnsi"/>
        </w:rPr>
        <w:t>ir</w:t>
      </w:r>
      <w:r w:rsidRPr="000A4287">
        <w:rPr>
          <w:rFonts w:ascii="Book Antiqua" w:hAnsi="Book Antiqua" w:cstheme="minorHAnsi"/>
        </w:rPr>
        <w:t xml:space="preserve"> poor immigration history is sufficient to make it reasonable to expect </w:t>
      </w:r>
      <w:r w:rsidR="007D5AB8">
        <w:rPr>
          <w:rFonts w:ascii="Book Antiqua" w:hAnsi="Book Antiqua" w:cstheme="minorHAnsi"/>
        </w:rPr>
        <w:t>K</w:t>
      </w:r>
      <w:r w:rsidRPr="000A4287">
        <w:rPr>
          <w:rFonts w:ascii="Book Antiqua" w:hAnsi="Book Antiqua" w:cstheme="minorHAnsi"/>
        </w:rPr>
        <w:t xml:space="preserve"> to leave the </w:t>
      </w:r>
      <w:r w:rsidR="000E662F" w:rsidRPr="000A4287">
        <w:rPr>
          <w:rFonts w:ascii="Book Antiqua" w:hAnsi="Book Antiqua" w:cstheme="minorHAnsi"/>
        </w:rPr>
        <w:t xml:space="preserve">UK. </w:t>
      </w:r>
      <w:r w:rsidR="007D5AB8">
        <w:rPr>
          <w:rFonts w:ascii="Book Antiqua" w:hAnsi="Book Antiqua" w:cstheme="minorHAnsi"/>
        </w:rPr>
        <w:t xml:space="preserve"> </w:t>
      </w:r>
      <w:r w:rsidR="000E662F" w:rsidRPr="000A4287">
        <w:rPr>
          <w:rFonts w:ascii="Book Antiqua" w:hAnsi="Book Antiqua" w:cstheme="minorHAnsi"/>
        </w:rPr>
        <w:t>She was born in the UK and has never lived in any other country.  Her age means that</w:t>
      </w:r>
      <w:r w:rsidR="007D5AB8">
        <w:rPr>
          <w:rFonts w:ascii="Book Antiqua" w:hAnsi="Book Antiqua" w:cstheme="minorHAnsi"/>
        </w:rPr>
        <w:t>,</w:t>
      </w:r>
      <w:r w:rsidR="000E662F" w:rsidRPr="000A4287">
        <w:rPr>
          <w:rFonts w:ascii="Book Antiqua" w:hAnsi="Book Antiqua" w:cstheme="minorHAnsi"/>
        </w:rPr>
        <w:t xml:space="preserve"> </w:t>
      </w:r>
      <w:r w:rsidR="007D5AB8" w:rsidRPr="000A4287">
        <w:rPr>
          <w:rFonts w:ascii="Book Antiqua" w:hAnsi="Book Antiqua" w:cstheme="minorHAnsi"/>
        </w:rPr>
        <w:t>as the FtTJ found</w:t>
      </w:r>
      <w:r w:rsidR="007D5AB8">
        <w:rPr>
          <w:rFonts w:ascii="Book Antiqua" w:hAnsi="Book Antiqua" w:cstheme="minorHAnsi"/>
        </w:rPr>
        <w:t>,</w:t>
      </w:r>
      <w:r w:rsidR="007D5AB8" w:rsidRPr="000A4287">
        <w:rPr>
          <w:rFonts w:ascii="Book Antiqua" w:hAnsi="Book Antiqua" w:cstheme="minorHAnsi"/>
        </w:rPr>
        <w:t xml:space="preserve"> </w:t>
      </w:r>
      <w:r w:rsidR="000E662F" w:rsidRPr="000A4287">
        <w:rPr>
          <w:rFonts w:ascii="Book Antiqua" w:hAnsi="Book Antiqua" w:cstheme="minorHAnsi"/>
        </w:rPr>
        <w:t>she cannot be held responsible</w:t>
      </w:r>
      <w:r w:rsidR="00FD441E" w:rsidRPr="000A4287">
        <w:rPr>
          <w:rFonts w:ascii="Book Antiqua" w:hAnsi="Book Antiqua" w:cstheme="minorHAnsi"/>
        </w:rPr>
        <w:t xml:space="preserve"> for overstaying or any breach of the Immigration Rules.  It must also be recalled that family life between the first, second and third Appellant</w:t>
      </w:r>
      <w:r w:rsidR="007D5AB8">
        <w:rPr>
          <w:rFonts w:ascii="Book Antiqua" w:hAnsi="Book Antiqua" w:cstheme="minorHAnsi"/>
        </w:rPr>
        <w:t>s</w:t>
      </w:r>
      <w:r w:rsidR="00FD441E" w:rsidRPr="000A4287">
        <w:rPr>
          <w:rFonts w:ascii="Book Antiqua" w:hAnsi="Book Antiqua" w:cstheme="minorHAnsi"/>
        </w:rPr>
        <w:t xml:space="preserve"> was established </w:t>
      </w:r>
      <w:r w:rsidR="00EA40BD" w:rsidRPr="000A4287">
        <w:rPr>
          <w:rFonts w:ascii="Book Antiqua" w:hAnsi="Book Antiqua" w:cstheme="minorHAnsi"/>
        </w:rPr>
        <w:t>in the UK during a period when it appears they were lawfully resident here.  The first and second Appellants have sought thereafter to regu</w:t>
      </w:r>
      <w:r w:rsidR="001B7FE8">
        <w:rPr>
          <w:rFonts w:ascii="Book Antiqua" w:hAnsi="Book Antiqua" w:cstheme="minorHAnsi"/>
        </w:rPr>
        <w:t xml:space="preserve">larise their status in the UK. </w:t>
      </w:r>
      <w:r w:rsidR="00CA63A8" w:rsidRPr="001B7FE8">
        <w:rPr>
          <w:rFonts w:ascii="Book Antiqua" w:hAnsi="Book Antiqua" w:cstheme="minorHAnsi"/>
        </w:rPr>
        <w:t xml:space="preserve"> I find that this </w:t>
      </w:r>
      <w:r w:rsidR="00CA63A8" w:rsidRPr="001B7FE8">
        <w:rPr>
          <w:rFonts w:ascii="Book Antiqua" w:hAnsi="Book Antiqua" w:cstheme="minorHAnsi"/>
        </w:rPr>
        <w:lastRenderedPageBreak/>
        <w:t>is not a case where there is any significant period where the Appellants have not been pursuing applications to regularise their stay</w:t>
      </w:r>
      <w:r w:rsidR="009078F5" w:rsidRPr="001B7FE8">
        <w:rPr>
          <w:rFonts w:ascii="Book Antiqua" w:hAnsi="Book Antiqua" w:cstheme="minorHAnsi"/>
        </w:rPr>
        <w:t>.  This means their immigration histories cannot be regarded as being so poor as to undermine the best interests of the third Appellant.</w:t>
      </w:r>
      <w:r w:rsidR="001B7FE8">
        <w:rPr>
          <w:rFonts w:ascii="Book Antiqua" w:hAnsi="Book Antiqua" w:cstheme="minorHAnsi"/>
        </w:rPr>
        <w:t xml:space="preserve"> </w:t>
      </w:r>
    </w:p>
    <w:p w14:paraId="3B5B7236" w14:textId="77777777" w:rsidR="009078F5" w:rsidRPr="001B7FE8" w:rsidRDefault="0081176B" w:rsidP="001B7FE8">
      <w:pPr>
        <w:numPr>
          <w:ilvl w:val="0"/>
          <w:numId w:val="3"/>
        </w:numPr>
        <w:spacing w:before="240"/>
        <w:jc w:val="both"/>
        <w:rPr>
          <w:rFonts w:ascii="Book Antiqua" w:hAnsi="Book Antiqua" w:cs="Arial"/>
        </w:rPr>
      </w:pPr>
      <w:r w:rsidRPr="007D5AB8">
        <w:rPr>
          <w:rFonts w:ascii="Book Antiqua" w:hAnsi="Book Antiqua" w:cstheme="minorHAnsi"/>
          <w:b/>
          <w:u w:val="single"/>
        </w:rPr>
        <w:t>MA</w:t>
      </w:r>
      <w:r w:rsidRPr="007D5AB8">
        <w:rPr>
          <w:rFonts w:ascii="Book Antiqua" w:hAnsi="Book Antiqua" w:cstheme="minorHAnsi"/>
          <w:b/>
        </w:rPr>
        <w:t xml:space="preserve"> Pakistan</w:t>
      </w:r>
      <w:r w:rsidR="001B7FE8">
        <w:rPr>
          <w:rFonts w:ascii="Book Antiqua" w:hAnsi="Book Antiqua" w:cstheme="minorHAnsi"/>
        </w:rPr>
        <w:t xml:space="preserve"> </w:t>
      </w:r>
      <w:r w:rsidR="007D5AB8">
        <w:rPr>
          <w:rFonts w:ascii="Book Antiqua" w:hAnsi="Book Antiqua" w:cstheme="minorHAnsi"/>
        </w:rPr>
        <w:t xml:space="preserve">establishes that </w:t>
      </w:r>
      <w:r w:rsidR="00AB15B6">
        <w:rPr>
          <w:rFonts w:ascii="Book Antiqua" w:hAnsi="Book Antiqua" w:cstheme="minorHAnsi"/>
        </w:rPr>
        <w:t>“</w:t>
      </w:r>
      <w:r w:rsidR="007D5AB8">
        <w:rPr>
          <w:rFonts w:ascii="Book Antiqua" w:hAnsi="Book Antiqua" w:cstheme="minorHAnsi"/>
        </w:rPr>
        <w:t>the fact that a child has been in the UK for seven years would need to be given significant weight in the proportionality exercise for two related reasons: first</w:t>
      </w:r>
      <w:r w:rsidR="00AB15B6">
        <w:rPr>
          <w:rFonts w:ascii="Book Antiqua" w:hAnsi="Book Antiqua" w:cstheme="minorHAnsi"/>
        </w:rPr>
        <w:t>,</w:t>
      </w:r>
      <w:r w:rsidR="007D5AB8">
        <w:rPr>
          <w:rFonts w:ascii="Book Antiqua" w:hAnsi="Book Antiqua" w:cstheme="minorHAnsi"/>
        </w:rPr>
        <w:t xml:space="preserve"> because of its relevance to determining the nature and strength of the child’s best interests; and second, because it establishes as a starting point that leave should be granted unless there are powerful reasons to the contrary.</w:t>
      </w:r>
      <w:r w:rsidR="00AB15B6">
        <w:rPr>
          <w:rFonts w:ascii="Book Antiqua" w:hAnsi="Book Antiqua" w:cstheme="minorHAnsi"/>
        </w:rPr>
        <w:t>”</w:t>
      </w:r>
      <w:r w:rsidR="007D5AB8">
        <w:rPr>
          <w:rFonts w:ascii="Book Antiqua" w:hAnsi="Book Antiqua" w:cstheme="minorHAnsi"/>
        </w:rPr>
        <w:t xml:space="preserve"> </w:t>
      </w:r>
      <w:r w:rsidR="00AB15B6">
        <w:rPr>
          <w:rFonts w:ascii="Book Antiqua" w:hAnsi="Book Antiqua" w:cstheme="minorHAnsi"/>
        </w:rPr>
        <w:t xml:space="preserve"> In short applying these principles, </w:t>
      </w:r>
      <w:r w:rsidR="001B7FE8">
        <w:rPr>
          <w:rFonts w:ascii="Book Antiqua" w:hAnsi="Book Antiqua" w:cstheme="minorHAnsi"/>
        </w:rPr>
        <w:t xml:space="preserve">there is no evidence </w:t>
      </w:r>
      <w:r>
        <w:rPr>
          <w:rFonts w:ascii="Book Antiqua" w:hAnsi="Book Antiqua" w:cstheme="minorHAnsi"/>
        </w:rPr>
        <w:t>to show that there are powerful reasons justifying removal</w:t>
      </w:r>
      <w:r w:rsidR="009078F5" w:rsidRPr="001B7FE8">
        <w:rPr>
          <w:rFonts w:ascii="Book Antiqua" w:hAnsi="Book Antiqua" w:cstheme="minorHAnsi"/>
        </w:rPr>
        <w:t xml:space="preserve"> </w:t>
      </w:r>
      <w:r>
        <w:rPr>
          <w:rFonts w:ascii="Book Antiqua" w:hAnsi="Book Antiqua" w:cstheme="minorHAnsi"/>
        </w:rPr>
        <w:t xml:space="preserve">of </w:t>
      </w:r>
      <w:r w:rsidR="007D5AB8">
        <w:rPr>
          <w:rFonts w:ascii="Book Antiqua" w:hAnsi="Book Antiqua" w:cstheme="minorHAnsi"/>
        </w:rPr>
        <w:t>K</w:t>
      </w:r>
      <w:r>
        <w:rPr>
          <w:rFonts w:ascii="Book Antiqua" w:hAnsi="Book Antiqua" w:cstheme="minorHAnsi"/>
        </w:rPr>
        <w:t xml:space="preserve"> and her parents.</w:t>
      </w:r>
      <w:r w:rsidR="009078F5" w:rsidRPr="001B7FE8">
        <w:rPr>
          <w:rFonts w:ascii="Book Antiqua" w:hAnsi="Book Antiqua" w:cstheme="minorHAnsi"/>
        </w:rPr>
        <w:t xml:space="preserve"> I find that the </w:t>
      </w:r>
      <w:r w:rsidR="00AD363D" w:rsidRPr="001B7FE8">
        <w:rPr>
          <w:rFonts w:ascii="Book Antiqua" w:hAnsi="Book Antiqua" w:cstheme="minorHAnsi"/>
        </w:rPr>
        <w:t>judge dealt adequately with this point</w:t>
      </w:r>
      <w:r w:rsidR="001B7FE8">
        <w:rPr>
          <w:rFonts w:ascii="Book Antiqua" w:hAnsi="Book Antiqua" w:cstheme="minorHAnsi"/>
        </w:rPr>
        <w:t>.</w:t>
      </w:r>
      <w:r w:rsidR="009078F5" w:rsidRPr="001B7FE8">
        <w:rPr>
          <w:rFonts w:ascii="Book Antiqua" w:hAnsi="Book Antiqua" w:cstheme="minorHAnsi"/>
        </w:rPr>
        <w:t xml:space="preserve"> </w:t>
      </w:r>
    </w:p>
    <w:p w14:paraId="3E394713" w14:textId="77777777" w:rsidR="009078F5" w:rsidRPr="000A4287" w:rsidRDefault="009078F5" w:rsidP="00E943B7">
      <w:pPr>
        <w:numPr>
          <w:ilvl w:val="0"/>
          <w:numId w:val="3"/>
        </w:numPr>
        <w:spacing w:before="240"/>
        <w:jc w:val="both"/>
        <w:rPr>
          <w:rFonts w:ascii="Book Antiqua" w:hAnsi="Book Antiqua" w:cs="Arial"/>
        </w:rPr>
      </w:pPr>
      <w:r w:rsidRPr="000A4287">
        <w:rPr>
          <w:rFonts w:ascii="Book Antiqua" w:hAnsi="Book Antiqua" w:cstheme="minorHAnsi"/>
        </w:rPr>
        <w:t xml:space="preserve">Drawing all the threads together therefore, I find that the decision of the FtTJ </w:t>
      </w:r>
      <w:r w:rsidR="006E1ACC" w:rsidRPr="000A4287">
        <w:rPr>
          <w:rFonts w:ascii="Book Antiqua" w:hAnsi="Book Antiqua" w:cs="Arial"/>
        </w:rPr>
        <w:t xml:space="preserve">allowing </w:t>
      </w:r>
      <w:r w:rsidR="006E1ACC">
        <w:rPr>
          <w:rFonts w:ascii="Book Antiqua" w:hAnsi="Book Antiqua" w:cs="Arial"/>
        </w:rPr>
        <w:t xml:space="preserve">the </w:t>
      </w:r>
      <w:r w:rsidR="006E1ACC" w:rsidRPr="000A4287">
        <w:rPr>
          <w:rFonts w:ascii="Book Antiqua" w:hAnsi="Book Antiqua" w:cs="Arial"/>
        </w:rPr>
        <w:t xml:space="preserve">appeals </w:t>
      </w:r>
      <w:r w:rsidR="006E1ACC">
        <w:rPr>
          <w:rFonts w:ascii="Book Antiqua" w:hAnsi="Book Antiqua" w:cs="Arial"/>
        </w:rPr>
        <w:t xml:space="preserve">of </w:t>
      </w:r>
      <w:r w:rsidR="006E1ACC" w:rsidRPr="006E1ACC">
        <w:rPr>
          <w:rFonts w:ascii="Book Antiqua" w:hAnsi="Book Antiqua" w:cs="Arial"/>
        </w:rPr>
        <w:t>Miss A.M., Mr K.N. &amp; Miss K.C.N.</w:t>
      </w:r>
      <w:r w:rsidR="006E1ACC" w:rsidRPr="000A4287">
        <w:rPr>
          <w:rFonts w:ascii="Book Antiqua" w:hAnsi="Book Antiqua" w:cs="Arial"/>
          <w:color w:val="800000"/>
          <w:sz w:val="22"/>
          <w:szCs w:val="22"/>
        </w:rPr>
        <w:t xml:space="preserve"> </w:t>
      </w:r>
      <w:r w:rsidRPr="000A4287">
        <w:rPr>
          <w:rFonts w:ascii="Book Antiqua" w:hAnsi="Book Antiqua" w:cstheme="minorHAnsi"/>
        </w:rPr>
        <w:t>is sustainable</w:t>
      </w:r>
      <w:r w:rsidR="006E1ACC">
        <w:rPr>
          <w:rFonts w:ascii="Book Antiqua" w:hAnsi="Book Antiqua" w:cstheme="minorHAnsi"/>
        </w:rPr>
        <w:t>,</w:t>
      </w:r>
      <w:r w:rsidRPr="000A4287">
        <w:rPr>
          <w:rFonts w:ascii="Book Antiqua" w:hAnsi="Book Antiqua" w:cstheme="minorHAnsi"/>
        </w:rPr>
        <w:t xml:space="preserve"> and th</w:t>
      </w:r>
      <w:r w:rsidR="006E1ACC">
        <w:rPr>
          <w:rFonts w:ascii="Book Antiqua" w:hAnsi="Book Antiqua" w:cstheme="minorHAnsi"/>
        </w:rPr>
        <w:t>e</w:t>
      </w:r>
      <w:r w:rsidRPr="000A4287">
        <w:rPr>
          <w:rFonts w:ascii="Book Antiqua" w:hAnsi="Book Antiqua" w:cstheme="minorHAnsi"/>
        </w:rPr>
        <w:t xml:space="preserve"> appeal </w:t>
      </w:r>
      <w:r w:rsidR="006E1ACC">
        <w:rPr>
          <w:rFonts w:ascii="Book Antiqua" w:hAnsi="Book Antiqua" w:cstheme="minorHAnsi"/>
        </w:rPr>
        <w:t xml:space="preserve">of the Secretary of State </w:t>
      </w:r>
      <w:r w:rsidRPr="000A4287">
        <w:rPr>
          <w:rFonts w:ascii="Book Antiqua" w:hAnsi="Book Antiqua" w:cstheme="minorHAnsi"/>
        </w:rPr>
        <w:t xml:space="preserve">is dismissed.  </w:t>
      </w:r>
    </w:p>
    <w:p w14:paraId="36688C5A" w14:textId="77777777" w:rsidR="00073E80" w:rsidRPr="000A4287" w:rsidRDefault="00073E80" w:rsidP="009078F5">
      <w:pPr>
        <w:spacing w:before="240"/>
        <w:jc w:val="both"/>
        <w:rPr>
          <w:rFonts w:ascii="Book Antiqua" w:hAnsi="Book Antiqua" w:cs="Arial"/>
          <w:b/>
          <w:u w:val="single"/>
        </w:rPr>
      </w:pPr>
      <w:r w:rsidRPr="000A4287">
        <w:rPr>
          <w:rFonts w:ascii="Book Antiqua" w:hAnsi="Book Antiqua" w:cs="Arial"/>
          <w:b/>
          <w:u w:val="single"/>
        </w:rPr>
        <w:t xml:space="preserve">Notice of </w:t>
      </w:r>
      <w:r w:rsidR="009078F5" w:rsidRPr="000A4287">
        <w:rPr>
          <w:rFonts w:ascii="Book Antiqua" w:hAnsi="Book Antiqua" w:cs="Arial"/>
          <w:b/>
          <w:u w:val="single"/>
        </w:rPr>
        <w:t xml:space="preserve">Decision  </w:t>
      </w:r>
    </w:p>
    <w:p w14:paraId="63DD3A7A" w14:textId="77777777" w:rsidR="006E1ACC" w:rsidRDefault="007D5AB8" w:rsidP="009078F5">
      <w:pPr>
        <w:spacing w:before="240"/>
        <w:jc w:val="both"/>
        <w:rPr>
          <w:rFonts w:ascii="Book Antiqua" w:hAnsi="Book Antiqua" w:cs="Arial"/>
        </w:rPr>
      </w:pPr>
      <w:r>
        <w:rPr>
          <w:rFonts w:ascii="Book Antiqua" w:hAnsi="Book Antiqua" w:cs="Arial"/>
        </w:rPr>
        <w:t>T</w:t>
      </w:r>
      <w:r w:rsidR="00073E80" w:rsidRPr="000A4287">
        <w:rPr>
          <w:rFonts w:ascii="Book Antiqua" w:hAnsi="Book Antiqua" w:cs="Arial"/>
        </w:rPr>
        <w:t xml:space="preserve">he appeal </w:t>
      </w:r>
      <w:r w:rsidR="00AB15B6">
        <w:rPr>
          <w:rFonts w:ascii="Book Antiqua" w:hAnsi="Book Antiqua" w:cs="Arial"/>
        </w:rPr>
        <w:t xml:space="preserve">of the Secretary of State </w:t>
      </w:r>
      <w:r w:rsidR="00073E80" w:rsidRPr="000A4287">
        <w:rPr>
          <w:rFonts w:ascii="Book Antiqua" w:hAnsi="Book Antiqua" w:cs="Arial"/>
        </w:rPr>
        <w:t>is</w:t>
      </w:r>
      <w:r w:rsidR="00AB15B6">
        <w:rPr>
          <w:rFonts w:ascii="Book Antiqua" w:hAnsi="Book Antiqua" w:cs="Arial"/>
        </w:rPr>
        <w:t xml:space="preserve"> dismissed.  The decision of the First-tier Tribunal</w:t>
      </w:r>
      <w:r w:rsidR="006E1ACC" w:rsidRPr="006E1ACC">
        <w:rPr>
          <w:rFonts w:ascii="Book Antiqua" w:hAnsi="Book Antiqua" w:cs="Arial"/>
        </w:rPr>
        <w:t xml:space="preserve"> </w:t>
      </w:r>
      <w:r w:rsidR="006E1ACC" w:rsidRPr="000A4287">
        <w:rPr>
          <w:rFonts w:ascii="Book Antiqua" w:hAnsi="Book Antiqua" w:cs="Arial"/>
        </w:rPr>
        <w:t>promulgated on 23</w:t>
      </w:r>
      <w:r w:rsidR="006E1ACC" w:rsidRPr="006E1ACC">
        <w:rPr>
          <w:rFonts w:ascii="Book Antiqua" w:hAnsi="Book Antiqua" w:cs="Arial"/>
        </w:rPr>
        <w:t>rd</w:t>
      </w:r>
      <w:r w:rsidR="006E1ACC" w:rsidRPr="000A4287">
        <w:rPr>
          <w:rFonts w:ascii="Book Antiqua" w:hAnsi="Book Antiqua" w:cs="Arial"/>
        </w:rPr>
        <w:t xml:space="preserve"> March 2018 </w:t>
      </w:r>
      <w:r w:rsidR="006E1ACC">
        <w:rPr>
          <w:rFonts w:ascii="Book Antiqua" w:hAnsi="Book Antiqua" w:cs="Arial"/>
        </w:rPr>
        <w:t xml:space="preserve">stands. </w:t>
      </w:r>
    </w:p>
    <w:p w14:paraId="391935BC" w14:textId="77777777" w:rsidR="00073E80" w:rsidRPr="000A4287" w:rsidRDefault="00073E80" w:rsidP="009078F5">
      <w:pPr>
        <w:spacing w:before="240"/>
        <w:jc w:val="both"/>
        <w:rPr>
          <w:rFonts w:ascii="Book Antiqua" w:hAnsi="Book Antiqua" w:cs="Arial"/>
        </w:rPr>
      </w:pPr>
      <w:r w:rsidRPr="000A4287">
        <w:rPr>
          <w:rFonts w:ascii="Book Antiqua" w:hAnsi="Book Antiqua" w:cs="Arial"/>
          <w:b/>
          <w:u w:val="single"/>
        </w:rPr>
        <w:t>Direction Regarding Anonymity – Rule 14 of the Tribunal Procedure (Upper Tribunal) Rules 2008</w:t>
      </w:r>
    </w:p>
    <w:p w14:paraId="172F37DA" w14:textId="77777777" w:rsidR="00073E80" w:rsidRPr="000A4287" w:rsidRDefault="00073E80" w:rsidP="009078F5">
      <w:pPr>
        <w:spacing w:before="240"/>
        <w:jc w:val="both"/>
        <w:rPr>
          <w:rFonts w:ascii="Book Antiqua" w:hAnsi="Book Antiqua" w:cs="Arial"/>
        </w:rPr>
      </w:pPr>
      <w:r w:rsidRPr="000A4287">
        <w:rPr>
          <w:rFonts w:ascii="Book Antiqua" w:hAnsi="Book Antiqua" w:cs="Arial"/>
        </w:rPr>
        <w:t xml:space="preserve">Unless and </w:t>
      </w:r>
      <w:r w:rsidRPr="000A4287">
        <w:rPr>
          <w:rFonts w:ascii="Book Antiqua" w:hAnsi="Book Antiqua"/>
        </w:rPr>
        <w:t>until a Tribunal or court directs otherwise, the Appellant</w:t>
      </w:r>
      <w:r w:rsidR="0035631D">
        <w:rPr>
          <w:rFonts w:ascii="Book Antiqua" w:hAnsi="Book Antiqua"/>
        </w:rPr>
        <w:t>s</w:t>
      </w:r>
      <w:r w:rsidRPr="000A4287">
        <w:rPr>
          <w:rFonts w:ascii="Book Antiqua" w:hAnsi="Book Antiqua"/>
        </w:rPr>
        <w:t xml:space="preserve"> </w:t>
      </w:r>
      <w:r w:rsidR="0035631D">
        <w:rPr>
          <w:rFonts w:ascii="Book Antiqua" w:hAnsi="Book Antiqua"/>
        </w:rPr>
        <w:t>are</w:t>
      </w:r>
      <w:r w:rsidRPr="000A4287">
        <w:rPr>
          <w:rFonts w:ascii="Book Antiqua" w:hAnsi="Book Antiqua"/>
        </w:rPr>
        <w:t xml:space="preserve"> granted anonymity.  No report of these proceedings shall directly or indirectly identify </w:t>
      </w:r>
      <w:r w:rsidR="0035631D">
        <w:rPr>
          <w:rFonts w:ascii="Book Antiqua" w:hAnsi="Book Antiqua"/>
        </w:rPr>
        <w:t>t</w:t>
      </w:r>
      <w:r w:rsidRPr="000A4287">
        <w:rPr>
          <w:rFonts w:ascii="Book Antiqua" w:hAnsi="Book Antiqua"/>
        </w:rPr>
        <w:t>h</w:t>
      </w:r>
      <w:r w:rsidR="0035631D">
        <w:rPr>
          <w:rFonts w:ascii="Book Antiqua" w:hAnsi="Book Antiqua"/>
        </w:rPr>
        <w:t>e</w:t>
      </w:r>
      <w:r w:rsidRPr="000A4287">
        <w:rPr>
          <w:rFonts w:ascii="Book Antiqua" w:hAnsi="Book Antiqua"/>
        </w:rPr>
        <w:t>m or any member of their family.  This direction applies both to the Appellant and to the Respondent</w:t>
      </w:r>
      <w:r w:rsidR="0035631D">
        <w:rPr>
          <w:rFonts w:ascii="Book Antiqua" w:hAnsi="Book Antiqua"/>
        </w:rPr>
        <w:t>s</w:t>
      </w:r>
      <w:r w:rsidRPr="000A4287">
        <w:rPr>
          <w:rFonts w:ascii="Book Antiqua" w:hAnsi="Book Antiqua"/>
        </w:rPr>
        <w:t>.  Failure to comply with this direction could lead to contempt of court proceedings.</w:t>
      </w:r>
    </w:p>
    <w:p w14:paraId="097E75C6" w14:textId="77777777" w:rsidR="00E76309" w:rsidRPr="000A4287" w:rsidRDefault="00E76309" w:rsidP="000369F5">
      <w:pPr>
        <w:tabs>
          <w:tab w:val="left" w:pos="2520"/>
        </w:tabs>
        <w:jc w:val="both"/>
        <w:rPr>
          <w:rFonts w:ascii="Book Antiqua" w:hAnsi="Book Antiqua" w:cs="Arial"/>
        </w:rPr>
      </w:pPr>
    </w:p>
    <w:p w14:paraId="17AB337F" w14:textId="77777777" w:rsidR="0061460A" w:rsidRDefault="0061460A" w:rsidP="000369F5">
      <w:pPr>
        <w:tabs>
          <w:tab w:val="left" w:pos="2520"/>
        </w:tabs>
        <w:jc w:val="both"/>
        <w:rPr>
          <w:rFonts w:ascii="Book Antiqua" w:hAnsi="Book Antiqua" w:cs="Arial"/>
        </w:rPr>
      </w:pPr>
    </w:p>
    <w:p w14:paraId="1DE34B28" w14:textId="77777777" w:rsidR="001F2716" w:rsidRPr="000A4287" w:rsidRDefault="0061460A" w:rsidP="000369F5">
      <w:pPr>
        <w:tabs>
          <w:tab w:val="left" w:pos="2520"/>
        </w:tabs>
        <w:jc w:val="both"/>
        <w:rPr>
          <w:rFonts w:ascii="Book Antiqua" w:hAnsi="Book Antiqua" w:cs="Arial"/>
        </w:rPr>
      </w:pPr>
      <w:r>
        <w:rPr>
          <w:rFonts w:ascii="Book Antiqua" w:hAnsi="Book Antiqua" w:cs="Arial"/>
        </w:rPr>
        <w:t xml:space="preserve">Signed: </w:t>
      </w:r>
      <w:r w:rsidR="006E1ACC">
        <w:rPr>
          <w:rFonts w:ascii="Book Antiqua" w:hAnsi="Book Antiqua" w:cs="Arial"/>
        </w:rPr>
        <w:t>C E Roberts</w:t>
      </w:r>
      <w:r w:rsidR="006E3C90" w:rsidRPr="000A4287">
        <w:rPr>
          <w:rFonts w:ascii="Book Antiqua" w:hAnsi="Book Antiqua" w:cs="Arial"/>
        </w:rPr>
        <w:tab/>
      </w:r>
      <w:r w:rsidR="006E3C90" w:rsidRPr="000A4287">
        <w:rPr>
          <w:rFonts w:ascii="Book Antiqua" w:hAnsi="Book Antiqua" w:cs="Arial"/>
        </w:rPr>
        <w:tab/>
      </w:r>
      <w:r w:rsidR="006E3C90" w:rsidRPr="000A4287">
        <w:rPr>
          <w:rFonts w:ascii="Book Antiqua" w:hAnsi="Book Antiqua" w:cs="Arial"/>
        </w:rPr>
        <w:tab/>
      </w:r>
      <w:r w:rsidR="006E3C90" w:rsidRPr="000A4287">
        <w:rPr>
          <w:rFonts w:ascii="Book Antiqua" w:hAnsi="Book Antiqua" w:cs="Arial"/>
        </w:rPr>
        <w:tab/>
      </w:r>
      <w:r w:rsidR="006E3C90" w:rsidRPr="000A4287">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F2716" w:rsidRPr="000A4287">
        <w:rPr>
          <w:rFonts w:ascii="Book Antiqua" w:hAnsi="Book Antiqua" w:cs="Arial"/>
        </w:rPr>
        <w:t>Date</w:t>
      </w:r>
      <w:r>
        <w:rPr>
          <w:rFonts w:ascii="Book Antiqua" w:hAnsi="Book Antiqua" w:cs="Arial"/>
        </w:rPr>
        <w:t>:</w:t>
      </w:r>
      <w:r>
        <w:rPr>
          <w:rFonts w:ascii="Book Antiqua" w:hAnsi="Book Antiqua" w:cs="Arial"/>
        </w:rPr>
        <w:tab/>
        <w:t xml:space="preserve"> </w:t>
      </w:r>
      <w:r w:rsidR="006E1ACC">
        <w:rPr>
          <w:rFonts w:ascii="Book Antiqua" w:hAnsi="Book Antiqua" w:cs="Arial"/>
        </w:rPr>
        <w:t>05 September 2018</w:t>
      </w:r>
    </w:p>
    <w:p w14:paraId="33C703F7" w14:textId="77777777" w:rsidR="005B7789" w:rsidRPr="000A4287" w:rsidRDefault="00635C47" w:rsidP="000369F5">
      <w:pPr>
        <w:tabs>
          <w:tab w:val="left" w:pos="2520"/>
        </w:tabs>
        <w:jc w:val="both"/>
        <w:rPr>
          <w:rFonts w:ascii="Book Antiqua" w:hAnsi="Book Antiqua" w:cs="Arial"/>
        </w:rPr>
      </w:pPr>
      <w:r w:rsidRPr="000A4287">
        <w:rPr>
          <w:rFonts w:ascii="Book Antiqua" w:hAnsi="Book Antiqua" w:cs="Arial"/>
        </w:rPr>
        <w:t xml:space="preserve">Deputy </w:t>
      </w:r>
      <w:r w:rsidR="00C61C08" w:rsidRPr="000A4287">
        <w:rPr>
          <w:rFonts w:ascii="Book Antiqua" w:hAnsi="Book Antiqua" w:cs="Arial"/>
        </w:rPr>
        <w:t>Upper Tribunal</w:t>
      </w:r>
      <w:r w:rsidR="00AC5CF6" w:rsidRPr="000A4287">
        <w:rPr>
          <w:rFonts w:ascii="Book Antiqua" w:hAnsi="Book Antiqua" w:cs="Arial"/>
        </w:rPr>
        <w:t xml:space="preserve"> Judge</w:t>
      </w:r>
      <w:r w:rsidR="00825478" w:rsidRPr="000A4287">
        <w:rPr>
          <w:rFonts w:ascii="Book Antiqua" w:hAnsi="Book Antiqua" w:cs="Arial"/>
        </w:rPr>
        <w:t xml:space="preserve"> Roberts</w:t>
      </w:r>
      <w:r w:rsidR="006B6451" w:rsidRPr="000A4287">
        <w:rPr>
          <w:rFonts w:ascii="Book Antiqua" w:hAnsi="Book Antiqua" w:cs="Arial"/>
        </w:rPr>
        <w:t xml:space="preserve"> </w:t>
      </w:r>
    </w:p>
    <w:p w14:paraId="74EFEAAD" w14:textId="086655BA" w:rsidR="00073E80" w:rsidRDefault="00073E80" w:rsidP="000369F5">
      <w:pPr>
        <w:tabs>
          <w:tab w:val="left" w:pos="2520"/>
        </w:tabs>
        <w:jc w:val="both"/>
        <w:rPr>
          <w:rFonts w:ascii="Book Antiqua" w:hAnsi="Book Antiqua" w:cs="Arial"/>
        </w:rPr>
      </w:pPr>
    </w:p>
    <w:p w14:paraId="58F37DDC" w14:textId="34E5A0B0" w:rsidR="00DA22FF" w:rsidRDefault="00DA22FF" w:rsidP="000369F5">
      <w:pPr>
        <w:tabs>
          <w:tab w:val="left" w:pos="2520"/>
        </w:tabs>
        <w:jc w:val="both"/>
        <w:rPr>
          <w:rFonts w:ascii="Book Antiqua" w:hAnsi="Book Antiqua" w:cs="Arial"/>
        </w:rPr>
      </w:pPr>
    </w:p>
    <w:p w14:paraId="68523D74" w14:textId="77777777" w:rsidR="00DA22FF" w:rsidRPr="000A4287" w:rsidRDefault="00DA22FF" w:rsidP="000369F5">
      <w:pPr>
        <w:tabs>
          <w:tab w:val="left" w:pos="2520"/>
        </w:tabs>
        <w:jc w:val="both"/>
        <w:rPr>
          <w:rFonts w:ascii="Book Antiqua" w:hAnsi="Book Antiqua" w:cs="Arial"/>
        </w:rPr>
      </w:pPr>
    </w:p>
    <w:p w14:paraId="4EF1776D" w14:textId="77777777" w:rsidR="00073E80" w:rsidRPr="000A4287" w:rsidRDefault="00073E80" w:rsidP="00073E80">
      <w:pPr>
        <w:jc w:val="both"/>
        <w:rPr>
          <w:rFonts w:ascii="Book Antiqua" w:hAnsi="Book Antiqua" w:cs="Arial"/>
          <w:b/>
          <w:u w:val="single"/>
        </w:rPr>
      </w:pPr>
      <w:r w:rsidRPr="000A4287">
        <w:rPr>
          <w:rFonts w:ascii="Book Antiqua" w:hAnsi="Book Antiqua" w:cs="Arial"/>
          <w:b/>
          <w:u w:val="single"/>
        </w:rPr>
        <w:t>TO THE RESPONDENT</w:t>
      </w:r>
    </w:p>
    <w:p w14:paraId="207F7EF8" w14:textId="77777777" w:rsidR="00073E80" w:rsidRPr="000A4287" w:rsidRDefault="00073E80" w:rsidP="00073E80">
      <w:pPr>
        <w:ind w:left="567" w:hanging="567"/>
        <w:jc w:val="both"/>
        <w:rPr>
          <w:rFonts w:ascii="Book Antiqua" w:hAnsi="Book Antiqua" w:cs="Arial"/>
        </w:rPr>
      </w:pPr>
      <w:r w:rsidRPr="000A4287">
        <w:rPr>
          <w:rFonts w:ascii="Book Antiqua" w:hAnsi="Book Antiqua" w:cs="Arial"/>
          <w:b/>
          <w:u w:val="single"/>
        </w:rPr>
        <w:t>FEE AWARD</w:t>
      </w:r>
    </w:p>
    <w:p w14:paraId="5636B8EC" w14:textId="77777777" w:rsidR="00073E80" w:rsidRPr="000A4287" w:rsidRDefault="00073E80" w:rsidP="00073E80">
      <w:pPr>
        <w:ind w:left="567" w:hanging="567"/>
        <w:jc w:val="both"/>
        <w:rPr>
          <w:rFonts w:ascii="Book Antiqua" w:hAnsi="Book Antiqua" w:cs="Arial"/>
        </w:rPr>
      </w:pPr>
    </w:p>
    <w:p w14:paraId="0C6124DB" w14:textId="77777777" w:rsidR="00AB15B6" w:rsidRDefault="00AB15B6" w:rsidP="00073E80">
      <w:pPr>
        <w:jc w:val="both"/>
        <w:rPr>
          <w:rFonts w:ascii="Book Antiqua" w:hAnsi="Book Antiqua" w:cs="Arial"/>
        </w:rPr>
      </w:pPr>
      <w:r>
        <w:rPr>
          <w:rFonts w:ascii="Book Antiqua" w:hAnsi="Book Antiqua" w:cs="Arial"/>
        </w:rPr>
        <w:t>The First-tier Tribunal made full fee awards.  That decision stands.</w:t>
      </w:r>
    </w:p>
    <w:p w14:paraId="05CFA759" w14:textId="77777777" w:rsidR="00073E80" w:rsidRPr="000A4287" w:rsidRDefault="00073E80" w:rsidP="00073E80">
      <w:pPr>
        <w:jc w:val="both"/>
        <w:rPr>
          <w:rFonts w:ascii="Book Antiqua" w:hAnsi="Book Antiqua" w:cs="Arial"/>
        </w:rPr>
      </w:pPr>
    </w:p>
    <w:p w14:paraId="55038D86" w14:textId="77777777" w:rsidR="0061460A" w:rsidRDefault="0061460A" w:rsidP="006E1ACC">
      <w:pPr>
        <w:tabs>
          <w:tab w:val="left" w:pos="2520"/>
        </w:tabs>
        <w:jc w:val="both"/>
        <w:rPr>
          <w:rFonts w:ascii="Book Antiqua" w:hAnsi="Book Antiqua" w:cs="Arial"/>
        </w:rPr>
      </w:pPr>
    </w:p>
    <w:p w14:paraId="04592979" w14:textId="77777777" w:rsidR="006E1ACC" w:rsidRPr="000A4287" w:rsidRDefault="0061460A" w:rsidP="006E1ACC">
      <w:pPr>
        <w:tabs>
          <w:tab w:val="left" w:pos="2520"/>
        </w:tabs>
        <w:jc w:val="both"/>
        <w:rPr>
          <w:rFonts w:ascii="Book Antiqua" w:hAnsi="Book Antiqua" w:cs="Arial"/>
        </w:rPr>
      </w:pPr>
      <w:r>
        <w:rPr>
          <w:rFonts w:ascii="Book Antiqua" w:hAnsi="Book Antiqua" w:cs="Arial"/>
        </w:rPr>
        <w:t xml:space="preserve">Signed: </w:t>
      </w:r>
      <w:r w:rsidR="006E1ACC">
        <w:rPr>
          <w:rFonts w:ascii="Book Antiqua" w:hAnsi="Book Antiqua" w:cs="Arial"/>
        </w:rPr>
        <w:t>C E Roberts</w:t>
      </w:r>
      <w:r w:rsidR="006E1ACC" w:rsidRPr="000A4287">
        <w:rPr>
          <w:rFonts w:ascii="Book Antiqua" w:hAnsi="Book Antiqua" w:cs="Arial"/>
        </w:rPr>
        <w:tab/>
      </w:r>
      <w:r w:rsidR="006E1ACC" w:rsidRPr="000A4287">
        <w:rPr>
          <w:rFonts w:ascii="Book Antiqua" w:hAnsi="Book Antiqua" w:cs="Arial"/>
        </w:rPr>
        <w:tab/>
      </w:r>
      <w:r w:rsidR="006E1ACC" w:rsidRPr="000A4287">
        <w:rPr>
          <w:rFonts w:ascii="Book Antiqua" w:hAnsi="Book Antiqua" w:cs="Arial"/>
        </w:rPr>
        <w:tab/>
      </w:r>
      <w:r w:rsidR="006E1ACC" w:rsidRPr="000A4287">
        <w:rPr>
          <w:rFonts w:ascii="Book Antiqua" w:hAnsi="Book Antiqua" w:cs="Arial"/>
        </w:rPr>
        <w:tab/>
      </w:r>
      <w:r w:rsidR="006E1ACC" w:rsidRPr="000A4287">
        <w:rPr>
          <w:rFonts w:ascii="Book Antiqua" w:hAnsi="Book Antiqua" w:cs="Arial"/>
        </w:rPr>
        <w:tab/>
      </w:r>
      <w:r>
        <w:rPr>
          <w:rFonts w:ascii="Book Antiqua" w:hAnsi="Book Antiqua" w:cs="Arial"/>
        </w:rPr>
        <w:t xml:space="preserve">      </w:t>
      </w:r>
      <w:r>
        <w:rPr>
          <w:rFonts w:ascii="Book Antiqua" w:hAnsi="Book Antiqua" w:cs="Arial"/>
        </w:rPr>
        <w:tab/>
      </w:r>
      <w:r>
        <w:rPr>
          <w:rFonts w:ascii="Book Antiqua" w:hAnsi="Book Antiqua" w:cs="Arial"/>
        </w:rPr>
        <w:tab/>
      </w:r>
      <w:r>
        <w:rPr>
          <w:rFonts w:ascii="Book Antiqua" w:hAnsi="Book Antiqua" w:cs="Arial"/>
        </w:rPr>
        <w:tab/>
      </w:r>
      <w:r w:rsidR="006E1ACC" w:rsidRPr="000A4287">
        <w:rPr>
          <w:rFonts w:ascii="Book Antiqua" w:hAnsi="Book Antiqua" w:cs="Arial"/>
        </w:rPr>
        <w:t>Date</w:t>
      </w:r>
      <w:r>
        <w:rPr>
          <w:rFonts w:ascii="Book Antiqua" w:hAnsi="Book Antiqua" w:cs="Arial"/>
        </w:rPr>
        <w:t xml:space="preserve">: </w:t>
      </w:r>
      <w:r w:rsidR="006E1ACC">
        <w:rPr>
          <w:rFonts w:ascii="Book Antiqua" w:hAnsi="Book Antiqua" w:cs="Arial"/>
        </w:rPr>
        <w:t>05 September 2018</w:t>
      </w:r>
    </w:p>
    <w:p w14:paraId="6B98A7A0" w14:textId="77777777" w:rsidR="005B7789" w:rsidRDefault="00635C47" w:rsidP="000369F5">
      <w:pPr>
        <w:tabs>
          <w:tab w:val="left" w:pos="2520"/>
        </w:tabs>
        <w:jc w:val="both"/>
        <w:rPr>
          <w:rFonts w:ascii="Book Antiqua" w:hAnsi="Book Antiqua" w:cs="Arial"/>
        </w:rPr>
      </w:pPr>
      <w:r w:rsidRPr="000A4287">
        <w:rPr>
          <w:rFonts w:ascii="Book Antiqua" w:hAnsi="Book Antiqua" w:cs="Arial"/>
        </w:rPr>
        <w:t xml:space="preserve">Deputy </w:t>
      </w:r>
      <w:r w:rsidR="00073E80" w:rsidRPr="000A4287">
        <w:rPr>
          <w:rFonts w:ascii="Book Antiqua" w:hAnsi="Book Antiqua" w:cs="Arial"/>
        </w:rPr>
        <w:t xml:space="preserve">Upper Tribunal Judge Roberts </w:t>
      </w:r>
      <w:r w:rsidR="00955982" w:rsidRPr="000A4287">
        <w:rPr>
          <w:rFonts w:ascii="Book Antiqua" w:hAnsi="Book Antiqua" w:cs="Arial"/>
        </w:rPr>
        <w:t xml:space="preserve">            </w:t>
      </w:r>
      <w:r w:rsidR="006B6451" w:rsidRPr="000A4287">
        <w:rPr>
          <w:rFonts w:ascii="Book Antiqua" w:hAnsi="Book Antiqua" w:cs="Arial"/>
        </w:rPr>
        <w:t xml:space="preserve"> </w:t>
      </w:r>
    </w:p>
    <w:p w14:paraId="5A638675" w14:textId="77777777" w:rsidR="0061460A" w:rsidRPr="000A4287" w:rsidRDefault="0061460A" w:rsidP="000369F5">
      <w:pPr>
        <w:tabs>
          <w:tab w:val="left" w:pos="2520"/>
        </w:tabs>
        <w:jc w:val="both"/>
        <w:rPr>
          <w:rFonts w:ascii="Book Antiqua" w:hAnsi="Book Antiqua" w:cs="Arial"/>
        </w:rPr>
        <w:sectPr w:rsidR="0061460A" w:rsidRPr="000A4287" w:rsidSect="00E51376">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372A0E8C" w14:textId="77777777" w:rsidR="005B7789" w:rsidRPr="00C01D77" w:rsidRDefault="005B7789" w:rsidP="005B7789">
      <w:pPr>
        <w:tabs>
          <w:tab w:val="left" w:pos="2520"/>
        </w:tabs>
        <w:ind w:left="540" w:hanging="540"/>
        <w:jc w:val="both"/>
        <w:rPr>
          <w:rFonts w:ascii="Book Antiqua" w:hAnsi="Book Antiqua" w:cs="Arial"/>
        </w:rPr>
      </w:pPr>
    </w:p>
    <w:sectPr w:rsidR="005B7789" w:rsidRPr="00C01D77" w:rsidSect="0061460A">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5001A" w14:textId="77777777" w:rsidR="00A02B0C" w:rsidRDefault="00A02B0C">
      <w:r>
        <w:separator/>
      </w:r>
    </w:p>
  </w:endnote>
  <w:endnote w:type="continuationSeparator" w:id="0">
    <w:p w14:paraId="7ACAE203" w14:textId="77777777" w:rsidR="00A02B0C" w:rsidRDefault="00A0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CD0CA" w14:textId="13859EFB" w:rsidR="000E662F" w:rsidRPr="00C01D77" w:rsidRDefault="00797D08"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0E662F"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0460A8">
      <w:rPr>
        <w:rStyle w:val="PageNumber"/>
        <w:rFonts w:ascii="Book Antiqua" w:hAnsi="Book Antiqua" w:cs="Arial"/>
        <w:noProof/>
        <w:sz w:val="16"/>
        <w:szCs w:val="16"/>
      </w:rPr>
      <w:t>5</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09652" w14:textId="77777777" w:rsidR="000E662F" w:rsidRPr="00C01D77" w:rsidRDefault="000E662F"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0F8C" w14:textId="77777777" w:rsidR="00A02B0C" w:rsidRDefault="00A02B0C">
      <w:r>
        <w:separator/>
      </w:r>
    </w:p>
  </w:footnote>
  <w:footnote w:type="continuationSeparator" w:id="0">
    <w:p w14:paraId="2F01ED2C" w14:textId="77777777" w:rsidR="00A02B0C" w:rsidRDefault="00A02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73A15" w14:textId="77777777" w:rsidR="000E662F" w:rsidRDefault="000E662F"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Appeal Number</w:t>
    </w:r>
    <w:r>
      <w:rPr>
        <w:rFonts w:ascii="Book Antiqua" w:hAnsi="Book Antiqua" w:cs="Arial"/>
        <w:sz w:val="16"/>
        <w:szCs w:val="16"/>
      </w:rPr>
      <w:t>s</w:t>
    </w:r>
    <w:r w:rsidRPr="00C01D77">
      <w:rPr>
        <w:rFonts w:ascii="Book Antiqua" w:hAnsi="Book Antiqua" w:cs="Arial"/>
        <w:sz w:val="16"/>
        <w:szCs w:val="16"/>
      </w:rPr>
      <w:t xml:space="preserve">: </w:t>
    </w:r>
    <w:r w:rsidRPr="00A10176">
      <w:rPr>
        <w:rFonts w:ascii="Book Antiqua" w:hAnsi="Book Antiqua" w:cs="Arial"/>
        <w:sz w:val="16"/>
        <w:szCs w:val="16"/>
      </w:rPr>
      <w:t>HU/14987/2016</w:t>
    </w:r>
  </w:p>
  <w:p w14:paraId="22DC3A02" w14:textId="77777777" w:rsidR="000E662F" w:rsidRDefault="000E662F" w:rsidP="000369F5">
    <w:pPr>
      <w:pStyle w:val="Header"/>
      <w:tabs>
        <w:tab w:val="clear" w:pos="4153"/>
        <w:tab w:val="clear" w:pos="8306"/>
        <w:tab w:val="right" w:pos="9639"/>
      </w:tabs>
      <w:jc w:val="right"/>
      <w:rPr>
        <w:rFonts w:ascii="Book Antiqua" w:hAnsi="Book Antiqua" w:cs="Arial"/>
        <w:sz w:val="16"/>
        <w:szCs w:val="16"/>
      </w:rPr>
    </w:pPr>
    <w:r w:rsidRPr="00A10176">
      <w:rPr>
        <w:rFonts w:ascii="Book Antiqua" w:hAnsi="Book Antiqua" w:cs="Arial"/>
        <w:sz w:val="16"/>
        <w:szCs w:val="16"/>
      </w:rPr>
      <w:t>HU/18341/2016</w:t>
    </w:r>
  </w:p>
  <w:p w14:paraId="75AA144C" w14:textId="77777777" w:rsidR="000E662F" w:rsidRPr="00C01D77" w:rsidRDefault="000E662F" w:rsidP="000369F5">
    <w:pPr>
      <w:pStyle w:val="Header"/>
      <w:tabs>
        <w:tab w:val="clear" w:pos="4153"/>
        <w:tab w:val="clear" w:pos="8306"/>
        <w:tab w:val="right" w:pos="9639"/>
      </w:tabs>
      <w:jc w:val="right"/>
      <w:rPr>
        <w:rFonts w:ascii="Book Antiqua" w:hAnsi="Book Antiqua" w:cs="Arial"/>
        <w:sz w:val="16"/>
        <w:szCs w:val="16"/>
      </w:rPr>
    </w:pPr>
    <w:r w:rsidRPr="00A10176">
      <w:rPr>
        <w:rFonts w:ascii="Book Antiqua" w:hAnsi="Book Antiqua" w:cs="Arial"/>
        <w:sz w:val="16"/>
        <w:szCs w:val="16"/>
      </w:rPr>
      <w:t>HU/18343/2016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47969" w14:textId="77777777" w:rsidR="000E662F" w:rsidRPr="00C01D77" w:rsidRDefault="000E662F">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76"/>
    <w:rsid w:val="00000621"/>
    <w:rsid w:val="000036C2"/>
    <w:rsid w:val="00021BDB"/>
    <w:rsid w:val="000221E9"/>
    <w:rsid w:val="00025635"/>
    <w:rsid w:val="00031B87"/>
    <w:rsid w:val="00033D3D"/>
    <w:rsid w:val="00036669"/>
    <w:rsid w:val="000369F5"/>
    <w:rsid w:val="00044721"/>
    <w:rsid w:val="00045030"/>
    <w:rsid w:val="000460A8"/>
    <w:rsid w:val="0004798F"/>
    <w:rsid w:val="000718A7"/>
    <w:rsid w:val="00071A7E"/>
    <w:rsid w:val="00073E80"/>
    <w:rsid w:val="000746C0"/>
    <w:rsid w:val="000749DD"/>
    <w:rsid w:val="00074D1D"/>
    <w:rsid w:val="00075AFE"/>
    <w:rsid w:val="00092580"/>
    <w:rsid w:val="0009583E"/>
    <w:rsid w:val="000A3D35"/>
    <w:rsid w:val="000A4287"/>
    <w:rsid w:val="000B3B14"/>
    <w:rsid w:val="000B4B02"/>
    <w:rsid w:val="000C22C9"/>
    <w:rsid w:val="000C7BD4"/>
    <w:rsid w:val="000D0123"/>
    <w:rsid w:val="000D5D94"/>
    <w:rsid w:val="000E0B97"/>
    <w:rsid w:val="000E662F"/>
    <w:rsid w:val="000E694F"/>
    <w:rsid w:val="000F1FC3"/>
    <w:rsid w:val="000F7176"/>
    <w:rsid w:val="00101B30"/>
    <w:rsid w:val="001165A7"/>
    <w:rsid w:val="00122BC1"/>
    <w:rsid w:val="00124BC8"/>
    <w:rsid w:val="00125199"/>
    <w:rsid w:val="00126A5F"/>
    <w:rsid w:val="00127900"/>
    <w:rsid w:val="00131C39"/>
    <w:rsid w:val="00133C9D"/>
    <w:rsid w:val="00140314"/>
    <w:rsid w:val="00141BFA"/>
    <w:rsid w:val="00151BB7"/>
    <w:rsid w:val="00161746"/>
    <w:rsid w:val="00165A7E"/>
    <w:rsid w:val="00167D3A"/>
    <w:rsid w:val="0018700D"/>
    <w:rsid w:val="00194830"/>
    <w:rsid w:val="001B20C4"/>
    <w:rsid w:val="001B7FE8"/>
    <w:rsid w:val="001C1774"/>
    <w:rsid w:val="001C6974"/>
    <w:rsid w:val="001D41EB"/>
    <w:rsid w:val="001D7D80"/>
    <w:rsid w:val="001E3B81"/>
    <w:rsid w:val="001F2716"/>
    <w:rsid w:val="002004B2"/>
    <w:rsid w:val="0020133A"/>
    <w:rsid w:val="00207229"/>
    <w:rsid w:val="00207617"/>
    <w:rsid w:val="0020773C"/>
    <w:rsid w:val="00215199"/>
    <w:rsid w:val="00224489"/>
    <w:rsid w:val="002502D5"/>
    <w:rsid w:val="00261413"/>
    <w:rsid w:val="0027474F"/>
    <w:rsid w:val="00283659"/>
    <w:rsid w:val="0029282D"/>
    <w:rsid w:val="002B7E5C"/>
    <w:rsid w:val="002C4E73"/>
    <w:rsid w:val="002D290E"/>
    <w:rsid w:val="002D37C3"/>
    <w:rsid w:val="002D6728"/>
    <w:rsid w:val="002D68BF"/>
    <w:rsid w:val="002D7636"/>
    <w:rsid w:val="002E7D6E"/>
    <w:rsid w:val="003036D1"/>
    <w:rsid w:val="00314123"/>
    <w:rsid w:val="00323E18"/>
    <w:rsid w:val="00336CBF"/>
    <w:rsid w:val="00350BE3"/>
    <w:rsid w:val="003546C8"/>
    <w:rsid w:val="0035631D"/>
    <w:rsid w:val="003563C2"/>
    <w:rsid w:val="003648C0"/>
    <w:rsid w:val="003A7CF2"/>
    <w:rsid w:val="003A7FF9"/>
    <w:rsid w:val="003B7400"/>
    <w:rsid w:val="003B773C"/>
    <w:rsid w:val="003C5CE5"/>
    <w:rsid w:val="003E267B"/>
    <w:rsid w:val="003E63AB"/>
    <w:rsid w:val="003E7CD1"/>
    <w:rsid w:val="00402B9E"/>
    <w:rsid w:val="004067C4"/>
    <w:rsid w:val="0040747B"/>
    <w:rsid w:val="00423932"/>
    <w:rsid w:val="004239A3"/>
    <w:rsid w:val="004249CB"/>
    <w:rsid w:val="00425479"/>
    <w:rsid w:val="004269F7"/>
    <w:rsid w:val="004307D6"/>
    <w:rsid w:val="0044127D"/>
    <w:rsid w:val="004433F3"/>
    <w:rsid w:val="004448DB"/>
    <w:rsid w:val="00446C9A"/>
    <w:rsid w:val="0047262D"/>
    <w:rsid w:val="00477193"/>
    <w:rsid w:val="00486EE1"/>
    <w:rsid w:val="004A1848"/>
    <w:rsid w:val="004C5026"/>
    <w:rsid w:val="004C5D19"/>
    <w:rsid w:val="004C78B2"/>
    <w:rsid w:val="004D1C51"/>
    <w:rsid w:val="004E2FBC"/>
    <w:rsid w:val="004F2737"/>
    <w:rsid w:val="004F3305"/>
    <w:rsid w:val="00507FEC"/>
    <w:rsid w:val="00510F0E"/>
    <w:rsid w:val="00530A9E"/>
    <w:rsid w:val="00531025"/>
    <w:rsid w:val="00544FB9"/>
    <w:rsid w:val="005479E1"/>
    <w:rsid w:val="00551122"/>
    <w:rsid w:val="005570FD"/>
    <w:rsid w:val="00557548"/>
    <w:rsid w:val="005575EA"/>
    <w:rsid w:val="00564DDD"/>
    <w:rsid w:val="00565457"/>
    <w:rsid w:val="00573039"/>
    <w:rsid w:val="0057790C"/>
    <w:rsid w:val="0058079E"/>
    <w:rsid w:val="00592AC8"/>
    <w:rsid w:val="00593795"/>
    <w:rsid w:val="005A75FF"/>
    <w:rsid w:val="005B7789"/>
    <w:rsid w:val="005D24C2"/>
    <w:rsid w:val="005D3002"/>
    <w:rsid w:val="005D4684"/>
    <w:rsid w:val="005D6B48"/>
    <w:rsid w:val="005E3C54"/>
    <w:rsid w:val="00600BDF"/>
    <w:rsid w:val="00605EAC"/>
    <w:rsid w:val="0061460A"/>
    <w:rsid w:val="00635C47"/>
    <w:rsid w:val="00651747"/>
    <w:rsid w:val="0065791C"/>
    <w:rsid w:val="00665A40"/>
    <w:rsid w:val="0067795E"/>
    <w:rsid w:val="00685516"/>
    <w:rsid w:val="00690B8A"/>
    <w:rsid w:val="006938B9"/>
    <w:rsid w:val="00696B9A"/>
    <w:rsid w:val="006B6451"/>
    <w:rsid w:val="006D1DFA"/>
    <w:rsid w:val="006D21E8"/>
    <w:rsid w:val="006D2EB2"/>
    <w:rsid w:val="006D506B"/>
    <w:rsid w:val="006D5EEF"/>
    <w:rsid w:val="006E1ACC"/>
    <w:rsid w:val="006E3C90"/>
    <w:rsid w:val="006E7A41"/>
    <w:rsid w:val="00704B61"/>
    <w:rsid w:val="007214E9"/>
    <w:rsid w:val="0072401A"/>
    <w:rsid w:val="00733E7E"/>
    <w:rsid w:val="007419A9"/>
    <w:rsid w:val="007421B9"/>
    <w:rsid w:val="00742A8D"/>
    <w:rsid w:val="0074504A"/>
    <w:rsid w:val="007552A9"/>
    <w:rsid w:val="00761858"/>
    <w:rsid w:val="00767D59"/>
    <w:rsid w:val="0077360B"/>
    <w:rsid w:val="00776E97"/>
    <w:rsid w:val="00780FD7"/>
    <w:rsid w:val="007912AD"/>
    <w:rsid w:val="007913E3"/>
    <w:rsid w:val="00797D08"/>
    <w:rsid w:val="007A6AED"/>
    <w:rsid w:val="007B0824"/>
    <w:rsid w:val="007B0F1F"/>
    <w:rsid w:val="007B18FD"/>
    <w:rsid w:val="007B25F5"/>
    <w:rsid w:val="007B37EC"/>
    <w:rsid w:val="007B6BD8"/>
    <w:rsid w:val="007C355C"/>
    <w:rsid w:val="007D1C7D"/>
    <w:rsid w:val="007D5AB8"/>
    <w:rsid w:val="007D7B4D"/>
    <w:rsid w:val="007D7C5B"/>
    <w:rsid w:val="007F7873"/>
    <w:rsid w:val="0080050F"/>
    <w:rsid w:val="00801D64"/>
    <w:rsid w:val="0081176B"/>
    <w:rsid w:val="0082522A"/>
    <w:rsid w:val="00825478"/>
    <w:rsid w:val="008303B8"/>
    <w:rsid w:val="00833DCE"/>
    <w:rsid w:val="0083652D"/>
    <w:rsid w:val="008463CF"/>
    <w:rsid w:val="00866ADA"/>
    <w:rsid w:val="00871D34"/>
    <w:rsid w:val="00876D8A"/>
    <w:rsid w:val="008813FC"/>
    <w:rsid w:val="008B270C"/>
    <w:rsid w:val="008B2D22"/>
    <w:rsid w:val="008B317B"/>
    <w:rsid w:val="008C3D3D"/>
    <w:rsid w:val="008C3F45"/>
    <w:rsid w:val="008C64C6"/>
    <w:rsid w:val="008D3236"/>
    <w:rsid w:val="008D4131"/>
    <w:rsid w:val="008F1932"/>
    <w:rsid w:val="008F294D"/>
    <w:rsid w:val="00902438"/>
    <w:rsid w:val="009078F5"/>
    <w:rsid w:val="0091621F"/>
    <w:rsid w:val="00921062"/>
    <w:rsid w:val="00925F83"/>
    <w:rsid w:val="00926397"/>
    <w:rsid w:val="00931E9A"/>
    <w:rsid w:val="009401B8"/>
    <w:rsid w:val="009444B1"/>
    <w:rsid w:val="00955982"/>
    <w:rsid w:val="00955A7A"/>
    <w:rsid w:val="009635D1"/>
    <w:rsid w:val="00966ECF"/>
    <w:rsid w:val="009727A3"/>
    <w:rsid w:val="00973661"/>
    <w:rsid w:val="00975E9E"/>
    <w:rsid w:val="00987774"/>
    <w:rsid w:val="00993DA9"/>
    <w:rsid w:val="009A01F3"/>
    <w:rsid w:val="009A11E8"/>
    <w:rsid w:val="009A3002"/>
    <w:rsid w:val="009E57CE"/>
    <w:rsid w:val="009E67E8"/>
    <w:rsid w:val="009F5220"/>
    <w:rsid w:val="009F7C4D"/>
    <w:rsid w:val="00A02B0C"/>
    <w:rsid w:val="00A030DE"/>
    <w:rsid w:val="00A10176"/>
    <w:rsid w:val="00A12991"/>
    <w:rsid w:val="00A15234"/>
    <w:rsid w:val="00A201AB"/>
    <w:rsid w:val="00A31853"/>
    <w:rsid w:val="00A31C8B"/>
    <w:rsid w:val="00A334E1"/>
    <w:rsid w:val="00A40D60"/>
    <w:rsid w:val="00A5026B"/>
    <w:rsid w:val="00A53CEB"/>
    <w:rsid w:val="00A62E4B"/>
    <w:rsid w:val="00A64934"/>
    <w:rsid w:val="00A845DC"/>
    <w:rsid w:val="00A849B3"/>
    <w:rsid w:val="00A97AEE"/>
    <w:rsid w:val="00AA5E04"/>
    <w:rsid w:val="00AB15B6"/>
    <w:rsid w:val="00AB1B0A"/>
    <w:rsid w:val="00AB50B2"/>
    <w:rsid w:val="00AB5147"/>
    <w:rsid w:val="00AC5CF6"/>
    <w:rsid w:val="00AD363D"/>
    <w:rsid w:val="00AD638A"/>
    <w:rsid w:val="00AD7A85"/>
    <w:rsid w:val="00AE6631"/>
    <w:rsid w:val="00AE7547"/>
    <w:rsid w:val="00B02D2F"/>
    <w:rsid w:val="00B144FA"/>
    <w:rsid w:val="00B24937"/>
    <w:rsid w:val="00B260C4"/>
    <w:rsid w:val="00B30648"/>
    <w:rsid w:val="00B32472"/>
    <w:rsid w:val="00B3524D"/>
    <w:rsid w:val="00B370C1"/>
    <w:rsid w:val="00B40F69"/>
    <w:rsid w:val="00B46616"/>
    <w:rsid w:val="00B61205"/>
    <w:rsid w:val="00B617C4"/>
    <w:rsid w:val="00B626FA"/>
    <w:rsid w:val="00B7040A"/>
    <w:rsid w:val="00B725A6"/>
    <w:rsid w:val="00B8036D"/>
    <w:rsid w:val="00B8528D"/>
    <w:rsid w:val="00B86C3D"/>
    <w:rsid w:val="00BB53D4"/>
    <w:rsid w:val="00BC08B8"/>
    <w:rsid w:val="00BC0CB7"/>
    <w:rsid w:val="00BC3F7A"/>
    <w:rsid w:val="00BC478E"/>
    <w:rsid w:val="00BD4196"/>
    <w:rsid w:val="00BE6907"/>
    <w:rsid w:val="00BF22CA"/>
    <w:rsid w:val="00C01D77"/>
    <w:rsid w:val="00C22723"/>
    <w:rsid w:val="00C25169"/>
    <w:rsid w:val="00C26032"/>
    <w:rsid w:val="00C265B0"/>
    <w:rsid w:val="00C345E1"/>
    <w:rsid w:val="00C50635"/>
    <w:rsid w:val="00C51B9F"/>
    <w:rsid w:val="00C60223"/>
    <w:rsid w:val="00C61C08"/>
    <w:rsid w:val="00C64FB9"/>
    <w:rsid w:val="00C8636E"/>
    <w:rsid w:val="00C93281"/>
    <w:rsid w:val="00C94ABD"/>
    <w:rsid w:val="00CA0066"/>
    <w:rsid w:val="00CA63A8"/>
    <w:rsid w:val="00CB1BCC"/>
    <w:rsid w:val="00CB6E35"/>
    <w:rsid w:val="00CE1A46"/>
    <w:rsid w:val="00CE72F4"/>
    <w:rsid w:val="00CF253F"/>
    <w:rsid w:val="00CF56B4"/>
    <w:rsid w:val="00D07922"/>
    <w:rsid w:val="00D115C7"/>
    <w:rsid w:val="00D13289"/>
    <w:rsid w:val="00D20F09"/>
    <w:rsid w:val="00D22636"/>
    <w:rsid w:val="00D40FD9"/>
    <w:rsid w:val="00D50779"/>
    <w:rsid w:val="00D53769"/>
    <w:rsid w:val="00D74AFC"/>
    <w:rsid w:val="00D85C13"/>
    <w:rsid w:val="00D915D2"/>
    <w:rsid w:val="00D91BE3"/>
    <w:rsid w:val="00D94AFC"/>
    <w:rsid w:val="00DA22FF"/>
    <w:rsid w:val="00DA4E99"/>
    <w:rsid w:val="00DB70AE"/>
    <w:rsid w:val="00DB7231"/>
    <w:rsid w:val="00DC129A"/>
    <w:rsid w:val="00DC7042"/>
    <w:rsid w:val="00DD5071"/>
    <w:rsid w:val="00DD5C39"/>
    <w:rsid w:val="00DE26AF"/>
    <w:rsid w:val="00DE7DB7"/>
    <w:rsid w:val="00DF0231"/>
    <w:rsid w:val="00E00A0A"/>
    <w:rsid w:val="00E03727"/>
    <w:rsid w:val="00E047B8"/>
    <w:rsid w:val="00E07F57"/>
    <w:rsid w:val="00E1318B"/>
    <w:rsid w:val="00E333C1"/>
    <w:rsid w:val="00E3742C"/>
    <w:rsid w:val="00E418D9"/>
    <w:rsid w:val="00E47C0D"/>
    <w:rsid w:val="00E50BCE"/>
    <w:rsid w:val="00E51376"/>
    <w:rsid w:val="00E515D4"/>
    <w:rsid w:val="00E52C0A"/>
    <w:rsid w:val="00E61292"/>
    <w:rsid w:val="00E651E6"/>
    <w:rsid w:val="00E76309"/>
    <w:rsid w:val="00E77C4D"/>
    <w:rsid w:val="00E81D01"/>
    <w:rsid w:val="00E943B7"/>
    <w:rsid w:val="00EA40BD"/>
    <w:rsid w:val="00EC0655"/>
    <w:rsid w:val="00ED4EDC"/>
    <w:rsid w:val="00EE45D8"/>
    <w:rsid w:val="00F004CD"/>
    <w:rsid w:val="00F02D55"/>
    <w:rsid w:val="00F15510"/>
    <w:rsid w:val="00F22355"/>
    <w:rsid w:val="00F22EDA"/>
    <w:rsid w:val="00F33E0E"/>
    <w:rsid w:val="00F41153"/>
    <w:rsid w:val="00F44EF3"/>
    <w:rsid w:val="00F4642E"/>
    <w:rsid w:val="00F87CA6"/>
    <w:rsid w:val="00F92C21"/>
    <w:rsid w:val="00F93E31"/>
    <w:rsid w:val="00F95E42"/>
    <w:rsid w:val="00F97DF4"/>
    <w:rsid w:val="00FB2589"/>
    <w:rsid w:val="00FB7E80"/>
    <w:rsid w:val="00FC28B0"/>
    <w:rsid w:val="00FD441E"/>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617C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718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2024</Words>
  <Characters>10073</Characters>
  <Application>Microsoft Office Word</Application>
  <DocSecurity>0</DocSecurity>
  <Lines>83</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2018-09-25T12:46:00Z</dcterms:created>
  <dcterms:modified xsi:type="dcterms:W3CDTF">2018-09-25T12:46:00Z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