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FD7" w:rsidRPr="00CE6902" w:rsidRDefault="00DE222D" w:rsidP="00CB7FD7">
      <w:pPr>
        <w:jc w:val="center"/>
        <w:rPr>
          <w:rFonts w:ascii="Book Antiqua" w:hAnsi="Book Antiqua" w:cs="Arial"/>
          <w:sz w:val="16"/>
          <w:szCs w:val="16"/>
        </w:rPr>
      </w:pPr>
      <w:r>
        <w:rPr>
          <w:noProof/>
        </w:rPr>
        <w:drawing>
          <wp:inline distT="0" distB="0" distL="0" distR="0">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CE6902" w:rsidRDefault="00D94AFC">
      <w:pPr>
        <w:rPr>
          <w:rFonts w:ascii="Book Antiqua" w:hAnsi="Book Antiqua" w:cs="Arial"/>
        </w:rPr>
      </w:pPr>
    </w:p>
    <w:p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rsidR="007B0824" w:rsidRPr="00CE6902" w:rsidRDefault="00CB7FD7" w:rsidP="00B626FA">
      <w:pPr>
        <w:tabs>
          <w:tab w:val="right" w:pos="9639"/>
        </w:tabs>
        <w:rPr>
          <w:rFonts w:ascii="Book Antiqua" w:hAnsi="Book Antiqua" w:cs="Arial"/>
        </w:rPr>
      </w:pPr>
      <w:r w:rsidRPr="00CE6902">
        <w:rPr>
          <w:rFonts w:ascii="Book Antiqua" w:hAnsi="Book Antiqua" w:cs="Arial"/>
          <w:b/>
        </w:rPr>
        <w:t>(Immigration and Asylum Chamber)</w:t>
      </w:r>
      <w:r w:rsidR="00B626FA" w:rsidRPr="00CE6902">
        <w:rPr>
          <w:rFonts w:ascii="Book Antiqua" w:hAnsi="Book Antiqua" w:cs="Arial"/>
          <w:b/>
        </w:rPr>
        <w:tab/>
      </w:r>
      <w:r w:rsidR="00B3524D" w:rsidRPr="00CE6902">
        <w:rPr>
          <w:rFonts w:ascii="Book Antiqua" w:hAnsi="Book Antiqua" w:cs="Arial"/>
        </w:rPr>
        <w:t>Appeal Number</w:t>
      </w:r>
      <w:r w:rsidR="00D53769" w:rsidRPr="00CE6902">
        <w:rPr>
          <w:rFonts w:ascii="Book Antiqua" w:hAnsi="Book Antiqua" w:cs="Arial"/>
        </w:rPr>
        <w:t>:</w:t>
      </w:r>
      <w:r w:rsidR="00B3524D" w:rsidRPr="00CE6902">
        <w:rPr>
          <w:rFonts w:ascii="Book Antiqua" w:hAnsi="Book Antiqua" w:cs="Arial"/>
        </w:rPr>
        <w:t xml:space="preserve"> </w:t>
      </w:r>
      <w:bookmarkStart w:id="0" w:name="_GoBack"/>
      <w:r w:rsidR="00883F02">
        <w:rPr>
          <w:rFonts w:ascii="Book Antiqua" w:hAnsi="Book Antiqua" w:cs="Arial"/>
          <w:caps/>
        </w:rPr>
        <w:t>HU/15204/2016</w:t>
      </w:r>
      <w:bookmarkEnd w:id="0"/>
    </w:p>
    <w:p w:rsidR="00C345E1" w:rsidRPr="00CE6902" w:rsidRDefault="00C345E1" w:rsidP="00C345E1">
      <w:pPr>
        <w:jc w:val="center"/>
        <w:rPr>
          <w:rFonts w:ascii="Book Antiqua" w:hAnsi="Book Antiqua" w:cs="Arial"/>
        </w:rPr>
      </w:pPr>
    </w:p>
    <w:p w:rsidR="00C345E1" w:rsidRPr="00CE6902" w:rsidRDefault="00C345E1" w:rsidP="00C345E1">
      <w:pPr>
        <w:jc w:val="center"/>
        <w:rPr>
          <w:rFonts w:ascii="Book Antiqua" w:hAnsi="Book Antiqua" w:cs="Arial"/>
        </w:rPr>
      </w:pPr>
    </w:p>
    <w:p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rsidR="00C345E1" w:rsidRPr="00CE6902" w:rsidRDefault="00C345E1" w:rsidP="00C345E1">
      <w:pPr>
        <w:jc w:val="center"/>
        <w:rPr>
          <w:rFonts w:ascii="Book Antiqua" w:hAnsi="Book Antiqua" w:cs="Arial"/>
          <w:b/>
          <w:u w:val="single"/>
        </w:rPr>
      </w:pPr>
    </w:p>
    <w:p w:rsidR="00C345E1" w:rsidRPr="00CE6902"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CE6902" w:rsidTr="00BF3B8C">
        <w:tc>
          <w:tcPr>
            <w:tcW w:w="6048" w:type="dxa"/>
          </w:tcPr>
          <w:p w:rsidR="00D22636" w:rsidRPr="00CE6902" w:rsidRDefault="00D22636" w:rsidP="004A1848">
            <w:pPr>
              <w:jc w:val="both"/>
              <w:rPr>
                <w:rFonts w:ascii="Book Antiqua" w:hAnsi="Book Antiqua" w:cs="Arial"/>
                <w:b/>
              </w:rPr>
            </w:pPr>
            <w:r w:rsidRPr="00CE6902">
              <w:rPr>
                <w:rFonts w:ascii="Book Antiqua" w:hAnsi="Book Antiqua" w:cs="Arial"/>
                <w:b/>
              </w:rPr>
              <w:t xml:space="preserve">Heard at </w:t>
            </w:r>
            <w:r w:rsidR="00883F02">
              <w:rPr>
                <w:rFonts w:ascii="Book Antiqua" w:hAnsi="Book Antiqua" w:cs="Arial"/>
                <w:b/>
              </w:rPr>
              <w:t xml:space="preserve">Bradford </w:t>
            </w:r>
          </w:p>
        </w:tc>
        <w:tc>
          <w:tcPr>
            <w:tcW w:w="3960" w:type="dxa"/>
          </w:tcPr>
          <w:p w:rsidR="00D22636" w:rsidRPr="00CE6902" w:rsidRDefault="00BF3B8C" w:rsidP="004A1848">
            <w:pPr>
              <w:jc w:val="both"/>
              <w:rPr>
                <w:rFonts w:ascii="Book Antiqua" w:hAnsi="Book Antiqua" w:cs="Arial"/>
                <w:b/>
              </w:rPr>
            </w:pPr>
            <w:r>
              <w:rPr>
                <w:rFonts w:ascii="Book Antiqua" w:hAnsi="Book Antiqua" w:cs="Arial"/>
                <w:b/>
              </w:rPr>
              <w:t>Decision &amp; Reasons</w:t>
            </w:r>
            <w:r w:rsidR="00283659" w:rsidRPr="00CE6902">
              <w:rPr>
                <w:rFonts w:ascii="Book Antiqua" w:hAnsi="Book Antiqua" w:cs="Arial"/>
                <w:b/>
              </w:rPr>
              <w:t xml:space="preserve"> Promulgated</w:t>
            </w:r>
          </w:p>
        </w:tc>
      </w:tr>
      <w:tr w:rsidR="00D22636" w:rsidRPr="00CE6902" w:rsidTr="00BF3B8C">
        <w:tc>
          <w:tcPr>
            <w:tcW w:w="6048" w:type="dxa"/>
          </w:tcPr>
          <w:p w:rsidR="00D22636" w:rsidRPr="00CE6902" w:rsidRDefault="00D22636" w:rsidP="004A1848">
            <w:pPr>
              <w:jc w:val="both"/>
              <w:rPr>
                <w:rFonts w:ascii="Book Antiqua" w:hAnsi="Book Antiqua" w:cs="Arial"/>
                <w:b/>
              </w:rPr>
            </w:pPr>
            <w:r w:rsidRPr="00CE6902">
              <w:rPr>
                <w:rFonts w:ascii="Book Antiqua" w:hAnsi="Book Antiqua" w:cs="Arial"/>
                <w:b/>
              </w:rPr>
              <w:t xml:space="preserve">On </w:t>
            </w:r>
            <w:r w:rsidR="00883F02">
              <w:rPr>
                <w:rFonts w:ascii="Book Antiqua" w:hAnsi="Book Antiqua" w:cs="Arial"/>
                <w:b/>
              </w:rPr>
              <w:t>3</w:t>
            </w:r>
            <w:r w:rsidR="00883F02" w:rsidRPr="00883F02">
              <w:rPr>
                <w:rFonts w:ascii="Book Antiqua" w:hAnsi="Book Antiqua" w:cs="Arial"/>
                <w:b/>
                <w:vertAlign w:val="superscript"/>
              </w:rPr>
              <w:t>rd</w:t>
            </w:r>
            <w:r w:rsidR="00883F02">
              <w:rPr>
                <w:rFonts w:ascii="Book Antiqua" w:hAnsi="Book Antiqua" w:cs="Arial"/>
                <w:b/>
              </w:rPr>
              <w:t xml:space="preserve"> September 2018</w:t>
            </w:r>
          </w:p>
        </w:tc>
        <w:tc>
          <w:tcPr>
            <w:tcW w:w="3960" w:type="dxa"/>
          </w:tcPr>
          <w:p w:rsidR="00D22636" w:rsidRPr="00CE6902" w:rsidRDefault="00627933" w:rsidP="004A1848">
            <w:pPr>
              <w:jc w:val="both"/>
              <w:rPr>
                <w:rFonts w:ascii="Book Antiqua" w:hAnsi="Book Antiqua" w:cs="Arial"/>
                <w:b/>
              </w:rPr>
            </w:pPr>
            <w:r>
              <w:rPr>
                <w:rFonts w:ascii="Book Antiqua" w:hAnsi="Book Antiqua" w:cs="Arial"/>
                <w:b/>
              </w:rPr>
              <w:t>On 17</w:t>
            </w:r>
            <w:r w:rsidRPr="00627933">
              <w:rPr>
                <w:rFonts w:ascii="Book Antiqua" w:hAnsi="Book Antiqua" w:cs="Arial"/>
                <w:b/>
                <w:vertAlign w:val="superscript"/>
              </w:rPr>
              <w:t>th</w:t>
            </w:r>
            <w:r>
              <w:rPr>
                <w:rFonts w:ascii="Book Antiqua" w:hAnsi="Book Antiqua" w:cs="Arial"/>
                <w:b/>
              </w:rPr>
              <w:t xml:space="preserve"> September 2018</w:t>
            </w:r>
          </w:p>
        </w:tc>
      </w:tr>
    </w:tbl>
    <w:p w:rsidR="00A15234" w:rsidRPr="00CE6902" w:rsidRDefault="00A15234" w:rsidP="00A15234">
      <w:pPr>
        <w:jc w:val="center"/>
        <w:rPr>
          <w:rFonts w:ascii="Book Antiqua" w:hAnsi="Book Antiqua" w:cs="Arial"/>
        </w:rPr>
      </w:pPr>
    </w:p>
    <w:p w:rsidR="00A15234" w:rsidRPr="00CE6902" w:rsidRDefault="00A15234" w:rsidP="00A15234">
      <w:pPr>
        <w:jc w:val="center"/>
        <w:rPr>
          <w:rFonts w:ascii="Book Antiqua" w:hAnsi="Book Antiqua" w:cs="Arial"/>
        </w:rPr>
      </w:pPr>
    </w:p>
    <w:p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rsidR="00A15234" w:rsidRPr="00CE6902" w:rsidRDefault="00A15234" w:rsidP="00A15234">
      <w:pPr>
        <w:jc w:val="center"/>
        <w:rPr>
          <w:rFonts w:ascii="Book Antiqua" w:hAnsi="Book Antiqua" w:cs="Arial"/>
          <w:b/>
        </w:rPr>
      </w:pPr>
    </w:p>
    <w:p w:rsidR="00244A9E" w:rsidRPr="00CE6902" w:rsidRDefault="00561B4E" w:rsidP="00883F02">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rsidR="00A845DC" w:rsidRPr="00CE6902" w:rsidRDefault="00A845DC" w:rsidP="00A15234">
      <w:pPr>
        <w:jc w:val="center"/>
        <w:rPr>
          <w:rFonts w:ascii="Book Antiqua" w:hAnsi="Book Antiqua" w:cs="Arial"/>
          <w:b/>
        </w:rPr>
      </w:pPr>
    </w:p>
    <w:p w:rsidR="00A845DC" w:rsidRPr="00CE6902" w:rsidRDefault="00A845DC" w:rsidP="00A15234">
      <w:pPr>
        <w:jc w:val="center"/>
        <w:rPr>
          <w:rFonts w:ascii="Book Antiqua" w:hAnsi="Book Antiqua" w:cs="Arial"/>
          <w:b/>
        </w:rPr>
      </w:pPr>
      <w:r w:rsidRPr="00CE6902">
        <w:rPr>
          <w:rFonts w:ascii="Book Antiqua" w:hAnsi="Book Antiqua" w:cs="Arial"/>
          <w:b/>
        </w:rPr>
        <w:t>Between</w:t>
      </w:r>
    </w:p>
    <w:p w:rsidR="00A845DC" w:rsidRPr="00CE6902" w:rsidRDefault="00A845DC" w:rsidP="00A15234">
      <w:pPr>
        <w:jc w:val="center"/>
        <w:rPr>
          <w:rFonts w:ascii="Book Antiqua" w:hAnsi="Book Antiqua" w:cs="Arial"/>
          <w:b/>
        </w:rPr>
      </w:pPr>
    </w:p>
    <w:p w:rsidR="00742A8D" w:rsidRDefault="00883F02" w:rsidP="00742A8D">
      <w:pPr>
        <w:jc w:val="center"/>
        <w:rPr>
          <w:rFonts w:ascii="Book Antiqua" w:hAnsi="Book Antiqua" w:cs="Arial"/>
          <w:b/>
          <w:caps/>
        </w:rPr>
      </w:pPr>
      <w:r>
        <w:rPr>
          <w:rFonts w:ascii="Book Antiqua" w:hAnsi="Book Antiqua" w:cs="Arial"/>
          <w:b/>
          <w:caps/>
        </w:rPr>
        <w:t xml:space="preserve">muhammad </w:t>
      </w:r>
      <w:r w:rsidR="00F13669">
        <w:rPr>
          <w:rFonts w:ascii="Book Antiqua" w:hAnsi="Book Antiqua" w:cs="Arial"/>
          <w:b/>
          <w:caps/>
        </w:rPr>
        <w:t>[</w:t>
      </w:r>
      <w:r>
        <w:rPr>
          <w:rFonts w:ascii="Book Antiqua" w:hAnsi="Book Antiqua" w:cs="Arial"/>
          <w:b/>
          <w:caps/>
        </w:rPr>
        <w:t>s</w:t>
      </w:r>
      <w:r w:rsidR="00F13669">
        <w:rPr>
          <w:rFonts w:ascii="Book Antiqua" w:hAnsi="Book Antiqua" w:cs="Arial"/>
          <w:b/>
          <w:caps/>
        </w:rPr>
        <w:t>]</w:t>
      </w:r>
    </w:p>
    <w:p w:rsidR="00BF3B8C" w:rsidRDefault="00BF3B8C" w:rsidP="00BF3B8C">
      <w:pPr>
        <w:jc w:val="center"/>
        <w:rPr>
          <w:rFonts w:ascii="Book Antiqua" w:hAnsi="Book Antiqua" w:cs="Arial"/>
          <w:b/>
          <w:caps/>
        </w:rPr>
      </w:pPr>
      <w:r w:rsidRPr="00BF3B8C">
        <w:rPr>
          <w:rFonts w:ascii="Book Antiqua" w:hAnsi="Book Antiqua" w:cs="Arial"/>
          <w:b/>
          <w:caps/>
        </w:rPr>
        <w:t>(ANONYMITY DIRECTION</w:t>
      </w:r>
      <w:r w:rsidR="002D7F30">
        <w:rPr>
          <w:rFonts w:ascii="Book Antiqua" w:hAnsi="Book Antiqua" w:cs="Arial"/>
          <w:b/>
          <w:caps/>
        </w:rPr>
        <w:t xml:space="preserve"> NOT MADE</w:t>
      </w:r>
      <w:r w:rsidRPr="00BF3B8C">
        <w:rPr>
          <w:rFonts w:ascii="Book Antiqua" w:hAnsi="Book Antiqua" w:cs="Arial"/>
          <w:b/>
          <w:caps/>
        </w:rPr>
        <w:t>)</w:t>
      </w:r>
    </w:p>
    <w:p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p>
    <w:p w:rsidR="006D1DFA" w:rsidRPr="00CE6902" w:rsidRDefault="006D1DFA" w:rsidP="00704B61">
      <w:pPr>
        <w:jc w:val="center"/>
        <w:rPr>
          <w:rFonts w:ascii="Book Antiqua" w:hAnsi="Book Antiqua" w:cs="Arial"/>
          <w:b/>
        </w:rPr>
      </w:pPr>
    </w:p>
    <w:p w:rsidR="00704B61" w:rsidRPr="00CE6902" w:rsidRDefault="00DD5071" w:rsidP="00704B61">
      <w:pPr>
        <w:jc w:val="center"/>
        <w:rPr>
          <w:rFonts w:ascii="Book Antiqua" w:hAnsi="Book Antiqua" w:cs="Arial"/>
          <w:b/>
        </w:rPr>
      </w:pPr>
      <w:r w:rsidRPr="00CE6902">
        <w:rPr>
          <w:rFonts w:ascii="Book Antiqua" w:hAnsi="Book Antiqua" w:cs="Arial"/>
          <w:b/>
        </w:rPr>
        <w:t>and</w:t>
      </w:r>
    </w:p>
    <w:p w:rsidR="00DD5071" w:rsidRPr="00CE6902" w:rsidRDefault="00DD5071" w:rsidP="00704B61">
      <w:pPr>
        <w:jc w:val="center"/>
        <w:rPr>
          <w:rFonts w:ascii="Book Antiqua" w:hAnsi="Book Antiqua" w:cs="Arial"/>
          <w:b/>
        </w:rPr>
      </w:pPr>
    </w:p>
    <w:p w:rsidR="00DD5071" w:rsidRPr="00CE6902" w:rsidRDefault="00DD5071" w:rsidP="00704B61">
      <w:pPr>
        <w:jc w:val="center"/>
        <w:rPr>
          <w:rFonts w:ascii="Book Antiqua" w:hAnsi="Book Antiqua" w:cs="Arial"/>
          <w:b/>
          <w:caps/>
        </w:rPr>
      </w:pPr>
      <w:r w:rsidRPr="00CE690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CE6902">
        <w:rPr>
          <w:rFonts w:ascii="Book Antiqua" w:hAnsi="Book Antiqua" w:cs="Arial"/>
          <w:b/>
          <w:caps/>
        </w:rPr>
        <w:instrText xml:space="preserve"> FORMTEXT </w:instrText>
      </w:r>
      <w:r w:rsidRPr="00CE6902">
        <w:rPr>
          <w:rFonts w:ascii="Book Antiqua" w:hAnsi="Book Antiqua" w:cs="Arial"/>
          <w:b/>
          <w:caps/>
        </w:rPr>
      </w:r>
      <w:r w:rsidRPr="00CE6902">
        <w:rPr>
          <w:rFonts w:ascii="Book Antiqua" w:hAnsi="Book Antiqua" w:cs="Arial"/>
          <w:b/>
          <w:caps/>
        </w:rPr>
        <w:fldChar w:fldCharType="separate"/>
      </w:r>
      <w:r w:rsidRPr="00CE6902">
        <w:rPr>
          <w:rFonts w:ascii="Book Antiqua" w:hAnsi="Book Antiqua" w:cs="Arial"/>
          <w:b/>
          <w:caps/>
          <w:noProof/>
        </w:rPr>
        <w:t>THE SECRETARY OF STATE FOR THE HOME DEPARTMENT</w:t>
      </w:r>
      <w:r w:rsidRPr="00CE6902">
        <w:rPr>
          <w:rFonts w:ascii="Book Antiqua" w:hAnsi="Book Antiqua" w:cs="Arial"/>
          <w:b/>
          <w:caps/>
        </w:rPr>
        <w:fldChar w:fldCharType="end"/>
      </w:r>
      <w:bookmarkEnd w:id="1"/>
    </w:p>
    <w:p w:rsidR="00DD5071" w:rsidRPr="00CE6902" w:rsidRDefault="00DD5071" w:rsidP="00704B61">
      <w:pPr>
        <w:jc w:val="center"/>
        <w:rPr>
          <w:rFonts w:ascii="Book Antiqua" w:hAnsi="Book Antiqua" w:cs="Arial"/>
          <w:b/>
          <w:caps/>
        </w:rPr>
      </w:pPr>
    </w:p>
    <w:p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rsidR="00DD5071" w:rsidRPr="00CE6902" w:rsidRDefault="00DD5071" w:rsidP="00DD5071">
      <w:pPr>
        <w:rPr>
          <w:rFonts w:ascii="Book Antiqua" w:hAnsi="Book Antiqua" w:cs="Arial"/>
          <w:u w:val="single"/>
        </w:rPr>
      </w:pPr>
    </w:p>
    <w:p w:rsidR="00DD5071" w:rsidRPr="00CE6902" w:rsidRDefault="00DD5071" w:rsidP="00DD5071">
      <w:pPr>
        <w:rPr>
          <w:rFonts w:ascii="Book Antiqua" w:hAnsi="Book Antiqua" w:cs="Arial"/>
          <w:u w:val="single"/>
        </w:rPr>
      </w:pPr>
    </w:p>
    <w:p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rsidR="00DE7DB7" w:rsidRPr="00CE6902" w:rsidRDefault="00DE7DB7" w:rsidP="00DD5071">
      <w:pPr>
        <w:rPr>
          <w:rFonts w:ascii="Book Antiqua" w:hAnsi="Book Antiqua" w:cs="Arial"/>
        </w:rPr>
      </w:pPr>
    </w:p>
    <w:p w:rsidR="00DE7DB7" w:rsidRPr="00CE6902" w:rsidRDefault="00DE7DB7" w:rsidP="00DE7DB7">
      <w:pPr>
        <w:tabs>
          <w:tab w:val="left" w:pos="2520"/>
        </w:tabs>
        <w:rPr>
          <w:rFonts w:ascii="Book Antiqua" w:hAnsi="Book Antiqua" w:cs="Arial"/>
        </w:rPr>
      </w:pPr>
      <w:r w:rsidRPr="00CE6902">
        <w:rPr>
          <w:rFonts w:ascii="Book Antiqua" w:hAnsi="Book Antiqua" w:cs="Arial"/>
        </w:rPr>
        <w:t>For the Appellant:</w:t>
      </w:r>
      <w:r w:rsidRPr="00CE6902">
        <w:rPr>
          <w:rFonts w:ascii="Book Antiqua" w:hAnsi="Book Antiqua" w:cs="Arial"/>
        </w:rPr>
        <w:tab/>
      </w:r>
      <w:r w:rsidR="00883F02">
        <w:rPr>
          <w:rFonts w:ascii="Book Antiqua" w:hAnsi="Book Antiqua" w:cs="Arial"/>
        </w:rPr>
        <w:t>Mr Medley-Daley of the Immigration Legal Advice Centre</w:t>
      </w:r>
    </w:p>
    <w:p w:rsidR="00DE7DB7" w:rsidRPr="00CE6902" w:rsidRDefault="00DE7DB7" w:rsidP="00DE7DB7">
      <w:pPr>
        <w:tabs>
          <w:tab w:val="left" w:pos="2520"/>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sidR="00883F02">
        <w:rPr>
          <w:rFonts w:ascii="Book Antiqua" w:hAnsi="Book Antiqua" w:cs="Arial"/>
        </w:rPr>
        <w:t xml:space="preserve">Mrs R Pettersen, Home Office Presenting Officer </w:t>
      </w:r>
    </w:p>
    <w:p w:rsidR="00DE7DB7" w:rsidRPr="00CE6902" w:rsidRDefault="00DE7DB7" w:rsidP="00402B9E">
      <w:pPr>
        <w:tabs>
          <w:tab w:val="left" w:pos="2520"/>
        </w:tabs>
        <w:jc w:val="center"/>
        <w:rPr>
          <w:rFonts w:ascii="Book Antiqua" w:hAnsi="Book Antiqua" w:cs="Arial"/>
        </w:rPr>
      </w:pPr>
    </w:p>
    <w:p w:rsidR="00DE7DB7" w:rsidRPr="00CE6902" w:rsidRDefault="00DE7DB7" w:rsidP="00402B9E">
      <w:pPr>
        <w:tabs>
          <w:tab w:val="left" w:pos="2520"/>
        </w:tabs>
        <w:jc w:val="center"/>
        <w:rPr>
          <w:rFonts w:ascii="Book Antiqua" w:hAnsi="Book Antiqua" w:cs="Arial"/>
        </w:rPr>
      </w:pPr>
    </w:p>
    <w:p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C665DF" w:rsidRDefault="00883F02" w:rsidP="00C665DF">
      <w:pPr>
        <w:numPr>
          <w:ilvl w:val="0"/>
          <w:numId w:val="3"/>
        </w:numPr>
        <w:spacing w:before="240"/>
        <w:jc w:val="both"/>
        <w:rPr>
          <w:rFonts w:ascii="Book Antiqua" w:hAnsi="Book Antiqua" w:cs="Arial"/>
        </w:rPr>
      </w:pPr>
      <w:r>
        <w:rPr>
          <w:rFonts w:ascii="Book Antiqua" w:hAnsi="Book Antiqua" w:cs="Arial"/>
        </w:rPr>
        <w:t xml:space="preserve">This is the </w:t>
      </w:r>
      <w:r w:rsidR="00207C73">
        <w:rPr>
          <w:rFonts w:ascii="Book Antiqua" w:hAnsi="Book Antiqua" w:cs="Arial"/>
        </w:rPr>
        <w:t>a</w:t>
      </w:r>
      <w:r>
        <w:rPr>
          <w:rFonts w:ascii="Book Antiqua" w:hAnsi="Book Antiqua" w:cs="Arial"/>
        </w:rPr>
        <w:t>ppellant’s appeal against the decision of Judge Hands made following a hearing at North Shields on 8</w:t>
      </w:r>
      <w:r w:rsidRPr="00883F02">
        <w:rPr>
          <w:rFonts w:ascii="Book Antiqua" w:hAnsi="Book Antiqua" w:cs="Arial"/>
          <w:vertAlign w:val="superscript"/>
        </w:rPr>
        <w:t>th</w:t>
      </w:r>
      <w:r>
        <w:rPr>
          <w:rFonts w:ascii="Book Antiqua" w:hAnsi="Book Antiqua" w:cs="Arial"/>
        </w:rPr>
        <w:t xml:space="preserve"> September 2017.</w:t>
      </w:r>
    </w:p>
    <w:p w:rsidR="00CE737D" w:rsidRDefault="00CE737D" w:rsidP="0095245A">
      <w:pPr>
        <w:spacing w:before="240"/>
        <w:jc w:val="both"/>
        <w:rPr>
          <w:rFonts w:ascii="Book Antiqua" w:hAnsi="Book Antiqua" w:cs="Arial"/>
          <w:b/>
          <w:u w:val="single"/>
        </w:rPr>
      </w:pPr>
    </w:p>
    <w:p w:rsidR="0095245A" w:rsidRPr="0095245A" w:rsidRDefault="0095245A" w:rsidP="0095245A">
      <w:pPr>
        <w:spacing w:before="240"/>
        <w:jc w:val="both"/>
        <w:rPr>
          <w:rFonts w:ascii="Book Antiqua" w:hAnsi="Book Antiqua" w:cs="Arial"/>
          <w:b/>
          <w:u w:val="single"/>
        </w:rPr>
      </w:pPr>
      <w:r>
        <w:rPr>
          <w:rFonts w:ascii="Book Antiqua" w:hAnsi="Book Antiqua" w:cs="Arial"/>
          <w:b/>
          <w:u w:val="single"/>
        </w:rPr>
        <w:lastRenderedPageBreak/>
        <w:t>Background</w:t>
      </w:r>
    </w:p>
    <w:p w:rsidR="0095245A" w:rsidRDefault="0095245A" w:rsidP="00C665DF">
      <w:pPr>
        <w:numPr>
          <w:ilvl w:val="0"/>
          <w:numId w:val="3"/>
        </w:numPr>
        <w:spacing w:before="240"/>
        <w:jc w:val="both"/>
        <w:rPr>
          <w:rFonts w:ascii="Book Antiqua" w:hAnsi="Book Antiqua" w:cs="Arial"/>
        </w:rPr>
      </w:pPr>
      <w:r>
        <w:rPr>
          <w:rFonts w:ascii="Book Antiqua" w:hAnsi="Book Antiqua" w:cs="Arial"/>
        </w:rPr>
        <w:t xml:space="preserve">The </w:t>
      </w:r>
      <w:r w:rsidR="00207C73">
        <w:rPr>
          <w:rFonts w:ascii="Book Antiqua" w:hAnsi="Book Antiqua" w:cs="Arial"/>
        </w:rPr>
        <w:t>a</w:t>
      </w:r>
      <w:r>
        <w:rPr>
          <w:rFonts w:ascii="Book Antiqua" w:hAnsi="Book Antiqua" w:cs="Arial"/>
        </w:rPr>
        <w:t>ppellant is a citizen of Pakistan born on 26</w:t>
      </w:r>
      <w:r w:rsidRPr="0095245A">
        <w:rPr>
          <w:rFonts w:ascii="Book Antiqua" w:hAnsi="Book Antiqua" w:cs="Arial"/>
          <w:vertAlign w:val="superscript"/>
        </w:rPr>
        <w:t>th</w:t>
      </w:r>
      <w:r>
        <w:rPr>
          <w:rFonts w:ascii="Book Antiqua" w:hAnsi="Book Antiqua" w:cs="Arial"/>
        </w:rPr>
        <w:t xml:space="preserve"> March 1980.  He applied for entry clearance as the partner of a person present and settled in the UK but was refused on 16</w:t>
      </w:r>
      <w:r w:rsidRPr="0095245A">
        <w:rPr>
          <w:rFonts w:ascii="Book Antiqua" w:hAnsi="Book Antiqua" w:cs="Arial"/>
          <w:vertAlign w:val="superscript"/>
        </w:rPr>
        <w:t>th</w:t>
      </w:r>
      <w:r>
        <w:rPr>
          <w:rFonts w:ascii="Book Antiqua" w:hAnsi="Book Antiqua" w:cs="Arial"/>
        </w:rPr>
        <w:t xml:space="preserve"> May 2016 as the </w:t>
      </w:r>
      <w:r w:rsidR="00207C73">
        <w:rPr>
          <w:rFonts w:ascii="Book Antiqua" w:hAnsi="Book Antiqua" w:cs="Arial"/>
        </w:rPr>
        <w:t>r</w:t>
      </w:r>
      <w:r>
        <w:rPr>
          <w:rFonts w:ascii="Book Antiqua" w:hAnsi="Book Antiqua" w:cs="Arial"/>
        </w:rPr>
        <w:t xml:space="preserve">espondent considered that the </w:t>
      </w:r>
      <w:r w:rsidR="00207C73">
        <w:rPr>
          <w:rFonts w:ascii="Book Antiqua" w:hAnsi="Book Antiqua" w:cs="Arial"/>
        </w:rPr>
        <w:t>a</w:t>
      </w:r>
      <w:r>
        <w:rPr>
          <w:rFonts w:ascii="Book Antiqua" w:hAnsi="Book Antiqua" w:cs="Arial"/>
        </w:rPr>
        <w:t>ppellant had not provided satisfactory evidence to demonstrate that he met the requirements of Appendix FM under paragraph EC-P.1.1(c) si</w:t>
      </w:r>
      <w:r w:rsidR="00207C73">
        <w:rPr>
          <w:rFonts w:ascii="Book Antiqua" w:hAnsi="Book Antiqua" w:cs="Arial"/>
        </w:rPr>
        <w:t>nce the information about his s</w:t>
      </w:r>
      <w:r>
        <w:rPr>
          <w:rFonts w:ascii="Book Antiqua" w:hAnsi="Book Antiqua" w:cs="Arial"/>
        </w:rPr>
        <w:t>ponsor’</w:t>
      </w:r>
      <w:r w:rsidR="00207C73">
        <w:rPr>
          <w:rFonts w:ascii="Book Antiqua" w:hAnsi="Book Antiqua" w:cs="Arial"/>
        </w:rPr>
        <w:t>s employment</w:t>
      </w:r>
      <w:r w:rsidR="002D7F30">
        <w:rPr>
          <w:rFonts w:ascii="Book Antiqua" w:hAnsi="Book Antiqua" w:cs="Arial"/>
        </w:rPr>
        <w:t>,</w:t>
      </w:r>
      <w:r w:rsidR="00207C73">
        <w:rPr>
          <w:rFonts w:ascii="Book Antiqua" w:hAnsi="Book Antiqua" w:cs="Arial"/>
        </w:rPr>
        <w:t xml:space="preserve"> provided from his s</w:t>
      </w:r>
      <w:r>
        <w:rPr>
          <w:rFonts w:ascii="Book Antiqua" w:hAnsi="Book Antiqua" w:cs="Arial"/>
        </w:rPr>
        <w:t>ponsor and her employer</w:t>
      </w:r>
      <w:r w:rsidR="002D7F30">
        <w:rPr>
          <w:rFonts w:ascii="Book Antiqua" w:hAnsi="Book Antiqua" w:cs="Arial"/>
        </w:rPr>
        <w:t>,</w:t>
      </w:r>
      <w:r>
        <w:rPr>
          <w:rFonts w:ascii="Book Antiqua" w:hAnsi="Book Antiqua" w:cs="Arial"/>
        </w:rPr>
        <w:t xml:space="preserve"> was not consistent.  The </w:t>
      </w:r>
      <w:r w:rsidR="00207C73">
        <w:rPr>
          <w:rFonts w:ascii="Book Antiqua" w:hAnsi="Book Antiqua" w:cs="Arial"/>
        </w:rPr>
        <w:t>r</w:t>
      </w:r>
      <w:r>
        <w:rPr>
          <w:rFonts w:ascii="Book Antiqua" w:hAnsi="Book Antiqua" w:cs="Arial"/>
        </w:rPr>
        <w:t xml:space="preserve">espondent </w:t>
      </w:r>
      <w:r w:rsidR="00207C73">
        <w:rPr>
          <w:rFonts w:ascii="Book Antiqua" w:hAnsi="Book Antiqua" w:cs="Arial"/>
        </w:rPr>
        <w:t xml:space="preserve">was </w:t>
      </w:r>
      <w:r w:rsidR="002D7F30">
        <w:rPr>
          <w:rFonts w:ascii="Book Antiqua" w:hAnsi="Book Antiqua" w:cs="Arial"/>
        </w:rPr>
        <w:t xml:space="preserve">therefore </w:t>
      </w:r>
      <w:r w:rsidR="00207C73">
        <w:rPr>
          <w:rFonts w:ascii="Book Antiqua" w:hAnsi="Book Antiqua" w:cs="Arial"/>
        </w:rPr>
        <w:t>not satisfied that the s</w:t>
      </w:r>
      <w:r>
        <w:rPr>
          <w:rFonts w:ascii="Book Antiqua" w:hAnsi="Book Antiqua" w:cs="Arial"/>
        </w:rPr>
        <w:t xml:space="preserve">ponsor was employed as claimed.  </w:t>
      </w:r>
    </w:p>
    <w:p w:rsidR="0095245A" w:rsidRDefault="0095245A" w:rsidP="00C665DF">
      <w:pPr>
        <w:numPr>
          <w:ilvl w:val="0"/>
          <w:numId w:val="3"/>
        </w:numPr>
        <w:spacing w:before="240"/>
        <w:jc w:val="both"/>
        <w:rPr>
          <w:rFonts w:ascii="Book Antiqua" w:hAnsi="Book Antiqua" w:cs="Arial"/>
        </w:rPr>
      </w:pPr>
      <w:r>
        <w:rPr>
          <w:rFonts w:ascii="Book Antiqua" w:hAnsi="Book Antiqua" w:cs="Arial"/>
        </w:rPr>
        <w:t>The judge recorded the oral evidence and concluded</w:t>
      </w:r>
      <w:r w:rsidR="00207C73">
        <w:rPr>
          <w:rFonts w:ascii="Book Antiqua" w:hAnsi="Book Antiqua" w:cs="Arial"/>
        </w:rPr>
        <w:t xml:space="preserve"> that the information that the s</w:t>
      </w:r>
      <w:r>
        <w:rPr>
          <w:rFonts w:ascii="Book Antiqua" w:hAnsi="Book Antiqua" w:cs="Arial"/>
        </w:rPr>
        <w:t xml:space="preserve">ponsor had given about her employment was not wholly credible.  She referred to differences </w:t>
      </w:r>
      <w:r w:rsidR="002D7F30">
        <w:rPr>
          <w:rFonts w:ascii="Book Antiqua" w:hAnsi="Book Antiqua" w:cs="Arial"/>
        </w:rPr>
        <w:t xml:space="preserve">in the evidence concerning </w:t>
      </w:r>
      <w:r>
        <w:rPr>
          <w:rFonts w:ascii="Book Antiqua" w:hAnsi="Book Antiqua" w:cs="Arial"/>
        </w:rPr>
        <w:t xml:space="preserve">her rates of pay.  She said that the wage slips presented to her were copies and therefore it was not possible to tell if they had been tampered with in any way.  </w:t>
      </w:r>
    </w:p>
    <w:p w:rsidR="003A45A7" w:rsidRDefault="003A45A7" w:rsidP="00C665DF">
      <w:pPr>
        <w:numPr>
          <w:ilvl w:val="0"/>
          <w:numId w:val="3"/>
        </w:numPr>
        <w:spacing w:before="240"/>
        <w:jc w:val="both"/>
        <w:rPr>
          <w:rFonts w:ascii="Book Antiqua" w:hAnsi="Book Antiqua" w:cs="Arial"/>
        </w:rPr>
      </w:pPr>
      <w:r>
        <w:rPr>
          <w:rFonts w:ascii="Book Antiqua" w:hAnsi="Book Antiqua" w:cs="Arial"/>
        </w:rPr>
        <w:t xml:space="preserve">The judge recorded that the </w:t>
      </w:r>
      <w:r w:rsidR="00207C73">
        <w:rPr>
          <w:rFonts w:ascii="Book Antiqua" w:hAnsi="Book Antiqua" w:cs="Arial"/>
        </w:rPr>
        <w:t>a</w:t>
      </w:r>
      <w:r>
        <w:rPr>
          <w:rFonts w:ascii="Book Antiqua" w:hAnsi="Book Antiqua" w:cs="Arial"/>
        </w:rPr>
        <w:t xml:space="preserve">ppellant has a British citizen child but the family do not have the right to choose where they enjoy their family life and Pakistan is an alternative option should they choose to live there together.  Taking all of the circumstances into account she concluded that the balance of the argument lay with the </w:t>
      </w:r>
      <w:r w:rsidR="00207C73">
        <w:rPr>
          <w:rFonts w:ascii="Book Antiqua" w:hAnsi="Book Antiqua" w:cs="Arial"/>
        </w:rPr>
        <w:t>r</w:t>
      </w:r>
      <w:r>
        <w:rPr>
          <w:rFonts w:ascii="Book Antiqua" w:hAnsi="Book Antiqua" w:cs="Arial"/>
        </w:rPr>
        <w:t>espondent and dismissed the appeal.</w:t>
      </w:r>
    </w:p>
    <w:p w:rsidR="00513F99" w:rsidRPr="00513F99" w:rsidRDefault="00513F99" w:rsidP="00513F99">
      <w:pPr>
        <w:spacing w:before="240"/>
        <w:jc w:val="both"/>
        <w:rPr>
          <w:rFonts w:ascii="Book Antiqua" w:hAnsi="Book Antiqua" w:cs="Arial"/>
          <w:b/>
          <w:u w:val="single"/>
        </w:rPr>
      </w:pPr>
      <w:r>
        <w:rPr>
          <w:rFonts w:ascii="Book Antiqua" w:hAnsi="Book Antiqua" w:cs="Arial"/>
          <w:b/>
          <w:u w:val="single"/>
        </w:rPr>
        <w:t>The Grounds of Application</w:t>
      </w:r>
    </w:p>
    <w:p w:rsidR="00513F99" w:rsidRDefault="009E1CD4" w:rsidP="00C665DF">
      <w:pPr>
        <w:numPr>
          <w:ilvl w:val="0"/>
          <w:numId w:val="3"/>
        </w:numPr>
        <w:spacing w:before="240"/>
        <w:jc w:val="both"/>
        <w:rPr>
          <w:rFonts w:ascii="Book Antiqua" w:hAnsi="Book Antiqua" w:cs="Arial"/>
        </w:rPr>
      </w:pPr>
      <w:r>
        <w:rPr>
          <w:rFonts w:ascii="Book Antiqua" w:hAnsi="Book Antiqua" w:cs="Arial"/>
        </w:rPr>
        <w:t xml:space="preserve">The </w:t>
      </w:r>
      <w:r w:rsidR="007B6C86">
        <w:rPr>
          <w:rFonts w:ascii="Book Antiqua" w:hAnsi="Book Antiqua" w:cs="Arial"/>
        </w:rPr>
        <w:t>a</w:t>
      </w:r>
      <w:r>
        <w:rPr>
          <w:rFonts w:ascii="Book Antiqua" w:hAnsi="Book Antiqua" w:cs="Arial"/>
        </w:rPr>
        <w:t>ppellant sought permission to appeal on the grounds that the judge had given inadequate reasons for not accepting that the maintenance requirements were not met.  She suggested that the wage slips could have been tampered with but all of the original documentation was submitted to the Entry Clearance Officer and there was absolutely no suggestion in the refusal letter that any of the documents we</w:t>
      </w:r>
      <w:r w:rsidR="002D7F30">
        <w:rPr>
          <w:rFonts w:ascii="Book Antiqua" w:hAnsi="Book Antiqua" w:cs="Arial"/>
        </w:rPr>
        <w:t>re fake.  A</w:t>
      </w:r>
      <w:r>
        <w:rPr>
          <w:rFonts w:ascii="Book Antiqua" w:hAnsi="Book Antiqua" w:cs="Arial"/>
        </w:rPr>
        <w:t>ll of the specified evidence had been produced.</w:t>
      </w:r>
    </w:p>
    <w:p w:rsidR="007B6C86" w:rsidRDefault="007B6C86" w:rsidP="00C665DF">
      <w:pPr>
        <w:numPr>
          <w:ilvl w:val="0"/>
          <w:numId w:val="3"/>
        </w:numPr>
        <w:spacing w:before="240"/>
        <w:jc w:val="both"/>
        <w:rPr>
          <w:rFonts w:ascii="Book Antiqua" w:hAnsi="Book Antiqua" w:cs="Arial"/>
        </w:rPr>
      </w:pPr>
      <w:r>
        <w:rPr>
          <w:rFonts w:ascii="Book Antiqua" w:hAnsi="Book Antiqua" w:cs="Arial"/>
        </w:rPr>
        <w:t>Second the judge had erred in her consideration of Section 117</w:t>
      </w:r>
      <w:proofErr w:type="gramStart"/>
      <w:r>
        <w:rPr>
          <w:rFonts w:ascii="Book Antiqua" w:hAnsi="Book Antiqua" w:cs="Arial"/>
        </w:rPr>
        <w:t>B(</w:t>
      </w:r>
      <w:proofErr w:type="gramEnd"/>
      <w:r>
        <w:rPr>
          <w:rFonts w:ascii="Book Antiqua" w:hAnsi="Book Antiqua" w:cs="Arial"/>
        </w:rPr>
        <w:t>6)</w:t>
      </w:r>
      <w:r w:rsidR="00BB315D">
        <w:rPr>
          <w:rFonts w:ascii="Book Antiqua" w:hAnsi="Book Antiqua" w:cs="Arial"/>
        </w:rPr>
        <w:t>,</w:t>
      </w:r>
      <w:r>
        <w:rPr>
          <w:rFonts w:ascii="Book Antiqua" w:hAnsi="Book Antiqua" w:cs="Arial"/>
        </w:rPr>
        <w:t xml:space="preserve"> failing to carry out an adequate proportionality assessment and ignoring the body of case law which finds that in general terms it is unreasonable for British children to relocate. </w:t>
      </w:r>
    </w:p>
    <w:p w:rsidR="007B6C86" w:rsidRDefault="007B6C86" w:rsidP="00C665DF">
      <w:pPr>
        <w:numPr>
          <w:ilvl w:val="0"/>
          <w:numId w:val="3"/>
        </w:numPr>
        <w:spacing w:before="240"/>
        <w:jc w:val="both"/>
        <w:rPr>
          <w:rFonts w:ascii="Book Antiqua" w:hAnsi="Book Antiqua" w:cs="Arial"/>
        </w:rPr>
      </w:pPr>
      <w:r>
        <w:rPr>
          <w:rFonts w:ascii="Book Antiqua" w:hAnsi="Book Antiqua" w:cs="Arial"/>
        </w:rPr>
        <w:t>Permission to appeal was granted by Judge Mailer on 5</w:t>
      </w:r>
      <w:r w:rsidRPr="007B6C86">
        <w:rPr>
          <w:rFonts w:ascii="Book Antiqua" w:hAnsi="Book Antiqua" w:cs="Arial"/>
          <w:vertAlign w:val="superscript"/>
        </w:rPr>
        <w:t>th</w:t>
      </w:r>
      <w:r>
        <w:rPr>
          <w:rFonts w:ascii="Book Antiqua" w:hAnsi="Book Antiqua" w:cs="Arial"/>
        </w:rPr>
        <w:t xml:space="preserve"> February 2018 for the reasons stated in the grounds.</w:t>
      </w:r>
    </w:p>
    <w:p w:rsidR="007B6C86" w:rsidRDefault="007B6C86" w:rsidP="00C665DF">
      <w:pPr>
        <w:numPr>
          <w:ilvl w:val="0"/>
          <w:numId w:val="3"/>
        </w:numPr>
        <w:spacing w:before="240"/>
        <w:jc w:val="both"/>
        <w:rPr>
          <w:rFonts w:ascii="Book Antiqua" w:hAnsi="Book Antiqua" w:cs="Arial"/>
        </w:rPr>
      </w:pPr>
      <w:r>
        <w:rPr>
          <w:rFonts w:ascii="Book Antiqua" w:hAnsi="Book Antiqua" w:cs="Arial"/>
        </w:rPr>
        <w:t>Mr Medley-Daley submitted that the jud</w:t>
      </w:r>
      <w:r w:rsidR="00BB315D">
        <w:rPr>
          <w:rFonts w:ascii="Book Antiqua" w:hAnsi="Book Antiqua" w:cs="Arial"/>
        </w:rPr>
        <w:t>ge had acted unfairly.  T</w:t>
      </w:r>
      <w:r>
        <w:rPr>
          <w:rFonts w:ascii="Book Antiqua" w:hAnsi="Book Antiqua" w:cs="Arial"/>
        </w:rPr>
        <w:t xml:space="preserve">he original payslips were with the solicitor </w:t>
      </w:r>
      <w:r w:rsidR="00BB315D">
        <w:rPr>
          <w:rFonts w:ascii="Book Antiqua" w:hAnsi="Book Antiqua" w:cs="Arial"/>
        </w:rPr>
        <w:t xml:space="preserve">at the hearing </w:t>
      </w:r>
      <w:r>
        <w:rPr>
          <w:rFonts w:ascii="Book Antiqua" w:hAnsi="Book Antiqua" w:cs="Arial"/>
        </w:rPr>
        <w:t xml:space="preserve">and could have been provided to the judge had the appellant been aware that this was an issue.  </w:t>
      </w:r>
      <w:proofErr w:type="gramStart"/>
      <w:r>
        <w:rPr>
          <w:rFonts w:ascii="Book Antiqua" w:hAnsi="Book Antiqua" w:cs="Arial"/>
        </w:rPr>
        <w:t>Furthermore</w:t>
      </w:r>
      <w:proofErr w:type="gramEnd"/>
      <w:r>
        <w:rPr>
          <w:rFonts w:ascii="Book Antiqua" w:hAnsi="Book Antiqua" w:cs="Arial"/>
        </w:rPr>
        <w:t xml:space="preserve"> she had wrongly held it against the appellant that the sponsor’s hourly rate had changed when it was </w:t>
      </w:r>
      <w:r w:rsidRPr="007B6C86">
        <w:rPr>
          <w:rFonts w:ascii="Book Antiqua" w:hAnsi="Book Antiqua" w:cs="Arial"/>
          <w:b/>
          <w:u w:val="single"/>
        </w:rPr>
        <w:t>Robinson</w:t>
      </w:r>
      <w:r>
        <w:rPr>
          <w:rFonts w:ascii="Book Antiqua" w:hAnsi="Book Antiqua" w:cs="Arial"/>
        </w:rPr>
        <w:t xml:space="preserve"> obvious that she was on a minimum wage which had changed at the start of the tax year.  </w:t>
      </w:r>
    </w:p>
    <w:p w:rsidR="00B10D12" w:rsidRDefault="00B10D12" w:rsidP="00C665DF">
      <w:pPr>
        <w:numPr>
          <w:ilvl w:val="0"/>
          <w:numId w:val="3"/>
        </w:numPr>
        <w:spacing w:before="240"/>
        <w:jc w:val="both"/>
        <w:rPr>
          <w:rFonts w:ascii="Book Antiqua" w:hAnsi="Book Antiqua" w:cs="Arial"/>
        </w:rPr>
      </w:pPr>
      <w:r>
        <w:rPr>
          <w:rFonts w:ascii="Book Antiqua" w:hAnsi="Book Antiqua" w:cs="Arial"/>
        </w:rPr>
        <w:t>Mrs Pettersen defended the determination and submitted that even if the judge had fallen into error it was</w:t>
      </w:r>
      <w:r w:rsidR="00BB315D">
        <w:rPr>
          <w:rFonts w:ascii="Book Antiqua" w:hAnsi="Book Antiqua" w:cs="Arial"/>
        </w:rPr>
        <w:t xml:space="preserve"> not material because both the J</w:t>
      </w:r>
      <w:r>
        <w:rPr>
          <w:rFonts w:ascii="Book Antiqua" w:hAnsi="Book Antiqua" w:cs="Arial"/>
        </w:rPr>
        <w:t>udge and the Entry Clearance Officer had given proper reasons for doubting that the employment was genuine.</w:t>
      </w:r>
    </w:p>
    <w:p w:rsidR="00B10D12" w:rsidRPr="00B10D12" w:rsidRDefault="00B10D12" w:rsidP="00B10D12">
      <w:pPr>
        <w:spacing w:before="240"/>
        <w:jc w:val="both"/>
        <w:rPr>
          <w:rFonts w:ascii="Book Antiqua" w:hAnsi="Book Antiqua" w:cs="Arial"/>
          <w:b/>
          <w:u w:val="single"/>
        </w:rPr>
      </w:pPr>
      <w:r>
        <w:rPr>
          <w:rFonts w:ascii="Book Antiqua" w:hAnsi="Book Antiqua" w:cs="Arial"/>
          <w:b/>
          <w:u w:val="single"/>
        </w:rPr>
        <w:lastRenderedPageBreak/>
        <w:t>Consideration of Whether there is a Material Error of Law</w:t>
      </w:r>
    </w:p>
    <w:p w:rsidR="00B10D12" w:rsidRDefault="00B10D12" w:rsidP="00C665DF">
      <w:pPr>
        <w:numPr>
          <w:ilvl w:val="0"/>
          <w:numId w:val="3"/>
        </w:numPr>
        <w:spacing w:before="240"/>
        <w:jc w:val="both"/>
        <w:rPr>
          <w:rFonts w:ascii="Book Antiqua" w:hAnsi="Book Antiqua" w:cs="Arial"/>
        </w:rPr>
      </w:pPr>
      <w:r>
        <w:rPr>
          <w:rFonts w:ascii="Book Antiqua" w:hAnsi="Book Antiqua" w:cs="Arial"/>
        </w:rPr>
        <w:t xml:space="preserve">I am satisfied that the judge did err in her consideration of the evidence.  It is quite clear from reading the determination that she was concerned that she had only been given copies of the wage slips and this affected her consideration of the evidence as a whole.  </w:t>
      </w:r>
      <w:proofErr w:type="gramStart"/>
      <w:r>
        <w:rPr>
          <w:rFonts w:ascii="Book Antiqua" w:hAnsi="Book Antiqua" w:cs="Arial"/>
        </w:rPr>
        <w:t>However</w:t>
      </w:r>
      <w:proofErr w:type="gramEnd"/>
      <w:r>
        <w:rPr>
          <w:rFonts w:ascii="Book Antiqua" w:hAnsi="Book Antiqua" w:cs="Arial"/>
        </w:rPr>
        <w:t xml:space="preserve"> she did not ask the appellant’s representatives whether the original wage slips were available.  </w:t>
      </w:r>
      <w:r w:rsidR="00BB315D">
        <w:rPr>
          <w:rFonts w:ascii="Book Antiqua" w:hAnsi="Book Antiqua" w:cs="Arial"/>
        </w:rPr>
        <w:t>Had she done so, her concerns would have been allayed. Moreover, t</w:t>
      </w:r>
      <w:r>
        <w:rPr>
          <w:rFonts w:ascii="Book Antiqua" w:hAnsi="Book Antiqua" w:cs="Arial"/>
        </w:rPr>
        <w:t xml:space="preserve">hey had been provided to the Entry Clearance Officer and no point had been taken with them. </w:t>
      </w:r>
    </w:p>
    <w:p w:rsidR="00FE6381" w:rsidRPr="00FE6381" w:rsidRDefault="00FE6381" w:rsidP="00FE6381">
      <w:pPr>
        <w:spacing w:before="240"/>
        <w:jc w:val="both"/>
        <w:rPr>
          <w:rFonts w:ascii="Book Antiqua" w:hAnsi="Book Antiqua" w:cs="Arial"/>
          <w:b/>
          <w:u w:val="single"/>
        </w:rPr>
      </w:pPr>
      <w:r>
        <w:rPr>
          <w:rFonts w:ascii="Book Antiqua" w:hAnsi="Book Antiqua" w:cs="Arial"/>
          <w:b/>
          <w:u w:val="single"/>
        </w:rPr>
        <w:t>The Resumed Hearing</w:t>
      </w:r>
    </w:p>
    <w:p w:rsidR="00FE6381" w:rsidRDefault="00FE6381" w:rsidP="00C665DF">
      <w:pPr>
        <w:numPr>
          <w:ilvl w:val="0"/>
          <w:numId w:val="3"/>
        </w:numPr>
        <w:spacing w:before="240"/>
        <w:jc w:val="both"/>
        <w:rPr>
          <w:rFonts w:ascii="Book Antiqua" w:hAnsi="Book Antiqua" w:cs="Arial"/>
        </w:rPr>
      </w:pPr>
      <w:r>
        <w:rPr>
          <w:rFonts w:ascii="Book Antiqua" w:hAnsi="Book Antiqua" w:cs="Arial"/>
        </w:rPr>
        <w:t xml:space="preserve">Since the sponsor was present it was possible to continue with the resumed hearing.  She was cross-examined by Mrs Pettersen about the payments into her bank account.  At the conclusion of the evidence Mrs Pettersen said that whilst the Entry Clearance Officer and the Immigration Judge had doubts about whether the employment was genuine it was in fact clear that the sponsor had answered all of the outstanding questions in relation to the wage slips.  </w:t>
      </w:r>
      <w:r w:rsidR="00207C73">
        <w:rPr>
          <w:rFonts w:ascii="Book Antiqua" w:hAnsi="Book Antiqua" w:cs="Arial"/>
        </w:rPr>
        <w:t>The issue of whether the s</w:t>
      </w:r>
      <w:r>
        <w:rPr>
          <w:rFonts w:ascii="Book Antiqua" w:hAnsi="Book Antiqua" w:cs="Arial"/>
        </w:rPr>
        <w:t>ponsor earned a sufficient income and indeed the question of the employm</w:t>
      </w:r>
      <w:r w:rsidR="00BB315D">
        <w:rPr>
          <w:rFonts w:ascii="Book Antiqua" w:hAnsi="Book Antiqua" w:cs="Arial"/>
        </w:rPr>
        <w:t>ent itself had now been resolved.  If the appellant met</w:t>
      </w:r>
      <w:r>
        <w:rPr>
          <w:rFonts w:ascii="Book Antiqua" w:hAnsi="Book Antiqua" w:cs="Arial"/>
        </w:rPr>
        <w:t xml:space="preserve"> the requirements of the Immigration Rules there was no reason not to allow the appeal on human rights grounds.</w:t>
      </w:r>
    </w:p>
    <w:p w:rsidR="00883F02" w:rsidRDefault="00F00773" w:rsidP="00C665DF">
      <w:pPr>
        <w:numPr>
          <w:ilvl w:val="0"/>
          <w:numId w:val="3"/>
        </w:numPr>
        <w:spacing w:before="240"/>
        <w:jc w:val="both"/>
        <w:rPr>
          <w:rFonts w:ascii="Book Antiqua" w:hAnsi="Book Antiqua" w:cs="Arial"/>
        </w:rPr>
      </w:pPr>
      <w:r>
        <w:rPr>
          <w:rFonts w:ascii="Book Antiqua" w:hAnsi="Book Antiqua" w:cs="Arial"/>
        </w:rPr>
        <w:t>I am satisfied on the b</w:t>
      </w:r>
      <w:r w:rsidR="008F6D8B">
        <w:rPr>
          <w:rFonts w:ascii="Book Antiqua" w:hAnsi="Book Antiqua" w:cs="Arial"/>
        </w:rPr>
        <w:t>a</w:t>
      </w:r>
      <w:r>
        <w:rPr>
          <w:rFonts w:ascii="Book Antiqua" w:hAnsi="Book Antiqua" w:cs="Arial"/>
        </w:rPr>
        <w:t>sis of the evidence tod</w:t>
      </w:r>
      <w:r w:rsidR="008F6D8B">
        <w:rPr>
          <w:rFonts w:ascii="Book Antiqua" w:hAnsi="Book Antiqua" w:cs="Arial"/>
        </w:rPr>
        <w:t xml:space="preserve">ay, and now conceded by the respondent, that the sponsor is employed as she claims and </w:t>
      </w:r>
      <w:r w:rsidR="00BB315D">
        <w:rPr>
          <w:rFonts w:ascii="Book Antiqua" w:hAnsi="Book Antiqua" w:cs="Arial"/>
        </w:rPr>
        <w:t xml:space="preserve">effectively, </w:t>
      </w:r>
      <w:r w:rsidR="008F6D8B">
        <w:rPr>
          <w:rFonts w:ascii="Book Antiqua" w:hAnsi="Book Antiqua" w:cs="Arial"/>
        </w:rPr>
        <w:t>that is the sole issue in this appeal.  Since the appellant meets the requirements of the Immigration Rules it would be disproportionate to refuse him entry clearance and Mrs Pettersen did not seek to argue otherwise.</w:t>
      </w:r>
    </w:p>
    <w:p w:rsidR="00BF3B8C" w:rsidRPr="00BF3B8C" w:rsidRDefault="00BF3B8C" w:rsidP="00BF3B8C">
      <w:pPr>
        <w:spacing w:before="240"/>
        <w:jc w:val="both"/>
        <w:rPr>
          <w:rFonts w:ascii="Book Antiqua" w:hAnsi="Book Antiqua" w:cs="Arial"/>
          <w:b/>
          <w:u w:val="single"/>
        </w:rPr>
      </w:pPr>
      <w:r w:rsidRPr="00BF3B8C">
        <w:rPr>
          <w:rFonts w:ascii="Book Antiqua" w:hAnsi="Book Antiqua" w:cs="Arial"/>
          <w:b/>
          <w:u w:val="single"/>
        </w:rPr>
        <w:t>Notice of Decision</w:t>
      </w:r>
    </w:p>
    <w:p w:rsidR="00BF3B8C" w:rsidRPr="00BF3B8C" w:rsidRDefault="00BF3B8C" w:rsidP="00BF3B8C">
      <w:pPr>
        <w:jc w:val="both"/>
        <w:rPr>
          <w:rFonts w:ascii="Book Antiqua" w:hAnsi="Book Antiqua" w:cs="Arial"/>
        </w:rPr>
      </w:pPr>
    </w:p>
    <w:p w:rsidR="00BF3B8C" w:rsidRPr="00BF3B8C" w:rsidRDefault="00BF3B8C" w:rsidP="00BF3B8C">
      <w:pPr>
        <w:jc w:val="both"/>
        <w:rPr>
          <w:rFonts w:ascii="Book Antiqua" w:hAnsi="Book Antiqua" w:cs="Arial"/>
        </w:rPr>
      </w:pPr>
      <w:r w:rsidRPr="00BF3B8C">
        <w:rPr>
          <w:rFonts w:ascii="Book Antiqua" w:hAnsi="Book Antiqua" w:cs="Arial"/>
        </w:rPr>
        <w:t xml:space="preserve">The </w:t>
      </w:r>
      <w:r w:rsidR="008F6D8B">
        <w:rPr>
          <w:rFonts w:ascii="Book Antiqua" w:hAnsi="Book Antiqua" w:cs="Arial"/>
        </w:rPr>
        <w:t xml:space="preserve">original judge erred in law.  Her decision is set aside.  It is remade as follows.  The appellant’s </w:t>
      </w:r>
      <w:r w:rsidRPr="00BF3B8C">
        <w:rPr>
          <w:rFonts w:ascii="Book Antiqua" w:hAnsi="Book Antiqua" w:cs="Arial"/>
        </w:rPr>
        <w:t xml:space="preserve">appeal is </w:t>
      </w:r>
      <w:r w:rsidR="008F6D8B">
        <w:rPr>
          <w:rFonts w:ascii="Book Antiqua" w:hAnsi="Book Antiqua" w:cs="Arial"/>
        </w:rPr>
        <w:t>allowed.</w:t>
      </w:r>
    </w:p>
    <w:p w:rsidR="00C57A97" w:rsidRDefault="00C57A97" w:rsidP="00BF3B8C">
      <w:pPr>
        <w:jc w:val="both"/>
        <w:rPr>
          <w:rFonts w:ascii="Book Antiqua" w:hAnsi="Book Antiqua" w:cs="Arial"/>
        </w:rPr>
      </w:pPr>
    </w:p>
    <w:p w:rsidR="00C57A97" w:rsidRPr="00BF3B8C" w:rsidRDefault="00C57A97" w:rsidP="00BF3B8C">
      <w:pPr>
        <w:jc w:val="both"/>
        <w:rPr>
          <w:rFonts w:ascii="Book Antiqua" w:hAnsi="Book Antiqua" w:cs="Arial"/>
        </w:rPr>
      </w:pPr>
    </w:p>
    <w:p w:rsidR="00BF3B8C" w:rsidRPr="00BF3B8C" w:rsidRDefault="00BF3B8C" w:rsidP="00BF3B8C">
      <w:pPr>
        <w:jc w:val="both"/>
        <w:rPr>
          <w:rFonts w:ascii="Book Antiqua" w:hAnsi="Book Antiqua" w:cs="Arial"/>
        </w:rPr>
      </w:pPr>
      <w:r w:rsidRPr="00BF3B8C">
        <w:rPr>
          <w:rFonts w:ascii="Book Antiqua" w:hAnsi="Book Antiqua" w:cs="Arial"/>
        </w:rPr>
        <w:t>No anonymity direction is made.</w:t>
      </w:r>
    </w:p>
    <w:p w:rsidR="00BF3B8C" w:rsidRDefault="00BF3B8C" w:rsidP="00BF3B8C">
      <w:pPr>
        <w:jc w:val="both"/>
        <w:rPr>
          <w:rFonts w:ascii="Book Antiqua" w:hAnsi="Book Antiqua" w:cs="Arial"/>
        </w:rPr>
      </w:pPr>
    </w:p>
    <w:p w:rsidR="00BF3B8C" w:rsidRPr="00CE6902" w:rsidRDefault="00BF3B8C" w:rsidP="00BF3B8C">
      <w:pPr>
        <w:jc w:val="both"/>
        <w:rPr>
          <w:rFonts w:ascii="Book Antiqua" w:hAnsi="Book Antiqua" w:cs="Arial"/>
        </w:rPr>
      </w:pPr>
    </w:p>
    <w:p w:rsidR="00E76309" w:rsidRPr="00CE6902" w:rsidRDefault="00E76309" w:rsidP="00BF3B8C">
      <w:pPr>
        <w:tabs>
          <w:tab w:val="left" w:pos="2520"/>
        </w:tabs>
        <w:jc w:val="both"/>
        <w:rPr>
          <w:rFonts w:ascii="Book Antiqua" w:hAnsi="Book Antiqua" w:cs="Arial"/>
        </w:rPr>
      </w:pPr>
    </w:p>
    <w:p w:rsidR="00E76309" w:rsidRPr="00CE6902" w:rsidRDefault="00E76309" w:rsidP="00BF3B8C">
      <w:pPr>
        <w:tabs>
          <w:tab w:val="left" w:pos="2520"/>
        </w:tabs>
        <w:jc w:val="both"/>
        <w:rPr>
          <w:rFonts w:ascii="Book Antiqua" w:hAnsi="Book Antiqua" w:cs="Arial"/>
        </w:rPr>
      </w:pPr>
    </w:p>
    <w:p w:rsidR="001F2716" w:rsidRPr="00CE6902" w:rsidRDefault="006E3C90" w:rsidP="000369F5">
      <w:pPr>
        <w:tabs>
          <w:tab w:val="left" w:pos="2520"/>
        </w:tabs>
        <w:jc w:val="both"/>
        <w:rPr>
          <w:rFonts w:ascii="Book Antiqua" w:hAnsi="Book Antiqua" w:cs="Arial"/>
        </w:rPr>
      </w:pPr>
      <w:r w:rsidRPr="00CE6902">
        <w:rPr>
          <w:rFonts w:ascii="Book Antiqua" w:hAnsi="Book Antiqua" w:cs="Arial"/>
        </w:rPr>
        <w:t>Signed</w:t>
      </w:r>
      <w:r w:rsidRPr="00CE6902">
        <w:rPr>
          <w:rFonts w:ascii="Book Antiqua" w:hAnsi="Book Antiqua" w:cs="Arial"/>
        </w:rPr>
        <w:tab/>
      </w:r>
      <w:r w:rsidR="00A30BCC" w:rsidRPr="00F27BB4">
        <w:rPr>
          <w:noProof/>
        </w:rPr>
        <w:drawing>
          <wp:inline distT="0" distB="0" distL="0" distR="0" wp14:anchorId="2F9E9507" wp14:editId="71C7ED9B">
            <wp:extent cx="1421130" cy="60515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1130" cy="605155"/>
                    </a:xfrm>
                    <a:prstGeom prst="rect">
                      <a:avLst/>
                    </a:prstGeom>
                    <a:noFill/>
                    <a:ln>
                      <a:noFill/>
                    </a:ln>
                  </pic:spPr>
                </pic:pic>
              </a:graphicData>
            </a:graphic>
          </wp:inline>
        </w:drawing>
      </w:r>
      <w:r w:rsidR="00A30BCC">
        <w:rPr>
          <w:rFonts w:ascii="Book Antiqua" w:hAnsi="Book Antiqua" w:cs="Arial"/>
        </w:rPr>
        <w:tab/>
      </w:r>
      <w:r w:rsidR="00A30BCC">
        <w:rPr>
          <w:rFonts w:ascii="Book Antiqua" w:hAnsi="Book Antiqua" w:cs="Arial"/>
        </w:rPr>
        <w:tab/>
      </w:r>
      <w:r w:rsidR="00A30BCC">
        <w:rPr>
          <w:rFonts w:ascii="Book Antiqua" w:hAnsi="Book Antiqua" w:cs="Arial"/>
        </w:rPr>
        <w:tab/>
      </w:r>
      <w:r w:rsidR="00A30BCC">
        <w:rPr>
          <w:rFonts w:ascii="Book Antiqua" w:hAnsi="Book Antiqua" w:cs="Arial"/>
        </w:rPr>
        <w:tab/>
      </w:r>
      <w:r w:rsidR="001F2716" w:rsidRPr="00CE6902">
        <w:rPr>
          <w:rFonts w:ascii="Book Antiqua" w:hAnsi="Book Antiqua" w:cs="Arial"/>
        </w:rPr>
        <w:t>Date</w:t>
      </w:r>
      <w:r w:rsidR="00A30BCC">
        <w:rPr>
          <w:rFonts w:ascii="Book Antiqua" w:hAnsi="Book Antiqua" w:cs="Arial"/>
        </w:rPr>
        <w:t xml:space="preserve"> 14 September 2018</w:t>
      </w:r>
    </w:p>
    <w:p w:rsidR="001F2716" w:rsidRPr="00CE6902" w:rsidRDefault="001F2716" w:rsidP="000369F5">
      <w:pPr>
        <w:tabs>
          <w:tab w:val="left" w:pos="2520"/>
        </w:tabs>
        <w:jc w:val="both"/>
        <w:rPr>
          <w:rFonts w:ascii="Book Antiqua" w:hAnsi="Book Antiqua" w:cs="Arial"/>
        </w:rPr>
      </w:pPr>
    </w:p>
    <w:p w:rsidR="001F2716" w:rsidRPr="00CE6902" w:rsidRDefault="001F2716" w:rsidP="000369F5">
      <w:pPr>
        <w:tabs>
          <w:tab w:val="left" w:pos="2520"/>
        </w:tabs>
        <w:jc w:val="both"/>
        <w:rPr>
          <w:rFonts w:ascii="Book Antiqua" w:hAnsi="Book Antiqua" w:cs="Arial"/>
        </w:rPr>
      </w:pPr>
    </w:p>
    <w:p w:rsidR="005B7789" w:rsidRDefault="00561B4E" w:rsidP="000369F5">
      <w:pPr>
        <w:tabs>
          <w:tab w:val="left" w:pos="2520"/>
        </w:tabs>
        <w:jc w:val="both"/>
        <w:rPr>
          <w:rFonts w:ascii="Book Antiqua" w:hAnsi="Book Antiqua" w:cs="Arial"/>
        </w:rPr>
      </w:pPr>
      <w:r>
        <w:rPr>
          <w:rFonts w:ascii="Book Antiqua" w:hAnsi="Book Antiqua" w:cs="Arial"/>
        </w:rPr>
        <w:t xml:space="preserve">Deputy </w:t>
      </w:r>
      <w:r w:rsidR="00ED1BAF">
        <w:rPr>
          <w:rFonts w:ascii="Book Antiqua" w:hAnsi="Book Antiqua" w:cs="Arial"/>
        </w:rPr>
        <w:t>Upper Tribunal</w:t>
      </w:r>
      <w:r w:rsidR="00AC5CF6" w:rsidRPr="00CE6902">
        <w:rPr>
          <w:rFonts w:ascii="Book Antiqua" w:hAnsi="Book Antiqua" w:cs="Arial"/>
        </w:rPr>
        <w:t xml:space="preserve"> Judge</w:t>
      </w:r>
      <w:r w:rsidR="00B03FBE" w:rsidRPr="00CE6902">
        <w:rPr>
          <w:rFonts w:ascii="Book Antiqua" w:hAnsi="Book Antiqua" w:cs="Arial"/>
        </w:rPr>
        <w:t xml:space="preserve"> Taylor</w:t>
      </w:r>
      <w:r w:rsidR="00CB7FD7" w:rsidRPr="00CE6902">
        <w:rPr>
          <w:rFonts w:ascii="Book Antiqua" w:hAnsi="Book Antiqua" w:cs="Arial"/>
        </w:rPr>
        <w:t xml:space="preserve"> </w:t>
      </w:r>
    </w:p>
    <w:p w:rsidR="005B7789" w:rsidRPr="00CE6902" w:rsidRDefault="005B7789" w:rsidP="00627933">
      <w:pPr>
        <w:jc w:val="center"/>
        <w:rPr>
          <w:rFonts w:ascii="Book Antiqua" w:hAnsi="Book Antiqua" w:cs="Arial"/>
        </w:rPr>
      </w:pPr>
    </w:p>
    <w:sectPr w:rsidR="005B7789" w:rsidRPr="00CE690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A99" w:rsidRDefault="00A65A99">
      <w:r>
        <w:separator/>
      </w:r>
    </w:p>
  </w:endnote>
  <w:endnote w:type="continuationSeparator" w:id="0">
    <w:p w:rsidR="00A65A99" w:rsidRDefault="00A65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Pr="00CE6902" w:rsidRDefault="00CB7FD7" w:rsidP="00593795">
    <w:pPr>
      <w:pStyle w:val="Footer"/>
      <w:jc w:val="center"/>
      <w:rPr>
        <w:rFonts w:ascii="Book Antiqua" w:hAnsi="Book Antiqua" w:cs="Arial"/>
        <w:sz w:val="16"/>
        <w:szCs w:val="16"/>
      </w:rPr>
    </w:pPr>
    <w:r w:rsidRPr="00CE6902">
      <w:rPr>
        <w:rStyle w:val="PageNumber"/>
        <w:rFonts w:ascii="Book Antiqua" w:hAnsi="Book Antiqua" w:cs="Arial"/>
        <w:sz w:val="16"/>
        <w:szCs w:val="16"/>
      </w:rPr>
      <w:fldChar w:fldCharType="begin"/>
    </w:r>
    <w:r w:rsidRPr="00CE6902">
      <w:rPr>
        <w:rStyle w:val="PageNumber"/>
        <w:rFonts w:ascii="Book Antiqua" w:hAnsi="Book Antiqua" w:cs="Arial"/>
        <w:sz w:val="16"/>
        <w:szCs w:val="16"/>
      </w:rPr>
      <w:instrText xml:space="preserve"> PAGE </w:instrText>
    </w:r>
    <w:r w:rsidRPr="00CE6902">
      <w:rPr>
        <w:rStyle w:val="PageNumber"/>
        <w:rFonts w:ascii="Book Antiqua" w:hAnsi="Book Antiqua" w:cs="Arial"/>
        <w:sz w:val="16"/>
        <w:szCs w:val="16"/>
      </w:rPr>
      <w:fldChar w:fldCharType="separate"/>
    </w:r>
    <w:r w:rsidR="00220BFD">
      <w:rPr>
        <w:rStyle w:val="PageNumber"/>
        <w:rFonts w:ascii="Book Antiqua" w:hAnsi="Book Antiqua" w:cs="Arial"/>
        <w:noProof/>
        <w:sz w:val="16"/>
        <w:szCs w:val="16"/>
      </w:rPr>
      <w:t>3</w:t>
    </w:r>
    <w:r w:rsidRPr="00CE690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Pr="00CE6902" w:rsidRDefault="00CB7FD7" w:rsidP="007404B2">
    <w:pPr>
      <w:jc w:val="center"/>
      <w:rPr>
        <w:rFonts w:ascii="Book Antiqua" w:hAnsi="Book Antiqua" w:cs="Arial"/>
        <w:b/>
      </w:rPr>
    </w:pPr>
    <w:r w:rsidRPr="00CE6902">
      <w:rPr>
        <w:rFonts w:ascii="Book Antiqua" w:hAnsi="Book Antiqua" w:cs="Arial"/>
        <w:b/>
        <w:spacing w:val="-6"/>
      </w:rPr>
      <w:t>©</w:t>
    </w:r>
    <w:r w:rsidR="00E04C9F">
      <w:rPr>
        <w:rFonts w:ascii="Book Antiqua" w:hAnsi="Book Antiqua" w:cs="Arial"/>
        <w:b/>
      </w:rPr>
      <w:t xml:space="preserve"> CROWN COPYRIGHT 201</w:t>
    </w:r>
    <w:r w:rsidR="00C73349">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A99" w:rsidRDefault="00A65A99">
      <w:r>
        <w:separator/>
      </w:r>
    </w:p>
  </w:footnote>
  <w:footnote w:type="continuationSeparator" w:id="0">
    <w:p w:rsidR="00A65A99" w:rsidRDefault="00A65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Pr="00CE6902" w:rsidRDefault="00CB7FD7"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00883F02">
      <w:rPr>
        <w:rFonts w:ascii="Book Antiqua" w:hAnsi="Book Antiqua" w:cs="Arial"/>
        <w:sz w:val="16"/>
        <w:szCs w:val="16"/>
      </w:rPr>
      <w:t>HU/15204/2016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902" w:rsidRPr="00CE6902" w:rsidRDefault="00CE6902">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4390705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22D"/>
    <w:rsid w:val="00000621"/>
    <w:rsid w:val="000036C2"/>
    <w:rsid w:val="0001579F"/>
    <w:rsid w:val="00033D3D"/>
    <w:rsid w:val="000369F5"/>
    <w:rsid w:val="00071A7E"/>
    <w:rsid w:val="000746C0"/>
    <w:rsid w:val="00074D1D"/>
    <w:rsid w:val="00092580"/>
    <w:rsid w:val="000C5C20"/>
    <w:rsid w:val="000D5D94"/>
    <w:rsid w:val="000F38CB"/>
    <w:rsid w:val="00110F6F"/>
    <w:rsid w:val="00114924"/>
    <w:rsid w:val="001165A7"/>
    <w:rsid w:val="00151BB7"/>
    <w:rsid w:val="00152152"/>
    <w:rsid w:val="00163090"/>
    <w:rsid w:val="001653C0"/>
    <w:rsid w:val="00167D3A"/>
    <w:rsid w:val="001A24E4"/>
    <w:rsid w:val="001E6D96"/>
    <w:rsid w:val="001F2716"/>
    <w:rsid w:val="0020133A"/>
    <w:rsid w:val="00207617"/>
    <w:rsid w:val="00207C73"/>
    <w:rsid w:val="00220BFD"/>
    <w:rsid w:val="00244A9E"/>
    <w:rsid w:val="00283659"/>
    <w:rsid w:val="00283EB8"/>
    <w:rsid w:val="00297A75"/>
    <w:rsid w:val="002C4E73"/>
    <w:rsid w:val="002D68BF"/>
    <w:rsid w:val="002D7F30"/>
    <w:rsid w:val="00316625"/>
    <w:rsid w:val="00336CBF"/>
    <w:rsid w:val="00337A21"/>
    <w:rsid w:val="003546C8"/>
    <w:rsid w:val="003A45A7"/>
    <w:rsid w:val="003A7CF2"/>
    <w:rsid w:val="003C5CE5"/>
    <w:rsid w:val="003E267B"/>
    <w:rsid w:val="003E7CD1"/>
    <w:rsid w:val="00402B9E"/>
    <w:rsid w:val="004229B4"/>
    <w:rsid w:val="00423932"/>
    <w:rsid w:val="004249CB"/>
    <w:rsid w:val="00436C72"/>
    <w:rsid w:val="0044127D"/>
    <w:rsid w:val="004448DB"/>
    <w:rsid w:val="00446C9A"/>
    <w:rsid w:val="004606D8"/>
    <w:rsid w:val="00477193"/>
    <w:rsid w:val="004A1848"/>
    <w:rsid w:val="004C1E34"/>
    <w:rsid w:val="00503969"/>
    <w:rsid w:val="00507FEC"/>
    <w:rsid w:val="00510F0E"/>
    <w:rsid w:val="00513F99"/>
    <w:rsid w:val="00522434"/>
    <w:rsid w:val="005479E1"/>
    <w:rsid w:val="005570FD"/>
    <w:rsid w:val="005575EA"/>
    <w:rsid w:val="00561B4E"/>
    <w:rsid w:val="0057790C"/>
    <w:rsid w:val="00593795"/>
    <w:rsid w:val="005A75FF"/>
    <w:rsid w:val="005B51C3"/>
    <w:rsid w:val="005B7789"/>
    <w:rsid w:val="005C1F10"/>
    <w:rsid w:val="005E57FF"/>
    <w:rsid w:val="00627933"/>
    <w:rsid w:val="0065791C"/>
    <w:rsid w:val="00690B8A"/>
    <w:rsid w:val="006D1DFA"/>
    <w:rsid w:val="006D24EE"/>
    <w:rsid w:val="006D506B"/>
    <w:rsid w:val="006E3C90"/>
    <w:rsid w:val="00704B61"/>
    <w:rsid w:val="00717DBE"/>
    <w:rsid w:val="007404B2"/>
    <w:rsid w:val="00742A8D"/>
    <w:rsid w:val="007552A9"/>
    <w:rsid w:val="0076043D"/>
    <w:rsid w:val="00761858"/>
    <w:rsid w:val="00767D59"/>
    <w:rsid w:val="00776E97"/>
    <w:rsid w:val="00780FD7"/>
    <w:rsid w:val="007912AD"/>
    <w:rsid w:val="007939C0"/>
    <w:rsid w:val="007B0824"/>
    <w:rsid w:val="007B6C86"/>
    <w:rsid w:val="00807563"/>
    <w:rsid w:val="008303B8"/>
    <w:rsid w:val="00833DCE"/>
    <w:rsid w:val="00871D34"/>
    <w:rsid w:val="008749A9"/>
    <w:rsid w:val="00883F02"/>
    <w:rsid w:val="008A0C3B"/>
    <w:rsid w:val="008B270C"/>
    <w:rsid w:val="008C3D3D"/>
    <w:rsid w:val="008D4131"/>
    <w:rsid w:val="008F1932"/>
    <w:rsid w:val="008F294D"/>
    <w:rsid w:val="008F6D8B"/>
    <w:rsid w:val="00920311"/>
    <w:rsid w:val="00921062"/>
    <w:rsid w:val="0095245A"/>
    <w:rsid w:val="00966ECF"/>
    <w:rsid w:val="009727A3"/>
    <w:rsid w:val="00987774"/>
    <w:rsid w:val="009A11E8"/>
    <w:rsid w:val="009E1CD4"/>
    <w:rsid w:val="009F5220"/>
    <w:rsid w:val="009F7C4D"/>
    <w:rsid w:val="00A15234"/>
    <w:rsid w:val="00A201AB"/>
    <w:rsid w:val="00A30BCC"/>
    <w:rsid w:val="00A31C8B"/>
    <w:rsid w:val="00A341D2"/>
    <w:rsid w:val="00A34C0B"/>
    <w:rsid w:val="00A65A99"/>
    <w:rsid w:val="00A845DC"/>
    <w:rsid w:val="00A957E0"/>
    <w:rsid w:val="00A97AEE"/>
    <w:rsid w:val="00AC5CF6"/>
    <w:rsid w:val="00AF3421"/>
    <w:rsid w:val="00B03FBE"/>
    <w:rsid w:val="00B10D12"/>
    <w:rsid w:val="00B144FA"/>
    <w:rsid w:val="00B25B10"/>
    <w:rsid w:val="00B30648"/>
    <w:rsid w:val="00B3524D"/>
    <w:rsid w:val="00B40F69"/>
    <w:rsid w:val="00B46616"/>
    <w:rsid w:val="00B61205"/>
    <w:rsid w:val="00B617C4"/>
    <w:rsid w:val="00B626FA"/>
    <w:rsid w:val="00B7040A"/>
    <w:rsid w:val="00BB315D"/>
    <w:rsid w:val="00BD4196"/>
    <w:rsid w:val="00BF22CA"/>
    <w:rsid w:val="00BF3B8C"/>
    <w:rsid w:val="00C26032"/>
    <w:rsid w:val="00C265B0"/>
    <w:rsid w:val="00C32BB1"/>
    <w:rsid w:val="00C345E1"/>
    <w:rsid w:val="00C57A97"/>
    <w:rsid w:val="00C665DF"/>
    <w:rsid w:val="00C73349"/>
    <w:rsid w:val="00C90C15"/>
    <w:rsid w:val="00C94A8F"/>
    <w:rsid w:val="00CB6E35"/>
    <w:rsid w:val="00CB7FD7"/>
    <w:rsid w:val="00CE1A46"/>
    <w:rsid w:val="00CE2079"/>
    <w:rsid w:val="00CE6902"/>
    <w:rsid w:val="00CE737D"/>
    <w:rsid w:val="00CF253F"/>
    <w:rsid w:val="00CF56B4"/>
    <w:rsid w:val="00D20F09"/>
    <w:rsid w:val="00D22636"/>
    <w:rsid w:val="00D40FD9"/>
    <w:rsid w:val="00D53769"/>
    <w:rsid w:val="00D53893"/>
    <w:rsid w:val="00D85C13"/>
    <w:rsid w:val="00D91BE3"/>
    <w:rsid w:val="00D94AFC"/>
    <w:rsid w:val="00DB70AE"/>
    <w:rsid w:val="00DB7231"/>
    <w:rsid w:val="00DD5071"/>
    <w:rsid w:val="00DD5C39"/>
    <w:rsid w:val="00DE222D"/>
    <w:rsid w:val="00DE26AF"/>
    <w:rsid w:val="00DE7DB7"/>
    <w:rsid w:val="00E00A0A"/>
    <w:rsid w:val="00E04C9F"/>
    <w:rsid w:val="00E07F57"/>
    <w:rsid w:val="00E33145"/>
    <w:rsid w:val="00E50BCE"/>
    <w:rsid w:val="00E61292"/>
    <w:rsid w:val="00E76309"/>
    <w:rsid w:val="00E77C4D"/>
    <w:rsid w:val="00E81D01"/>
    <w:rsid w:val="00EB23AC"/>
    <w:rsid w:val="00EB707E"/>
    <w:rsid w:val="00ED1BAF"/>
    <w:rsid w:val="00ED49AF"/>
    <w:rsid w:val="00EE3E65"/>
    <w:rsid w:val="00EE45D8"/>
    <w:rsid w:val="00EF1230"/>
    <w:rsid w:val="00F004CD"/>
    <w:rsid w:val="00F00773"/>
    <w:rsid w:val="00F13669"/>
    <w:rsid w:val="00F22EDA"/>
    <w:rsid w:val="00F33E0E"/>
    <w:rsid w:val="00FA17F3"/>
    <w:rsid w:val="00FB7E80"/>
    <w:rsid w:val="00FE6381"/>
    <w:rsid w:val="00FE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E5740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NormalWeb">
    <w:name w:val="Normal (Web)"/>
    <w:basedOn w:val="Normal"/>
    <w:uiPriority w:val="99"/>
    <w:unhideWhenUsed/>
    <w:rsid w:val="0001579F"/>
    <w:pPr>
      <w:spacing w:before="100" w:beforeAutospacing="1" w:after="100" w:afterAutospacing="1"/>
    </w:pPr>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908</Words>
  <Characters>4594</Characters>
  <Application>Microsoft Office Word</Application>
  <DocSecurity>0</DocSecurity>
  <Lines>38</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2018-10-04T13:42:00Z</dcterms:created>
  <dcterms:modified xsi:type="dcterms:W3CDTF">2018-10-04T13:42:00Z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