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85D38" w:rsidRDefault="00251992" w:rsidP="00C321B5">
      <w:pPr>
        <w:jc w:val="center"/>
        <w:rPr>
          <w:rFonts w:ascii="Book Antiqua" w:hAnsi="Book Antiqua" w:cs="Arial"/>
          <w:sz w:val="16"/>
          <w:szCs w:val="16"/>
        </w:rPr>
      </w:pPr>
      <w:r w:rsidRPr="00D76F01">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285D38" w:rsidRDefault="001A1E2C" w:rsidP="00B626FA">
      <w:pPr>
        <w:tabs>
          <w:tab w:val="right" w:pos="9639"/>
        </w:tabs>
        <w:rPr>
          <w:rFonts w:ascii="Book Antiqua" w:hAnsi="Book Antiqua" w:cs="Arial"/>
          <w:b/>
        </w:rPr>
      </w:pPr>
      <w:r w:rsidRPr="00285D38">
        <w:rPr>
          <w:rFonts w:ascii="Book Antiqua" w:hAnsi="Book Antiqua" w:cs="Arial"/>
          <w:b/>
        </w:rPr>
        <w:t xml:space="preserve">Upper </w:t>
      </w:r>
      <w:r w:rsidR="00C321B5" w:rsidRPr="00285D38">
        <w:rPr>
          <w:rFonts w:ascii="Book Antiqua" w:hAnsi="Book Antiqua" w:cs="Arial"/>
          <w:b/>
        </w:rPr>
        <w:t xml:space="preserve">Tribunal </w:t>
      </w:r>
    </w:p>
    <w:p w:rsidR="007B0824" w:rsidRPr="00285D38" w:rsidRDefault="00C321B5" w:rsidP="00B626FA">
      <w:pPr>
        <w:tabs>
          <w:tab w:val="right" w:pos="9639"/>
        </w:tabs>
        <w:rPr>
          <w:rFonts w:ascii="Book Antiqua" w:hAnsi="Book Antiqua" w:cs="Arial"/>
        </w:rPr>
      </w:pPr>
      <w:r w:rsidRPr="00285D38">
        <w:rPr>
          <w:rFonts w:ascii="Book Antiqua" w:hAnsi="Book Antiqua" w:cs="Arial"/>
          <w:b/>
        </w:rPr>
        <w:t xml:space="preserve">(Immigration and Asylum </w:t>
      </w:r>
      <w:proofErr w:type="gramStart"/>
      <w:r w:rsidRPr="00285D38">
        <w:rPr>
          <w:rFonts w:ascii="Book Antiqua" w:hAnsi="Book Antiqua" w:cs="Arial"/>
          <w:b/>
        </w:rPr>
        <w:t>Chamber)</w:t>
      </w:r>
      <w:r w:rsidR="00F62F7F">
        <w:rPr>
          <w:rFonts w:ascii="Book Antiqua" w:hAnsi="Book Antiqua" w:cs="Arial"/>
          <w:b/>
        </w:rPr>
        <w:t xml:space="preserve">   </w:t>
      </w:r>
      <w:proofErr w:type="gramEnd"/>
      <w:r w:rsidR="00F62F7F">
        <w:rPr>
          <w:rFonts w:ascii="Book Antiqua" w:hAnsi="Book Antiqua" w:cs="Arial"/>
          <w:b/>
        </w:rPr>
        <w:t xml:space="preserve">                   </w:t>
      </w:r>
      <w:r w:rsidR="00B3524D" w:rsidRPr="00F62F7F">
        <w:rPr>
          <w:rFonts w:ascii="Book Antiqua" w:hAnsi="Book Antiqua" w:cs="Arial"/>
          <w:b/>
        </w:rPr>
        <w:t>Appeal Number</w:t>
      </w:r>
      <w:r w:rsidR="00D53769" w:rsidRPr="00F62F7F">
        <w:rPr>
          <w:rFonts w:ascii="Book Antiqua" w:hAnsi="Book Antiqua" w:cs="Arial"/>
          <w:b/>
        </w:rPr>
        <w:t>:</w:t>
      </w:r>
      <w:r w:rsidR="00B3524D" w:rsidRPr="00F62F7F">
        <w:rPr>
          <w:rFonts w:ascii="Book Antiqua" w:hAnsi="Book Antiqua" w:cs="Arial"/>
          <w:b/>
        </w:rPr>
        <w:t xml:space="preserve"> </w:t>
      </w:r>
      <w:r w:rsidR="00EE7A31" w:rsidRPr="00F62F7F">
        <w:rPr>
          <w:rFonts w:ascii="Book Antiqua" w:hAnsi="Book Antiqua" w:cs="Arial"/>
          <w:b/>
          <w:caps/>
        </w:rPr>
        <w:t>HU/15616/2016</w:t>
      </w:r>
      <w:r w:rsidR="00B42293" w:rsidRPr="00285D38">
        <w:rPr>
          <w:rFonts w:ascii="Book Antiqua" w:hAnsi="Book Antiqua" w:cs="Arial"/>
          <w:caps/>
        </w:rPr>
        <w:t xml:space="preserve">  </w:t>
      </w:r>
    </w:p>
    <w:p w:rsidR="00C345E1" w:rsidRPr="00285D38" w:rsidRDefault="00C345E1" w:rsidP="00C345E1">
      <w:pPr>
        <w:jc w:val="center"/>
        <w:rPr>
          <w:rFonts w:ascii="Book Antiqua" w:hAnsi="Book Antiqua" w:cs="Arial"/>
        </w:rPr>
      </w:pPr>
    </w:p>
    <w:p w:rsidR="00C345E1" w:rsidRPr="00285D38" w:rsidRDefault="00C345E1" w:rsidP="00C345E1">
      <w:pPr>
        <w:jc w:val="center"/>
        <w:rPr>
          <w:rFonts w:ascii="Book Antiqua" w:hAnsi="Book Antiqua" w:cs="Arial"/>
          <w:b/>
          <w:u w:val="single"/>
        </w:rPr>
      </w:pPr>
      <w:r w:rsidRPr="00285D38">
        <w:rPr>
          <w:rFonts w:ascii="Book Antiqua" w:hAnsi="Book Antiqua" w:cs="Arial"/>
          <w:b/>
          <w:u w:val="single"/>
        </w:rPr>
        <w:t>THE IMMIGRATION ACTS</w:t>
      </w:r>
    </w:p>
    <w:p w:rsidR="00C345E1" w:rsidRPr="00285D38"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285D38" w:rsidTr="00F62F7F">
        <w:tc>
          <w:tcPr>
            <w:tcW w:w="5245" w:type="dxa"/>
            <w:shd w:val="clear" w:color="auto" w:fill="auto"/>
          </w:tcPr>
          <w:p w:rsidR="00D22636" w:rsidRPr="00285D38" w:rsidRDefault="00D22636" w:rsidP="00F53574">
            <w:pPr>
              <w:jc w:val="both"/>
              <w:rPr>
                <w:rFonts w:ascii="Book Antiqua" w:hAnsi="Book Antiqua" w:cs="Arial"/>
                <w:b/>
              </w:rPr>
            </w:pPr>
            <w:r w:rsidRPr="00285D38">
              <w:rPr>
                <w:rFonts w:ascii="Book Antiqua" w:hAnsi="Book Antiqua" w:cs="Arial"/>
                <w:b/>
              </w:rPr>
              <w:t xml:space="preserve">Heard at </w:t>
            </w:r>
            <w:r w:rsidR="0075430A" w:rsidRPr="00285D38">
              <w:rPr>
                <w:rFonts w:ascii="Book Antiqua" w:hAnsi="Book Antiqua" w:cs="Arial"/>
                <w:b/>
              </w:rPr>
              <w:t xml:space="preserve">Field House </w:t>
            </w:r>
          </w:p>
        </w:tc>
        <w:tc>
          <w:tcPr>
            <w:tcW w:w="4763" w:type="dxa"/>
            <w:shd w:val="clear" w:color="auto" w:fill="auto"/>
          </w:tcPr>
          <w:p w:rsidR="00D22636" w:rsidRPr="00285D38" w:rsidRDefault="009F518E" w:rsidP="00F53574">
            <w:pPr>
              <w:jc w:val="both"/>
              <w:rPr>
                <w:rFonts w:ascii="Book Antiqua" w:hAnsi="Book Antiqua" w:cs="Arial"/>
                <w:b/>
              </w:rPr>
            </w:pPr>
            <w:r w:rsidRPr="00285D38">
              <w:rPr>
                <w:rFonts w:ascii="Book Antiqua" w:hAnsi="Book Antiqua" w:cs="Arial"/>
                <w:b/>
              </w:rPr>
              <w:t>Decision &amp; Reasons</w:t>
            </w:r>
            <w:r w:rsidR="00283659" w:rsidRPr="00285D38">
              <w:rPr>
                <w:rFonts w:ascii="Book Antiqua" w:hAnsi="Book Antiqua" w:cs="Arial"/>
                <w:b/>
              </w:rPr>
              <w:t xml:space="preserve"> Promulgated</w:t>
            </w:r>
          </w:p>
        </w:tc>
      </w:tr>
      <w:tr w:rsidR="00D22636" w:rsidRPr="00285D38" w:rsidTr="00F62F7F">
        <w:tc>
          <w:tcPr>
            <w:tcW w:w="5245" w:type="dxa"/>
            <w:shd w:val="clear" w:color="auto" w:fill="auto"/>
          </w:tcPr>
          <w:p w:rsidR="00D22636" w:rsidRPr="00285D38" w:rsidRDefault="00D22636" w:rsidP="00F53574">
            <w:pPr>
              <w:jc w:val="both"/>
              <w:rPr>
                <w:rFonts w:ascii="Book Antiqua" w:hAnsi="Book Antiqua" w:cs="Arial"/>
                <w:b/>
              </w:rPr>
            </w:pPr>
            <w:r w:rsidRPr="00285D38">
              <w:rPr>
                <w:rFonts w:ascii="Book Antiqua" w:hAnsi="Book Antiqua" w:cs="Arial"/>
                <w:b/>
              </w:rPr>
              <w:t xml:space="preserve">On </w:t>
            </w:r>
            <w:r w:rsidR="00B42293" w:rsidRPr="00285D38">
              <w:rPr>
                <w:rFonts w:ascii="Book Antiqua" w:hAnsi="Book Antiqua" w:cs="Arial"/>
                <w:b/>
              </w:rPr>
              <w:t>4</w:t>
            </w:r>
            <w:r w:rsidR="00B42293" w:rsidRPr="00285D38">
              <w:rPr>
                <w:rFonts w:ascii="Book Antiqua" w:hAnsi="Book Antiqua" w:cs="Arial"/>
                <w:b/>
                <w:vertAlign w:val="superscript"/>
              </w:rPr>
              <w:t>th</w:t>
            </w:r>
            <w:r w:rsidR="00B42293" w:rsidRPr="00285D38">
              <w:rPr>
                <w:rFonts w:ascii="Book Antiqua" w:hAnsi="Book Antiqua" w:cs="Arial"/>
                <w:b/>
              </w:rPr>
              <w:t xml:space="preserve"> January 2019  </w:t>
            </w:r>
          </w:p>
        </w:tc>
        <w:tc>
          <w:tcPr>
            <w:tcW w:w="4763" w:type="dxa"/>
            <w:shd w:val="clear" w:color="auto" w:fill="auto"/>
          </w:tcPr>
          <w:p w:rsidR="00D22636" w:rsidRPr="00285D38" w:rsidRDefault="004A6E0A" w:rsidP="00F53574">
            <w:pPr>
              <w:jc w:val="both"/>
              <w:rPr>
                <w:rFonts w:ascii="Book Antiqua" w:hAnsi="Book Antiqua" w:cs="Arial"/>
                <w:b/>
              </w:rPr>
            </w:pPr>
            <w:r>
              <w:rPr>
                <w:rFonts w:ascii="Book Antiqua" w:hAnsi="Book Antiqua" w:cs="Arial"/>
                <w:b/>
              </w:rPr>
              <w:t>On 1</w:t>
            </w:r>
            <w:r w:rsidRPr="004A6E0A">
              <w:rPr>
                <w:rFonts w:ascii="Book Antiqua" w:hAnsi="Book Antiqua" w:cs="Arial"/>
                <w:b/>
                <w:vertAlign w:val="superscript"/>
              </w:rPr>
              <w:t>st</w:t>
            </w:r>
            <w:r>
              <w:rPr>
                <w:rFonts w:ascii="Book Antiqua" w:hAnsi="Book Antiqua" w:cs="Arial"/>
                <w:b/>
              </w:rPr>
              <w:t xml:space="preserve"> February 2019</w:t>
            </w:r>
          </w:p>
        </w:tc>
      </w:tr>
      <w:tr w:rsidR="00D22636" w:rsidRPr="00285D38" w:rsidTr="00F62F7F">
        <w:tc>
          <w:tcPr>
            <w:tcW w:w="5245" w:type="dxa"/>
            <w:shd w:val="clear" w:color="auto" w:fill="auto"/>
          </w:tcPr>
          <w:p w:rsidR="00D22636" w:rsidRPr="00285D38" w:rsidRDefault="00D22636" w:rsidP="00F53574">
            <w:pPr>
              <w:jc w:val="both"/>
              <w:rPr>
                <w:rFonts w:ascii="Book Antiqua" w:hAnsi="Book Antiqua" w:cs="Arial"/>
                <w:b/>
              </w:rPr>
            </w:pPr>
          </w:p>
        </w:tc>
        <w:tc>
          <w:tcPr>
            <w:tcW w:w="4763" w:type="dxa"/>
            <w:shd w:val="clear" w:color="auto" w:fill="auto"/>
          </w:tcPr>
          <w:p w:rsidR="00D22636" w:rsidRPr="00285D38" w:rsidRDefault="00D22636" w:rsidP="00F53574">
            <w:pPr>
              <w:jc w:val="both"/>
              <w:rPr>
                <w:rFonts w:ascii="Book Antiqua" w:hAnsi="Book Antiqua" w:cs="Arial"/>
                <w:b/>
              </w:rPr>
            </w:pPr>
          </w:p>
        </w:tc>
      </w:tr>
    </w:tbl>
    <w:p w:rsidR="00A15234" w:rsidRPr="00285D38" w:rsidRDefault="00A15234" w:rsidP="00A15234">
      <w:pPr>
        <w:jc w:val="center"/>
        <w:rPr>
          <w:rFonts w:ascii="Book Antiqua" w:hAnsi="Book Antiqua" w:cs="Arial"/>
        </w:rPr>
      </w:pPr>
    </w:p>
    <w:p w:rsidR="00A15234" w:rsidRPr="00285D38" w:rsidRDefault="00207617" w:rsidP="00A15234">
      <w:pPr>
        <w:jc w:val="center"/>
        <w:rPr>
          <w:rFonts w:ascii="Book Antiqua" w:hAnsi="Book Antiqua" w:cs="Arial"/>
          <w:b/>
        </w:rPr>
      </w:pPr>
      <w:r w:rsidRPr="00285D38">
        <w:rPr>
          <w:rFonts w:ascii="Book Antiqua" w:hAnsi="Book Antiqua" w:cs="Arial"/>
          <w:b/>
        </w:rPr>
        <w:t>Befo</w:t>
      </w:r>
      <w:r w:rsidR="00A15234" w:rsidRPr="00285D38">
        <w:rPr>
          <w:rFonts w:ascii="Book Antiqua" w:hAnsi="Book Antiqua" w:cs="Arial"/>
          <w:b/>
        </w:rPr>
        <w:t>re</w:t>
      </w:r>
    </w:p>
    <w:p w:rsidR="00A15234" w:rsidRPr="00285D38" w:rsidRDefault="00A15234" w:rsidP="00A15234">
      <w:pPr>
        <w:jc w:val="center"/>
        <w:rPr>
          <w:rFonts w:ascii="Book Antiqua" w:hAnsi="Book Antiqua" w:cs="Arial"/>
          <w:b/>
        </w:rPr>
      </w:pPr>
    </w:p>
    <w:p w:rsidR="001A1E2C" w:rsidRPr="00285D38" w:rsidRDefault="00255071" w:rsidP="00A15234">
      <w:pPr>
        <w:jc w:val="center"/>
        <w:rPr>
          <w:rFonts w:ascii="Book Antiqua" w:hAnsi="Book Antiqua" w:cs="Arial"/>
          <w:b/>
        </w:rPr>
      </w:pPr>
      <w:r w:rsidRPr="00285D38">
        <w:rPr>
          <w:rFonts w:ascii="Book Antiqua" w:hAnsi="Book Antiqua" w:cs="Arial"/>
          <w:b/>
        </w:rPr>
        <w:t>DEPUTY UPPER TRIBUNAL</w:t>
      </w:r>
      <w:r w:rsidR="00707DB1" w:rsidRPr="00285D38">
        <w:rPr>
          <w:rFonts w:ascii="Book Antiqua" w:hAnsi="Book Antiqua" w:cs="Arial"/>
          <w:b/>
        </w:rPr>
        <w:t xml:space="preserve"> </w:t>
      </w:r>
      <w:r w:rsidR="00E1040E" w:rsidRPr="00285D38">
        <w:rPr>
          <w:rFonts w:ascii="Book Antiqua" w:hAnsi="Book Antiqua" w:cs="Arial"/>
          <w:b/>
        </w:rPr>
        <w:t xml:space="preserve">JUDGE </w:t>
      </w:r>
      <w:r w:rsidR="0093333B" w:rsidRPr="00285D38">
        <w:rPr>
          <w:rFonts w:ascii="Book Antiqua" w:hAnsi="Book Antiqua" w:cs="Arial"/>
          <w:b/>
        </w:rPr>
        <w:t>J</w:t>
      </w:r>
      <w:r w:rsidR="007D43F8" w:rsidRPr="00285D38">
        <w:rPr>
          <w:rFonts w:ascii="Book Antiqua" w:hAnsi="Book Antiqua" w:cs="Arial"/>
          <w:b/>
        </w:rPr>
        <w:t>USS</w:t>
      </w:r>
    </w:p>
    <w:p w:rsidR="00B16F58" w:rsidRPr="00285D38" w:rsidRDefault="00B16F58" w:rsidP="00A15234">
      <w:pPr>
        <w:jc w:val="center"/>
        <w:rPr>
          <w:rFonts w:ascii="Book Antiqua" w:hAnsi="Book Antiqua" w:cs="Arial"/>
          <w:b/>
        </w:rPr>
      </w:pPr>
    </w:p>
    <w:p w:rsidR="00A845DC" w:rsidRPr="00285D38" w:rsidRDefault="00A845DC" w:rsidP="00A15234">
      <w:pPr>
        <w:jc w:val="center"/>
        <w:rPr>
          <w:rFonts w:ascii="Book Antiqua" w:hAnsi="Book Antiqua" w:cs="Arial"/>
          <w:b/>
        </w:rPr>
      </w:pPr>
      <w:r w:rsidRPr="00285D38">
        <w:rPr>
          <w:rFonts w:ascii="Book Antiqua" w:hAnsi="Book Antiqua" w:cs="Arial"/>
          <w:b/>
        </w:rPr>
        <w:t>Between</w:t>
      </w:r>
    </w:p>
    <w:p w:rsidR="00A845DC" w:rsidRPr="00285D38" w:rsidRDefault="00A845DC" w:rsidP="00A15234">
      <w:pPr>
        <w:jc w:val="center"/>
        <w:rPr>
          <w:rFonts w:ascii="Book Antiqua" w:hAnsi="Book Antiqua" w:cs="Arial"/>
          <w:b/>
        </w:rPr>
      </w:pPr>
    </w:p>
    <w:p w:rsidR="00742A8D" w:rsidRPr="00285D38" w:rsidRDefault="00B42293" w:rsidP="00742A8D">
      <w:pPr>
        <w:jc w:val="center"/>
        <w:rPr>
          <w:rFonts w:ascii="Book Antiqua" w:hAnsi="Book Antiqua" w:cs="Arial"/>
          <w:b/>
          <w:caps/>
        </w:rPr>
      </w:pPr>
      <w:r w:rsidRPr="00285D38">
        <w:rPr>
          <w:rFonts w:ascii="Book Antiqua" w:hAnsi="Book Antiqua" w:cs="Arial"/>
          <w:b/>
          <w:caps/>
        </w:rPr>
        <w:t xml:space="preserve">mr Leon Arick Joseph </w:t>
      </w:r>
    </w:p>
    <w:p w:rsidR="009F518E" w:rsidRPr="00F62F7F" w:rsidRDefault="009F518E" w:rsidP="009F518E">
      <w:pPr>
        <w:jc w:val="center"/>
        <w:rPr>
          <w:rFonts w:ascii="Book Antiqua" w:hAnsi="Book Antiqua" w:cs="Arial"/>
          <w:caps/>
        </w:rPr>
      </w:pPr>
      <w:r w:rsidRPr="00F62F7F">
        <w:rPr>
          <w:rFonts w:ascii="Book Antiqua" w:hAnsi="Book Antiqua" w:cs="Arial"/>
          <w:caps/>
        </w:rPr>
        <w:t xml:space="preserve">(ANONYMITY </w:t>
      </w:r>
      <w:r w:rsidR="00016A4C" w:rsidRPr="00F62F7F">
        <w:rPr>
          <w:rFonts w:ascii="Book Antiqua" w:hAnsi="Book Antiqua" w:cs="Arial"/>
          <w:caps/>
        </w:rPr>
        <w:t>direction</w:t>
      </w:r>
      <w:r w:rsidRPr="00F62F7F">
        <w:rPr>
          <w:rFonts w:ascii="Book Antiqua" w:hAnsi="Book Antiqua" w:cs="Arial"/>
          <w:caps/>
        </w:rPr>
        <w:t xml:space="preserve"> </w:t>
      </w:r>
      <w:bookmarkStart w:id="0" w:name="Text21"/>
      <w:r w:rsidRPr="00F62F7F">
        <w:rPr>
          <w:rFonts w:ascii="Book Antiqua" w:hAnsi="Book Antiqua" w:cs="Arial"/>
          <w:caps/>
          <w:noProof/>
        </w:rPr>
        <w:t>NOT MADE</w:t>
      </w:r>
      <w:bookmarkEnd w:id="0"/>
      <w:r w:rsidRPr="00F62F7F">
        <w:rPr>
          <w:rFonts w:ascii="Book Antiqua" w:hAnsi="Book Antiqua" w:cs="Arial"/>
          <w:caps/>
        </w:rPr>
        <w:t>)</w:t>
      </w:r>
      <w:r w:rsidR="007E4859" w:rsidRPr="00F62F7F">
        <w:rPr>
          <w:rFonts w:ascii="Book Antiqua" w:hAnsi="Book Antiqua" w:cs="Arial"/>
          <w:caps/>
        </w:rPr>
        <w:t xml:space="preserve">  </w:t>
      </w:r>
    </w:p>
    <w:p w:rsidR="00704B61" w:rsidRPr="00285D38" w:rsidRDefault="00704B61" w:rsidP="00704B61">
      <w:pPr>
        <w:jc w:val="right"/>
        <w:rPr>
          <w:rFonts w:ascii="Book Antiqua" w:hAnsi="Book Antiqua" w:cs="Arial"/>
          <w:u w:val="single"/>
        </w:rPr>
      </w:pPr>
      <w:r w:rsidRPr="00285D38">
        <w:rPr>
          <w:rFonts w:ascii="Book Antiqua" w:hAnsi="Book Antiqua" w:cs="Arial"/>
          <w:u w:val="single"/>
        </w:rPr>
        <w:t>Appellant</w:t>
      </w:r>
    </w:p>
    <w:p w:rsidR="006D1DFA" w:rsidRPr="00285D38" w:rsidRDefault="006D1DFA" w:rsidP="00704B61">
      <w:pPr>
        <w:jc w:val="center"/>
        <w:rPr>
          <w:rFonts w:ascii="Book Antiqua" w:hAnsi="Book Antiqua" w:cs="Arial"/>
          <w:b/>
        </w:rPr>
      </w:pPr>
    </w:p>
    <w:p w:rsidR="00704B61" w:rsidRPr="00285D38" w:rsidRDefault="00DD5071" w:rsidP="00704B61">
      <w:pPr>
        <w:jc w:val="center"/>
        <w:rPr>
          <w:rFonts w:ascii="Book Antiqua" w:hAnsi="Book Antiqua" w:cs="Arial"/>
          <w:b/>
        </w:rPr>
      </w:pPr>
      <w:r w:rsidRPr="00285D38">
        <w:rPr>
          <w:rFonts w:ascii="Book Antiqua" w:hAnsi="Book Antiqua" w:cs="Arial"/>
          <w:b/>
        </w:rPr>
        <w:t>and</w:t>
      </w:r>
    </w:p>
    <w:p w:rsidR="00DD5071" w:rsidRPr="00285D38" w:rsidRDefault="00DD5071" w:rsidP="00704B61">
      <w:pPr>
        <w:jc w:val="center"/>
        <w:rPr>
          <w:rFonts w:ascii="Book Antiqua" w:hAnsi="Book Antiqua" w:cs="Arial"/>
          <w:b/>
        </w:rPr>
      </w:pPr>
    </w:p>
    <w:p w:rsidR="00DD5071" w:rsidRPr="00285D38" w:rsidRDefault="00DD5071" w:rsidP="00704B61">
      <w:pPr>
        <w:jc w:val="center"/>
        <w:rPr>
          <w:rFonts w:ascii="Book Antiqua" w:hAnsi="Book Antiqua" w:cs="Arial"/>
          <w:b/>
          <w:caps/>
        </w:rPr>
      </w:pPr>
      <w:bookmarkStart w:id="1" w:name="Text7"/>
      <w:r w:rsidRPr="00285D38">
        <w:rPr>
          <w:rFonts w:ascii="Book Antiqua" w:hAnsi="Book Antiqua" w:cs="Arial"/>
          <w:b/>
          <w:caps/>
          <w:noProof/>
        </w:rPr>
        <w:t>THE SECRETARY OF STATE FOR THE HOME DEPARTMENT</w:t>
      </w:r>
      <w:bookmarkEnd w:id="1"/>
      <w:r w:rsidR="007E4859" w:rsidRPr="00285D38">
        <w:rPr>
          <w:rFonts w:ascii="Book Antiqua" w:hAnsi="Book Antiqua" w:cs="Arial"/>
          <w:b/>
          <w:caps/>
          <w:noProof/>
        </w:rPr>
        <w:t xml:space="preserve"> </w:t>
      </w:r>
    </w:p>
    <w:p w:rsidR="00DD5071" w:rsidRPr="00285D38" w:rsidRDefault="00DD5071" w:rsidP="00704B61">
      <w:pPr>
        <w:jc w:val="center"/>
        <w:rPr>
          <w:rFonts w:ascii="Book Antiqua" w:hAnsi="Book Antiqua" w:cs="Arial"/>
          <w:b/>
        </w:rPr>
      </w:pPr>
    </w:p>
    <w:p w:rsidR="00DD5071" w:rsidRPr="00285D38" w:rsidRDefault="00DD5071" w:rsidP="00DD5071">
      <w:pPr>
        <w:jc w:val="right"/>
        <w:rPr>
          <w:rFonts w:ascii="Book Antiqua" w:hAnsi="Book Antiqua" w:cs="Arial"/>
          <w:u w:val="single"/>
        </w:rPr>
      </w:pPr>
      <w:r w:rsidRPr="00285D38">
        <w:rPr>
          <w:rFonts w:ascii="Book Antiqua" w:hAnsi="Book Antiqua" w:cs="Arial"/>
          <w:u w:val="single"/>
        </w:rPr>
        <w:t>Respondent</w:t>
      </w:r>
    </w:p>
    <w:p w:rsidR="00DD5071" w:rsidRPr="00285D38" w:rsidRDefault="00DE7DB7" w:rsidP="00DD5071">
      <w:pPr>
        <w:rPr>
          <w:rFonts w:ascii="Book Antiqua" w:hAnsi="Book Antiqua" w:cs="Arial"/>
        </w:rPr>
      </w:pPr>
      <w:r w:rsidRPr="00285D38">
        <w:rPr>
          <w:rFonts w:ascii="Book Antiqua" w:hAnsi="Book Antiqua" w:cs="Arial"/>
          <w:b/>
          <w:u w:val="single"/>
        </w:rPr>
        <w:t>Representation</w:t>
      </w:r>
      <w:r w:rsidRPr="00285D38">
        <w:rPr>
          <w:rFonts w:ascii="Book Antiqua" w:hAnsi="Book Antiqua" w:cs="Arial"/>
          <w:b/>
        </w:rPr>
        <w:t>:</w:t>
      </w:r>
    </w:p>
    <w:p w:rsidR="00DE7DB7" w:rsidRPr="00285D38" w:rsidRDefault="00DE7DB7" w:rsidP="00DD5071">
      <w:pPr>
        <w:rPr>
          <w:rFonts w:ascii="Book Antiqua" w:hAnsi="Book Antiqua" w:cs="Arial"/>
        </w:rPr>
      </w:pPr>
    </w:p>
    <w:p w:rsidR="00DE7DB7" w:rsidRPr="00285D38" w:rsidRDefault="00DE7DB7" w:rsidP="00DE7DB7">
      <w:pPr>
        <w:tabs>
          <w:tab w:val="left" w:pos="2520"/>
        </w:tabs>
        <w:rPr>
          <w:rFonts w:ascii="Book Antiqua" w:hAnsi="Book Antiqua" w:cs="Arial"/>
        </w:rPr>
      </w:pPr>
      <w:r w:rsidRPr="00285D38">
        <w:rPr>
          <w:rFonts w:ascii="Book Antiqua" w:hAnsi="Book Antiqua" w:cs="Arial"/>
        </w:rPr>
        <w:t>For the Appellant:</w:t>
      </w:r>
      <w:r w:rsidRPr="00285D38">
        <w:rPr>
          <w:rFonts w:ascii="Book Antiqua" w:hAnsi="Book Antiqua" w:cs="Arial"/>
        </w:rPr>
        <w:tab/>
      </w:r>
      <w:r w:rsidR="007E4859" w:rsidRPr="00285D38">
        <w:rPr>
          <w:rFonts w:ascii="Book Antiqua" w:hAnsi="Book Antiqua" w:cs="Arial"/>
        </w:rPr>
        <w:t xml:space="preserve">Mr M Iqbal (Counsel)  </w:t>
      </w:r>
    </w:p>
    <w:p w:rsidR="00DE7DB7" w:rsidRPr="00285D38" w:rsidRDefault="00DE7DB7" w:rsidP="00DE7DB7">
      <w:pPr>
        <w:tabs>
          <w:tab w:val="left" w:pos="2520"/>
        </w:tabs>
        <w:rPr>
          <w:rFonts w:ascii="Book Antiqua" w:hAnsi="Book Antiqua" w:cs="Arial"/>
        </w:rPr>
      </w:pPr>
      <w:r w:rsidRPr="00285D38">
        <w:rPr>
          <w:rFonts w:ascii="Book Antiqua" w:hAnsi="Book Antiqua" w:cs="Arial"/>
        </w:rPr>
        <w:t>For the Respondent:</w:t>
      </w:r>
      <w:r w:rsidRPr="00285D38">
        <w:rPr>
          <w:rFonts w:ascii="Book Antiqua" w:hAnsi="Book Antiqua" w:cs="Arial"/>
        </w:rPr>
        <w:tab/>
      </w:r>
      <w:r w:rsidR="007E4859" w:rsidRPr="00285D38">
        <w:rPr>
          <w:rFonts w:ascii="Book Antiqua" w:hAnsi="Book Antiqua" w:cs="Arial"/>
        </w:rPr>
        <w:t xml:space="preserve">Mr S Walker (Senior HOPO)  </w:t>
      </w:r>
    </w:p>
    <w:p w:rsidR="00DE7DB7" w:rsidRPr="00285D38" w:rsidRDefault="00DE7DB7" w:rsidP="00402B9E">
      <w:pPr>
        <w:tabs>
          <w:tab w:val="left" w:pos="2520"/>
        </w:tabs>
        <w:jc w:val="center"/>
        <w:rPr>
          <w:rFonts w:ascii="Book Antiqua" w:hAnsi="Book Antiqua" w:cs="Arial"/>
        </w:rPr>
      </w:pPr>
    </w:p>
    <w:p w:rsidR="00DE7DB7" w:rsidRPr="00285D38" w:rsidRDefault="000B6AA1" w:rsidP="00402B9E">
      <w:pPr>
        <w:tabs>
          <w:tab w:val="left" w:pos="2520"/>
        </w:tabs>
        <w:jc w:val="center"/>
        <w:rPr>
          <w:rFonts w:ascii="Book Antiqua" w:hAnsi="Book Antiqua" w:cs="Arial"/>
        </w:rPr>
      </w:pPr>
      <w:r w:rsidRPr="00285D38">
        <w:rPr>
          <w:rFonts w:ascii="Book Antiqua" w:hAnsi="Book Antiqua" w:cs="Arial"/>
          <w:b/>
          <w:u w:val="single"/>
        </w:rPr>
        <w:t xml:space="preserve">DETERMINATION </w:t>
      </w:r>
      <w:r w:rsidR="00402B9E" w:rsidRPr="00285D38">
        <w:rPr>
          <w:rFonts w:ascii="Book Antiqua" w:hAnsi="Book Antiqua" w:cs="Arial"/>
          <w:b/>
          <w:u w:val="single"/>
        </w:rPr>
        <w:t>AND REASONS</w:t>
      </w:r>
      <w:r w:rsidRPr="00285D38">
        <w:rPr>
          <w:rFonts w:ascii="Book Antiqua" w:hAnsi="Book Antiqua" w:cs="Arial"/>
          <w:b/>
          <w:u w:val="single"/>
        </w:rPr>
        <w:t xml:space="preserve">  </w:t>
      </w:r>
    </w:p>
    <w:p w:rsidR="00B626FA" w:rsidRPr="00285D38" w:rsidRDefault="00B626FA" w:rsidP="00402B9E">
      <w:pPr>
        <w:tabs>
          <w:tab w:val="left" w:pos="2520"/>
        </w:tabs>
        <w:jc w:val="both"/>
        <w:rPr>
          <w:rFonts w:ascii="Book Antiqua" w:hAnsi="Book Antiqua" w:cs="Arial"/>
        </w:rPr>
      </w:pPr>
    </w:p>
    <w:p w:rsidR="007E4859" w:rsidRPr="00285D38" w:rsidRDefault="00FB10CD" w:rsidP="00B52A42">
      <w:pPr>
        <w:numPr>
          <w:ilvl w:val="0"/>
          <w:numId w:val="3"/>
        </w:numPr>
        <w:spacing w:before="240"/>
        <w:jc w:val="both"/>
        <w:rPr>
          <w:rFonts w:ascii="Book Antiqua" w:hAnsi="Book Antiqua" w:cs="Arial"/>
        </w:rPr>
      </w:pPr>
      <w:r w:rsidRPr="00285D38">
        <w:rPr>
          <w:rFonts w:ascii="Book Antiqua" w:hAnsi="Book Antiqua" w:cs="Arial"/>
        </w:rPr>
        <w:t>This is an appeal against the determination of First-tier Tribunal Judge Abebrese, promulgated on 1</w:t>
      </w:r>
      <w:r w:rsidRPr="00285D38">
        <w:rPr>
          <w:rFonts w:ascii="Book Antiqua" w:hAnsi="Book Antiqua" w:cs="Arial"/>
          <w:vertAlign w:val="superscript"/>
        </w:rPr>
        <w:t>st</w:t>
      </w:r>
      <w:r w:rsidRPr="00285D38">
        <w:rPr>
          <w:rFonts w:ascii="Book Antiqua" w:hAnsi="Book Antiqua" w:cs="Arial"/>
        </w:rPr>
        <w:t xml:space="preserve"> June 2018, following a hearing at Taylor House on 14</w:t>
      </w:r>
      <w:r w:rsidRPr="00285D38">
        <w:rPr>
          <w:rFonts w:ascii="Book Antiqua" w:hAnsi="Book Antiqua" w:cs="Arial"/>
          <w:vertAlign w:val="superscript"/>
        </w:rPr>
        <w:t>th</w:t>
      </w:r>
      <w:r w:rsidRPr="00285D38">
        <w:rPr>
          <w:rFonts w:ascii="Book Antiqua" w:hAnsi="Book Antiqua" w:cs="Arial"/>
        </w:rPr>
        <w:t xml:space="preserve"> May 2018.  In the determination, the judge dismissed the appeal of the Appellant, whereupon the Appellant subsequently applied for, and was granted, permission to appeal to the Upper Tribunal, and thus the matter comes before me.  </w:t>
      </w:r>
    </w:p>
    <w:p w:rsidR="00FB10CD" w:rsidRPr="00285D38" w:rsidRDefault="00FB10CD" w:rsidP="00FB10CD">
      <w:pPr>
        <w:spacing w:before="240"/>
        <w:jc w:val="both"/>
        <w:rPr>
          <w:rFonts w:ascii="Book Antiqua" w:hAnsi="Book Antiqua" w:cs="Arial"/>
          <w:b/>
          <w:u w:val="single"/>
        </w:rPr>
      </w:pPr>
      <w:r w:rsidRPr="00285D38">
        <w:rPr>
          <w:rFonts w:ascii="Book Antiqua" w:hAnsi="Book Antiqua" w:cs="Arial"/>
          <w:b/>
          <w:u w:val="single"/>
        </w:rPr>
        <w:t xml:space="preserve">The Appellant  </w:t>
      </w:r>
    </w:p>
    <w:p w:rsidR="00FB10CD" w:rsidRPr="00285D38" w:rsidRDefault="00FB10CD" w:rsidP="00B52A42">
      <w:pPr>
        <w:numPr>
          <w:ilvl w:val="0"/>
          <w:numId w:val="3"/>
        </w:numPr>
        <w:spacing w:before="240"/>
        <w:jc w:val="both"/>
        <w:rPr>
          <w:rFonts w:ascii="Book Antiqua" w:hAnsi="Book Antiqua" w:cs="Arial"/>
        </w:rPr>
      </w:pPr>
      <w:r w:rsidRPr="00285D38">
        <w:rPr>
          <w:rFonts w:ascii="Book Antiqua" w:hAnsi="Book Antiqua" w:cs="Arial"/>
        </w:rPr>
        <w:t>The Appellant is a male, a citizen of Pakistan, and was born on 17</w:t>
      </w:r>
      <w:r w:rsidRPr="00285D38">
        <w:rPr>
          <w:rFonts w:ascii="Book Antiqua" w:hAnsi="Book Antiqua" w:cs="Arial"/>
          <w:vertAlign w:val="superscript"/>
        </w:rPr>
        <w:t>th</w:t>
      </w:r>
      <w:r w:rsidRPr="00285D38">
        <w:rPr>
          <w:rFonts w:ascii="Book Antiqua" w:hAnsi="Book Antiqua" w:cs="Arial"/>
        </w:rPr>
        <w:t xml:space="preserve"> April 1982.  He appealed against the decision of the Respondent </w:t>
      </w:r>
      <w:r w:rsidR="00862F52" w:rsidRPr="00285D38">
        <w:rPr>
          <w:rFonts w:ascii="Book Antiqua" w:hAnsi="Book Antiqua" w:cs="Arial"/>
        </w:rPr>
        <w:t>dated 7</w:t>
      </w:r>
      <w:r w:rsidR="00862F52" w:rsidRPr="00285D38">
        <w:rPr>
          <w:rFonts w:ascii="Book Antiqua" w:hAnsi="Book Antiqua" w:cs="Arial"/>
          <w:vertAlign w:val="superscript"/>
        </w:rPr>
        <w:t>th</w:t>
      </w:r>
      <w:r w:rsidR="00862F52" w:rsidRPr="00285D38">
        <w:rPr>
          <w:rFonts w:ascii="Book Antiqua" w:hAnsi="Book Antiqua" w:cs="Arial"/>
        </w:rPr>
        <w:t xml:space="preserve"> June 2016 refusing his claim to remain in this country </w:t>
      </w:r>
      <w:proofErr w:type="gramStart"/>
      <w:r w:rsidR="00862F52" w:rsidRPr="00285D38">
        <w:rPr>
          <w:rFonts w:ascii="Book Antiqua" w:hAnsi="Book Antiqua" w:cs="Arial"/>
        </w:rPr>
        <w:t>on the basis of</w:t>
      </w:r>
      <w:proofErr w:type="gramEnd"/>
      <w:r w:rsidR="00862F52" w:rsidRPr="00285D38">
        <w:rPr>
          <w:rFonts w:ascii="Book Antiqua" w:hAnsi="Book Antiqua" w:cs="Arial"/>
        </w:rPr>
        <w:t xml:space="preserve"> his family life and private life under Article 8 of the ECHR.  </w:t>
      </w:r>
    </w:p>
    <w:p w:rsidR="00862F52" w:rsidRPr="00285D38" w:rsidRDefault="00862F52" w:rsidP="00F62F7F">
      <w:pPr>
        <w:tabs>
          <w:tab w:val="left" w:pos="7225"/>
        </w:tabs>
        <w:spacing w:before="240"/>
        <w:jc w:val="both"/>
        <w:rPr>
          <w:rFonts w:ascii="Book Antiqua" w:hAnsi="Book Antiqua" w:cs="Arial"/>
          <w:b/>
          <w:u w:val="single"/>
        </w:rPr>
      </w:pPr>
      <w:r w:rsidRPr="00285D38">
        <w:rPr>
          <w:rFonts w:ascii="Book Antiqua" w:hAnsi="Book Antiqua" w:cs="Arial"/>
          <w:b/>
          <w:u w:val="single"/>
        </w:rPr>
        <w:lastRenderedPageBreak/>
        <w:t>The Judge’s Findings</w:t>
      </w:r>
      <w:bookmarkStart w:id="2" w:name="_GoBack"/>
      <w:bookmarkEnd w:id="2"/>
      <w:r w:rsidR="00F62F7F" w:rsidRPr="00F177F9">
        <w:rPr>
          <w:rFonts w:ascii="Book Antiqua" w:hAnsi="Book Antiqua" w:cs="Arial"/>
          <w:b/>
        </w:rPr>
        <w:tab/>
      </w:r>
    </w:p>
    <w:p w:rsidR="00D53D2A" w:rsidRPr="00285D38" w:rsidRDefault="00D53D2A" w:rsidP="00B52A42">
      <w:pPr>
        <w:numPr>
          <w:ilvl w:val="0"/>
          <w:numId w:val="3"/>
        </w:numPr>
        <w:spacing w:before="240"/>
        <w:jc w:val="both"/>
        <w:rPr>
          <w:rFonts w:ascii="Book Antiqua" w:hAnsi="Book Antiqua" w:cs="Arial"/>
        </w:rPr>
      </w:pPr>
      <w:r w:rsidRPr="00285D38">
        <w:rPr>
          <w:rFonts w:ascii="Book Antiqua" w:hAnsi="Book Antiqua" w:cs="Arial"/>
        </w:rPr>
        <w:t xml:space="preserve">The judge found himself in a situation where the Appellant, and his witnesses, had not attended.  Nor, was there an updated bundle of documents on the Appellant’s behalf submitted to the Tribunal.  As the judge observed,            </w:t>
      </w:r>
    </w:p>
    <w:p w:rsidR="00862F52" w:rsidRPr="00285D38" w:rsidRDefault="00D53D2A" w:rsidP="00D53D2A">
      <w:pPr>
        <w:spacing w:before="240"/>
        <w:ind w:left="1134"/>
        <w:jc w:val="both"/>
        <w:rPr>
          <w:rFonts w:ascii="Book Antiqua" w:hAnsi="Book Antiqua" w:cs="Arial"/>
        </w:rPr>
      </w:pPr>
      <w:r w:rsidRPr="00285D38">
        <w:rPr>
          <w:rFonts w:ascii="Book Antiqua" w:hAnsi="Book Antiqua" w:cs="Arial"/>
        </w:rPr>
        <w:t>“The Appellant did not attend the hearing and neither was he represented.  This matter was before the Tribunal on 6</w:t>
      </w:r>
      <w:r w:rsidRPr="00285D38">
        <w:rPr>
          <w:rFonts w:ascii="Book Antiqua" w:hAnsi="Book Antiqua" w:cs="Arial"/>
          <w:vertAlign w:val="superscript"/>
        </w:rPr>
        <w:t>th</w:t>
      </w:r>
      <w:r w:rsidR="007D770F" w:rsidRPr="00285D38">
        <w:rPr>
          <w:rFonts w:ascii="Book Antiqua" w:hAnsi="Book Antiqua" w:cs="Arial"/>
        </w:rPr>
        <w:t xml:space="preserve"> </w:t>
      </w:r>
      <w:r w:rsidRPr="00285D38">
        <w:rPr>
          <w:rFonts w:ascii="Book Antiqua" w:hAnsi="Book Antiqua" w:cs="Arial"/>
        </w:rPr>
        <w:t xml:space="preserve">December 2017 when the Appellant gave an undertaking that he would update the Tribunal regarding his claim for international protection” (paragraph 13).  </w:t>
      </w:r>
    </w:p>
    <w:p w:rsidR="00862F52" w:rsidRPr="00285D38" w:rsidRDefault="00676819" w:rsidP="00B52A42">
      <w:pPr>
        <w:numPr>
          <w:ilvl w:val="0"/>
          <w:numId w:val="3"/>
        </w:numPr>
        <w:spacing w:before="240"/>
        <w:jc w:val="both"/>
        <w:rPr>
          <w:rFonts w:ascii="Book Antiqua" w:hAnsi="Book Antiqua" w:cs="Arial"/>
        </w:rPr>
      </w:pPr>
      <w:r w:rsidRPr="00285D38">
        <w:rPr>
          <w:rFonts w:ascii="Book Antiqua" w:hAnsi="Book Antiqua" w:cs="Arial"/>
        </w:rPr>
        <w:t xml:space="preserve">The judge went on to say, importantly, that “the Appellant has not responded to the Notice of Appeal in respect of his nonattendance at the hearing” (paragraph 14).  The judge went on to dismiss the appeal on the basis that “the Appellant had not made himself available for cross-examination” (paragraph 15), and that “the Appellant has not provided evidence before me and therefore his evidence has not been tested and subjected to cross-examination by the Respondent” (paragraph 19).  It was also the case that “none of the evidence of the witnesses was tested in cross-examination” (paragraph 20), because they too had not attended the hearing.  </w:t>
      </w:r>
    </w:p>
    <w:p w:rsidR="00676819" w:rsidRPr="00285D38" w:rsidRDefault="00676819" w:rsidP="00676819">
      <w:pPr>
        <w:spacing w:before="240"/>
        <w:jc w:val="both"/>
        <w:rPr>
          <w:rFonts w:ascii="Book Antiqua" w:hAnsi="Book Antiqua" w:cs="Arial"/>
          <w:b/>
          <w:u w:val="single"/>
        </w:rPr>
      </w:pPr>
      <w:r w:rsidRPr="00285D38">
        <w:rPr>
          <w:rFonts w:ascii="Book Antiqua" w:hAnsi="Book Antiqua" w:cs="Arial"/>
          <w:b/>
          <w:u w:val="single"/>
        </w:rPr>
        <w:t xml:space="preserve">Grounds of Application  </w:t>
      </w:r>
    </w:p>
    <w:p w:rsidR="00676819" w:rsidRPr="00285D38" w:rsidRDefault="00FB357D" w:rsidP="00B52A42">
      <w:pPr>
        <w:numPr>
          <w:ilvl w:val="0"/>
          <w:numId w:val="3"/>
        </w:numPr>
        <w:spacing w:before="240"/>
        <w:jc w:val="both"/>
        <w:rPr>
          <w:rFonts w:ascii="Book Antiqua" w:hAnsi="Book Antiqua" w:cs="Arial"/>
        </w:rPr>
      </w:pPr>
      <w:r w:rsidRPr="00285D38">
        <w:rPr>
          <w:rFonts w:ascii="Book Antiqua" w:hAnsi="Book Antiqua" w:cs="Arial"/>
        </w:rPr>
        <w:t>The grounds of application state that the Appellant and his witnesses did not attend, and nor was he represented, because he was not served with a notice of hearing.  He had attended on 6</w:t>
      </w:r>
      <w:r w:rsidRPr="00285D38">
        <w:rPr>
          <w:rFonts w:ascii="Book Antiqua" w:hAnsi="Book Antiqua" w:cs="Arial"/>
          <w:vertAlign w:val="superscript"/>
        </w:rPr>
        <w:t>th</w:t>
      </w:r>
      <w:r w:rsidRPr="00285D38">
        <w:rPr>
          <w:rFonts w:ascii="Book Antiqua" w:hAnsi="Book Antiqua" w:cs="Arial"/>
        </w:rPr>
        <w:t xml:space="preserve"> December 2017, together with his witnesses, and his family members, and he would have had no reason not to attend this time as well, had he been served with a notice of hearing.  Neither was his solicitor served with such a notice.  </w:t>
      </w:r>
    </w:p>
    <w:p w:rsidR="00FB357D" w:rsidRPr="00285D38" w:rsidRDefault="00FB357D" w:rsidP="00B52A42">
      <w:pPr>
        <w:numPr>
          <w:ilvl w:val="0"/>
          <w:numId w:val="3"/>
        </w:numPr>
        <w:spacing w:before="240"/>
        <w:jc w:val="both"/>
        <w:rPr>
          <w:rFonts w:ascii="Book Antiqua" w:hAnsi="Book Antiqua" w:cs="Arial"/>
        </w:rPr>
      </w:pPr>
      <w:r w:rsidRPr="00285D38">
        <w:rPr>
          <w:rFonts w:ascii="Book Antiqua" w:hAnsi="Book Antiqua" w:cs="Arial"/>
        </w:rPr>
        <w:t>On 2</w:t>
      </w:r>
      <w:r w:rsidRPr="00285D38">
        <w:rPr>
          <w:rFonts w:ascii="Book Antiqua" w:hAnsi="Book Antiqua" w:cs="Arial"/>
          <w:vertAlign w:val="superscript"/>
        </w:rPr>
        <w:t>nd</w:t>
      </w:r>
      <w:r w:rsidRPr="00285D38">
        <w:rPr>
          <w:rFonts w:ascii="Book Antiqua" w:hAnsi="Book Antiqua" w:cs="Arial"/>
        </w:rPr>
        <w:t xml:space="preserve"> October 2018 permission to appeal was granted on the basis that it was arguable that the decision reached was procedural</w:t>
      </w:r>
      <w:r w:rsidR="004B53B8" w:rsidRPr="00285D38">
        <w:rPr>
          <w:rFonts w:ascii="Book Antiqua" w:hAnsi="Book Antiqua" w:cs="Arial"/>
        </w:rPr>
        <w:t>ly</w:t>
      </w:r>
      <w:r w:rsidRPr="00285D38">
        <w:rPr>
          <w:rFonts w:ascii="Book Antiqua" w:hAnsi="Book Antiqua" w:cs="Arial"/>
        </w:rPr>
        <w:t xml:space="preserve"> unfair.  </w:t>
      </w:r>
    </w:p>
    <w:p w:rsidR="00FB357D" w:rsidRPr="00285D38" w:rsidRDefault="00FB357D" w:rsidP="00FB357D">
      <w:pPr>
        <w:spacing w:before="240"/>
        <w:jc w:val="both"/>
        <w:rPr>
          <w:rFonts w:ascii="Book Antiqua" w:hAnsi="Book Antiqua" w:cs="Arial"/>
          <w:b/>
          <w:u w:val="single"/>
        </w:rPr>
      </w:pPr>
      <w:r w:rsidRPr="00285D38">
        <w:rPr>
          <w:rFonts w:ascii="Book Antiqua" w:hAnsi="Book Antiqua" w:cs="Arial"/>
          <w:b/>
          <w:u w:val="single"/>
        </w:rPr>
        <w:t xml:space="preserve">The Hearing  </w:t>
      </w:r>
    </w:p>
    <w:p w:rsidR="00E66D7E" w:rsidRPr="00285D38" w:rsidRDefault="00FB357D" w:rsidP="00B52A42">
      <w:pPr>
        <w:numPr>
          <w:ilvl w:val="0"/>
          <w:numId w:val="3"/>
        </w:numPr>
        <w:spacing w:before="240"/>
        <w:jc w:val="both"/>
        <w:rPr>
          <w:rFonts w:ascii="Book Antiqua" w:hAnsi="Book Antiqua" w:cs="Arial"/>
        </w:rPr>
      </w:pPr>
      <w:r w:rsidRPr="00285D38">
        <w:rPr>
          <w:rFonts w:ascii="Book Antiqua" w:hAnsi="Book Antiqua" w:cs="Arial"/>
        </w:rPr>
        <w:t xml:space="preserve">At the hearing before me, there was agreement between Mr Walker, the Senior Home Office Presenting Officer, and Mr Iqbal, who arrived to represent the Appellant, that there was indeed no evidence that a notice of hearing had been served upon either the Appellant or his legal representatives.  This was a crucially important matter because the judge himself had come to the view that “the Appellant has not responded to the Notice of Appeal in respect of his nonattendance at the hearing” (paragraph 14).  However, Mr Walker </w:t>
      </w:r>
      <w:r w:rsidR="0001700B" w:rsidRPr="00285D38">
        <w:rPr>
          <w:rFonts w:ascii="Book Antiqua" w:hAnsi="Book Antiqua" w:cs="Arial"/>
        </w:rPr>
        <w:t>more than once confirmed that he could not demonstrate that a notice of hearing had indeed been served upon the Appellant or his representative.</w:t>
      </w:r>
    </w:p>
    <w:p w:rsidR="00A63FB2" w:rsidRPr="00285D38" w:rsidRDefault="0001700B" w:rsidP="00B52A42">
      <w:pPr>
        <w:numPr>
          <w:ilvl w:val="0"/>
          <w:numId w:val="3"/>
        </w:numPr>
        <w:spacing w:before="240"/>
        <w:jc w:val="both"/>
        <w:rPr>
          <w:rFonts w:ascii="Book Antiqua" w:hAnsi="Book Antiqua" w:cs="Arial"/>
        </w:rPr>
      </w:pPr>
      <w:r w:rsidRPr="00285D38">
        <w:rPr>
          <w:rFonts w:ascii="Book Antiqua" w:hAnsi="Book Antiqua" w:cs="Arial"/>
        </w:rPr>
        <w:t xml:space="preserve">For his part, Mr Iqbal submitted that given that the reason why the appeal was dismissed was very largely </w:t>
      </w:r>
      <w:proofErr w:type="gramStart"/>
      <w:r w:rsidRPr="00285D38">
        <w:rPr>
          <w:rFonts w:ascii="Book Antiqua" w:hAnsi="Book Antiqua" w:cs="Arial"/>
        </w:rPr>
        <w:t>on account of</w:t>
      </w:r>
      <w:proofErr w:type="gramEnd"/>
      <w:r w:rsidRPr="00285D38">
        <w:rPr>
          <w:rFonts w:ascii="Book Antiqua" w:hAnsi="Book Antiqua" w:cs="Arial"/>
        </w:rPr>
        <w:t xml:space="preserve"> the Appellant and his witnesses not tendering themselves up for cross-examination</w:t>
      </w:r>
      <w:r w:rsidR="00E66D7E" w:rsidRPr="00285D38">
        <w:rPr>
          <w:rFonts w:ascii="Book Antiqua" w:hAnsi="Book Antiqua" w:cs="Arial"/>
        </w:rPr>
        <w:t>, and th</w:t>
      </w:r>
      <w:r w:rsidR="00A63FB2" w:rsidRPr="00285D38">
        <w:rPr>
          <w:rFonts w:ascii="Book Antiqua" w:hAnsi="Book Antiqua" w:cs="Arial"/>
        </w:rPr>
        <w:t>ere had to be an error of law.</w:t>
      </w:r>
    </w:p>
    <w:p w:rsidR="00FB357D" w:rsidRPr="00285D38" w:rsidRDefault="00E66D7E" w:rsidP="00B52A42">
      <w:pPr>
        <w:numPr>
          <w:ilvl w:val="0"/>
          <w:numId w:val="3"/>
        </w:numPr>
        <w:spacing w:before="240"/>
        <w:jc w:val="both"/>
        <w:rPr>
          <w:rFonts w:ascii="Book Antiqua" w:hAnsi="Book Antiqua" w:cs="Arial"/>
        </w:rPr>
      </w:pPr>
      <w:r w:rsidRPr="00285D38">
        <w:rPr>
          <w:rFonts w:ascii="Book Antiqua" w:hAnsi="Book Antiqua" w:cs="Arial"/>
        </w:rPr>
        <w:t xml:space="preserve">Both sides were agreed that the appropriate course of action was now for this matter to be remitted back to the First-tier Tribunal.  That being so, this is how I dispose of this appeal.  </w:t>
      </w:r>
    </w:p>
    <w:p w:rsidR="009F518E" w:rsidRPr="00285D38" w:rsidRDefault="009F518E" w:rsidP="00E66D7E">
      <w:pPr>
        <w:spacing w:before="240"/>
        <w:jc w:val="both"/>
        <w:rPr>
          <w:rFonts w:ascii="Book Antiqua" w:hAnsi="Book Antiqua" w:cs="Arial"/>
          <w:b/>
          <w:u w:val="single"/>
        </w:rPr>
      </w:pPr>
      <w:r w:rsidRPr="00285D38">
        <w:rPr>
          <w:rFonts w:ascii="Book Antiqua" w:hAnsi="Book Antiqua" w:cs="Arial"/>
          <w:b/>
          <w:u w:val="single"/>
        </w:rPr>
        <w:lastRenderedPageBreak/>
        <w:t xml:space="preserve">Notice of </w:t>
      </w:r>
      <w:r w:rsidR="00E66D7E" w:rsidRPr="00285D38">
        <w:rPr>
          <w:rFonts w:ascii="Book Antiqua" w:hAnsi="Book Antiqua" w:cs="Arial"/>
          <w:b/>
          <w:u w:val="single"/>
        </w:rPr>
        <w:t xml:space="preserve">Decision    </w:t>
      </w:r>
    </w:p>
    <w:p w:rsidR="00A63FB2" w:rsidRPr="00285D38" w:rsidRDefault="00B20681" w:rsidP="00E66D7E">
      <w:pPr>
        <w:numPr>
          <w:ilvl w:val="0"/>
          <w:numId w:val="3"/>
        </w:numPr>
        <w:spacing w:before="240"/>
        <w:jc w:val="both"/>
        <w:rPr>
          <w:rFonts w:ascii="Book Antiqua" w:hAnsi="Book Antiqua" w:cs="Arial"/>
        </w:rPr>
      </w:pPr>
      <w:r w:rsidRPr="00285D38">
        <w:rPr>
          <w:rFonts w:ascii="Book Antiqua" w:hAnsi="Book Antiqua" w:cs="Arial"/>
        </w:rPr>
        <w:t>The decision of the First-tier Tribunal involved the making of an error on a point of law such that it falls to be set aside.  I set aside the decision of the original judge.  My reasons are that the Appellant and his legal representatives have not been served with a notice of hearing and to that extent, through no fault of the judge at first instance, the hearing before him has turned out to be procedurally unfair.</w:t>
      </w:r>
    </w:p>
    <w:p w:rsidR="00E66D7E" w:rsidRPr="00285D38" w:rsidRDefault="00B20681" w:rsidP="00E66D7E">
      <w:pPr>
        <w:numPr>
          <w:ilvl w:val="0"/>
          <w:numId w:val="3"/>
        </w:numPr>
        <w:spacing w:before="240"/>
        <w:jc w:val="both"/>
        <w:rPr>
          <w:rFonts w:ascii="Book Antiqua" w:hAnsi="Book Antiqua" w:cs="Arial"/>
        </w:rPr>
      </w:pPr>
      <w:r w:rsidRPr="00285D38">
        <w:rPr>
          <w:rFonts w:ascii="Book Antiqua" w:hAnsi="Book Antiqua" w:cs="Arial"/>
        </w:rPr>
        <w:t xml:space="preserve">Accordingly, the proper course of action now is to remit this matter back to the First-tier Tribunal pursuant to practice statement 7.2(a) of the practice statement.  </w:t>
      </w:r>
    </w:p>
    <w:p w:rsidR="00B20681" w:rsidRPr="00285D38" w:rsidRDefault="00DC6A59" w:rsidP="00E66D7E">
      <w:pPr>
        <w:numPr>
          <w:ilvl w:val="0"/>
          <w:numId w:val="3"/>
        </w:numPr>
        <w:spacing w:before="240"/>
        <w:jc w:val="both"/>
        <w:rPr>
          <w:rFonts w:ascii="Book Antiqua" w:hAnsi="Book Antiqua" w:cs="Arial"/>
        </w:rPr>
      </w:pPr>
      <w:r w:rsidRPr="00285D38">
        <w:rPr>
          <w:rFonts w:ascii="Book Antiqua" w:hAnsi="Book Antiqua" w:cs="Arial"/>
        </w:rPr>
        <w:t>No anonymity direction is made.</w:t>
      </w:r>
      <w:r w:rsidR="00A63FB2" w:rsidRPr="00285D38">
        <w:rPr>
          <w:rFonts w:ascii="Book Antiqua" w:hAnsi="Book Antiqua" w:cs="Arial"/>
        </w:rPr>
        <w:t xml:space="preserve">  </w:t>
      </w:r>
    </w:p>
    <w:p w:rsidR="009F518E" w:rsidRPr="00285D38" w:rsidRDefault="0084250D" w:rsidP="00DC6A59">
      <w:pPr>
        <w:numPr>
          <w:ilvl w:val="0"/>
          <w:numId w:val="3"/>
        </w:numPr>
        <w:spacing w:before="240"/>
        <w:jc w:val="both"/>
        <w:rPr>
          <w:rFonts w:ascii="Book Antiqua" w:hAnsi="Book Antiqua" w:cs="Arial"/>
        </w:rPr>
      </w:pPr>
      <w:r w:rsidRPr="00E5220E">
        <w:rPr>
          <w:rFonts w:ascii="Book Antiqua" w:hAnsi="Book Antiqua" w:cs="Calibri"/>
        </w:rPr>
        <w:t xml:space="preserve">This appeal is allowed.  </w:t>
      </w:r>
    </w:p>
    <w:p w:rsidR="00842418" w:rsidRPr="00285D38" w:rsidRDefault="00842418" w:rsidP="000369F5">
      <w:pPr>
        <w:tabs>
          <w:tab w:val="left" w:pos="2520"/>
        </w:tabs>
        <w:jc w:val="both"/>
        <w:rPr>
          <w:rFonts w:ascii="Book Antiqua" w:hAnsi="Book Antiqua" w:cs="Arial"/>
        </w:rPr>
      </w:pPr>
    </w:p>
    <w:p w:rsidR="000369F5" w:rsidRPr="00285D38" w:rsidRDefault="000369F5" w:rsidP="000369F5">
      <w:pPr>
        <w:tabs>
          <w:tab w:val="left" w:pos="2520"/>
        </w:tabs>
        <w:jc w:val="both"/>
        <w:rPr>
          <w:rFonts w:ascii="Book Antiqua" w:hAnsi="Book Antiqua" w:cs="Arial"/>
        </w:rPr>
      </w:pPr>
    </w:p>
    <w:p w:rsidR="000369F5" w:rsidRPr="00285D38" w:rsidRDefault="000369F5" w:rsidP="000369F5">
      <w:pPr>
        <w:tabs>
          <w:tab w:val="left" w:pos="2520"/>
        </w:tabs>
        <w:jc w:val="both"/>
        <w:rPr>
          <w:rFonts w:ascii="Book Antiqua" w:hAnsi="Book Antiqua" w:cs="Arial"/>
        </w:rPr>
      </w:pPr>
    </w:p>
    <w:p w:rsidR="001F2716" w:rsidRPr="00285D38" w:rsidRDefault="006E3C90" w:rsidP="000369F5">
      <w:pPr>
        <w:tabs>
          <w:tab w:val="left" w:pos="2520"/>
        </w:tabs>
        <w:jc w:val="both"/>
        <w:rPr>
          <w:rFonts w:ascii="Book Antiqua" w:hAnsi="Book Antiqua" w:cs="Arial"/>
        </w:rPr>
      </w:pPr>
      <w:r w:rsidRPr="00285D38">
        <w:rPr>
          <w:rFonts w:ascii="Book Antiqua" w:hAnsi="Book Antiqua" w:cs="Arial"/>
        </w:rPr>
        <w:t>Signed</w:t>
      </w:r>
      <w:r w:rsidRPr="00285D38">
        <w:rPr>
          <w:rFonts w:ascii="Book Antiqua" w:hAnsi="Book Antiqua" w:cs="Arial"/>
        </w:rPr>
        <w:tab/>
      </w:r>
      <w:r w:rsidRPr="00285D38">
        <w:rPr>
          <w:rFonts w:ascii="Book Antiqua" w:hAnsi="Book Antiqua" w:cs="Arial"/>
        </w:rPr>
        <w:tab/>
      </w:r>
      <w:r w:rsidRPr="00285D38">
        <w:rPr>
          <w:rFonts w:ascii="Book Antiqua" w:hAnsi="Book Antiqua" w:cs="Arial"/>
        </w:rPr>
        <w:tab/>
      </w:r>
      <w:r w:rsidRPr="00285D38">
        <w:rPr>
          <w:rFonts w:ascii="Book Antiqua" w:hAnsi="Book Antiqua" w:cs="Arial"/>
        </w:rPr>
        <w:tab/>
      </w:r>
      <w:r w:rsidRPr="00285D38">
        <w:rPr>
          <w:rFonts w:ascii="Book Antiqua" w:hAnsi="Book Antiqua" w:cs="Arial"/>
        </w:rPr>
        <w:tab/>
      </w:r>
      <w:r w:rsidRPr="00285D38">
        <w:rPr>
          <w:rFonts w:ascii="Book Antiqua" w:hAnsi="Book Antiqua" w:cs="Arial"/>
        </w:rPr>
        <w:tab/>
      </w:r>
      <w:r w:rsidRPr="00285D38">
        <w:rPr>
          <w:rFonts w:ascii="Book Antiqua" w:hAnsi="Book Antiqua" w:cs="Arial"/>
        </w:rPr>
        <w:tab/>
      </w:r>
      <w:r w:rsidR="001F2716" w:rsidRPr="00285D38">
        <w:rPr>
          <w:rFonts w:ascii="Book Antiqua" w:hAnsi="Book Antiqua" w:cs="Arial"/>
        </w:rPr>
        <w:t>Date</w:t>
      </w:r>
    </w:p>
    <w:p w:rsidR="001F2716" w:rsidRPr="00285D38" w:rsidRDefault="001F2716" w:rsidP="000369F5">
      <w:pPr>
        <w:tabs>
          <w:tab w:val="left" w:pos="2520"/>
        </w:tabs>
        <w:jc w:val="both"/>
        <w:rPr>
          <w:rFonts w:ascii="Book Antiqua" w:hAnsi="Book Antiqua" w:cs="Arial"/>
        </w:rPr>
      </w:pPr>
    </w:p>
    <w:p w:rsidR="001F2716" w:rsidRPr="00285D38"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sidRPr="00285D38">
        <w:rPr>
          <w:rFonts w:ascii="Book Antiqua" w:hAnsi="Book Antiqua" w:cs="Arial"/>
        </w:rPr>
        <w:t xml:space="preserve">Deputy Upper Tribunal Judge </w:t>
      </w:r>
      <w:r w:rsidR="007D43F8" w:rsidRPr="00285D38">
        <w:rPr>
          <w:rFonts w:ascii="Book Antiqua" w:hAnsi="Book Antiqua" w:cs="Arial"/>
        </w:rPr>
        <w:t>Juss</w:t>
      </w:r>
      <w:r w:rsidR="00E5220E">
        <w:rPr>
          <w:rFonts w:ascii="Book Antiqua" w:hAnsi="Book Antiqua" w:cs="Arial"/>
        </w:rPr>
        <w:tab/>
      </w:r>
      <w:r w:rsidR="00E5220E">
        <w:rPr>
          <w:rFonts w:ascii="Book Antiqua" w:hAnsi="Book Antiqua" w:cs="Arial"/>
        </w:rPr>
        <w:tab/>
      </w:r>
      <w:r w:rsidR="00E5220E">
        <w:rPr>
          <w:rFonts w:ascii="Book Antiqua" w:hAnsi="Book Antiqua" w:cs="Arial"/>
        </w:rPr>
        <w:tab/>
      </w:r>
      <w:r w:rsidR="00E5220E">
        <w:rPr>
          <w:rFonts w:ascii="Book Antiqua" w:hAnsi="Book Antiqua" w:cs="Arial"/>
        </w:rPr>
        <w:tab/>
        <w:t>24</w:t>
      </w:r>
      <w:r w:rsidR="00E5220E" w:rsidRPr="00E5220E">
        <w:rPr>
          <w:rFonts w:ascii="Book Antiqua" w:hAnsi="Book Antiqua" w:cs="Arial"/>
          <w:vertAlign w:val="superscript"/>
        </w:rPr>
        <w:t>th</w:t>
      </w:r>
      <w:r w:rsidR="00E5220E">
        <w:rPr>
          <w:rFonts w:ascii="Book Antiqua" w:hAnsi="Book Antiqua" w:cs="Arial"/>
        </w:rPr>
        <w:t xml:space="preserve"> January 2019 </w:t>
      </w:r>
    </w:p>
    <w:sectPr w:rsidR="005B7789" w:rsidRPr="00F5664C" w:rsidSect="00F62F7F">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C0F" w:rsidRDefault="00F65C0F">
      <w:r>
        <w:separator/>
      </w:r>
    </w:p>
  </w:endnote>
  <w:endnote w:type="continuationSeparator" w:id="0">
    <w:p w:rsidR="00F65C0F" w:rsidRDefault="00F6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62F7F" w:rsidRDefault="00CF253F" w:rsidP="00593795">
    <w:pPr>
      <w:pStyle w:val="Footer"/>
      <w:jc w:val="center"/>
      <w:rPr>
        <w:rFonts w:ascii="Book Antiqua" w:hAnsi="Book Antiqua" w:cs="Arial"/>
      </w:rPr>
    </w:pPr>
    <w:r w:rsidRPr="00F62F7F">
      <w:rPr>
        <w:rStyle w:val="PageNumber"/>
        <w:rFonts w:ascii="Book Antiqua" w:hAnsi="Book Antiqua" w:cs="Arial"/>
      </w:rPr>
      <w:fldChar w:fldCharType="begin"/>
    </w:r>
    <w:r w:rsidRPr="00F62F7F">
      <w:rPr>
        <w:rStyle w:val="PageNumber"/>
        <w:rFonts w:ascii="Book Antiqua" w:hAnsi="Book Antiqua" w:cs="Arial"/>
      </w:rPr>
      <w:instrText xml:space="preserve"> PAGE </w:instrText>
    </w:r>
    <w:r w:rsidRPr="00F62F7F">
      <w:rPr>
        <w:rStyle w:val="PageNumber"/>
        <w:rFonts w:ascii="Book Antiqua" w:hAnsi="Book Antiqua" w:cs="Arial"/>
      </w:rPr>
      <w:fldChar w:fldCharType="separate"/>
    </w:r>
    <w:r w:rsidR="0019745F">
      <w:rPr>
        <w:rStyle w:val="PageNumber"/>
        <w:rFonts w:ascii="Book Antiqua" w:hAnsi="Book Antiqua" w:cs="Arial"/>
        <w:noProof/>
      </w:rPr>
      <w:t>3</w:t>
    </w:r>
    <w:r w:rsidRPr="00F62F7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D42BD4">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C0F" w:rsidRDefault="00F65C0F">
      <w:r>
        <w:separator/>
      </w:r>
    </w:p>
  </w:footnote>
  <w:footnote w:type="continuationSeparator" w:id="0">
    <w:p w:rsidR="00F65C0F" w:rsidRDefault="00F65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E7A31" w:rsidRPr="00EE7A31">
      <w:rPr>
        <w:rFonts w:ascii="Book Antiqua" w:hAnsi="Book Antiqua" w:cs="Arial"/>
        <w:sz w:val="16"/>
        <w:szCs w:val="16"/>
      </w:rPr>
      <w:t>HU/15616/2016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31"/>
    <w:rsid w:val="00000621"/>
    <w:rsid w:val="000036C2"/>
    <w:rsid w:val="00016A4C"/>
    <w:rsid w:val="0001700B"/>
    <w:rsid w:val="00033D3D"/>
    <w:rsid w:val="000369F5"/>
    <w:rsid w:val="00071A7E"/>
    <w:rsid w:val="000746C0"/>
    <w:rsid w:val="00074D1D"/>
    <w:rsid w:val="00077227"/>
    <w:rsid w:val="00092580"/>
    <w:rsid w:val="000A5ADA"/>
    <w:rsid w:val="000B6AA1"/>
    <w:rsid w:val="000D01C9"/>
    <w:rsid w:val="000D5D94"/>
    <w:rsid w:val="000E0CD7"/>
    <w:rsid w:val="00114F8B"/>
    <w:rsid w:val="001165A7"/>
    <w:rsid w:val="001332AA"/>
    <w:rsid w:val="00151BB7"/>
    <w:rsid w:val="00167D3A"/>
    <w:rsid w:val="00172A08"/>
    <w:rsid w:val="00174DD5"/>
    <w:rsid w:val="0019745F"/>
    <w:rsid w:val="001A1E2C"/>
    <w:rsid w:val="001E6D6D"/>
    <w:rsid w:val="001F2716"/>
    <w:rsid w:val="0020133A"/>
    <w:rsid w:val="002053A9"/>
    <w:rsid w:val="00207617"/>
    <w:rsid w:val="00246E34"/>
    <w:rsid w:val="00251992"/>
    <w:rsid w:val="00255071"/>
    <w:rsid w:val="00283659"/>
    <w:rsid w:val="00285D38"/>
    <w:rsid w:val="002B3642"/>
    <w:rsid w:val="002C4E73"/>
    <w:rsid w:val="002D5A7F"/>
    <w:rsid w:val="002D68BF"/>
    <w:rsid w:val="002E75DE"/>
    <w:rsid w:val="0030070F"/>
    <w:rsid w:val="00336CBF"/>
    <w:rsid w:val="003546C8"/>
    <w:rsid w:val="003A7CF2"/>
    <w:rsid w:val="003B089D"/>
    <w:rsid w:val="003C5CE5"/>
    <w:rsid w:val="003E267B"/>
    <w:rsid w:val="003E7CD1"/>
    <w:rsid w:val="00402B9E"/>
    <w:rsid w:val="004061C2"/>
    <w:rsid w:val="0041360E"/>
    <w:rsid w:val="00423932"/>
    <w:rsid w:val="004249CB"/>
    <w:rsid w:val="0044127D"/>
    <w:rsid w:val="004448DB"/>
    <w:rsid w:val="00446C9A"/>
    <w:rsid w:val="00477193"/>
    <w:rsid w:val="004A1848"/>
    <w:rsid w:val="004A6E0A"/>
    <w:rsid w:val="004B53B8"/>
    <w:rsid w:val="004B6EF1"/>
    <w:rsid w:val="00507FEC"/>
    <w:rsid w:val="00510F0E"/>
    <w:rsid w:val="00530B04"/>
    <w:rsid w:val="00532E7D"/>
    <w:rsid w:val="00542DB1"/>
    <w:rsid w:val="005479E1"/>
    <w:rsid w:val="005570FD"/>
    <w:rsid w:val="005575EA"/>
    <w:rsid w:val="00573F0A"/>
    <w:rsid w:val="0057790C"/>
    <w:rsid w:val="00593795"/>
    <w:rsid w:val="005A75FF"/>
    <w:rsid w:val="005B7789"/>
    <w:rsid w:val="005D02C2"/>
    <w:rsid w:val="0065791C"/>
    <w:rsid w:val="00676819"/>
    <w:rsid w:val="006803E1"/>
    <w:rsid w:val="00690B8A"/>
    <w:rsid w:val="006D1DFA"/>
    <w:rsid w:val="006D506B"/>
    <w:rsid w:val="006E3C90"/>
    <w:rsid w:val="00704B61"/>
    <w:rsid w:val="00707DB1"/>
    <w:rsid w:val="007353BB"/>
    <w:rsid w:val="00742A8D"/>
    <w:rsid w:val="0075430A"/>
    <w:rsid w:val="007552A9"/>
    <w:rsid w:val="00761858"/>
    <w:rsid w:val="00767D59"/>
    <w:rsid w:val="00776E97"/>
    <w:rsid w:val="00780FD7"/>
    <w:rsid w:val="0078703A"/>
    <w:rsid w:val="007912AD"/>
    <w:rsid w:val="007A1F28"/>
    <w:rsid w:val="007B0824"/>
    <w:rsid w:val="007D43F8"/>
    <w:rsid w:val="007D770F"/>
    <w:rsid w:val="007E4859"/>
    <w:rsid w:val="008303B8"/>
    <w:rsid w:val="00833DCE"/>
    <w:rsid w:val="00842418"/>
    <w:rsid w:val="0084250D"/>
    <w:rsid w:val="008533CF"/>
    <w:rsid w:val="00862F52"/>
    <w:rsid w:val="008634DB"/>
    <w:rsid w:val="00871D34"/>
    <w:rsid w:val="008B270C"/>
    <w:rsid w:val="008C3D3D"/>
    <w:rsid w:val="008D4131"/>
    <w:rsid w:val="008F1932"/>
    <w:rsid w:val="008F294D"/>
    <w:rsid w:val="0091130D"/>
    <w:rsid w:val="00921062"/>
    <w:rsid w:val="0092618D"/>
    <w:rsid w:val="0093083E"/>
    <w:rsid w:val="0093333B"/>
    <w:rsid w:val="00966ECF"/>
    <w:rsid w:val="009702D9"/>
    <w:rsid w:val="009727A3"/>
    <w:rsid w:val="00987774"/>
    <w:rsid w:val="0098779B"/>
    <w:rsid w:val="009A11E8"/>
    <w:rsid w:val="009B05B8"/>
    <w:rsid w:val="009E4E62"/>
    <w:rsid w:val="009F518E"/>
    <w:rsid w:val="009F5220"/>
    <w:rsid w:val="009F7C4D"/>
    <w:rsid w:val="00A15234"/>
    <w:rsid w:val="00A201AB"/>
    <w:rsid w:val="00A31C8B"/>
    <w:rsid w:val="00A63FB2"/>
    <w:rsid w:val="00A75965"/>
    <w:rsid w:val="00A845DC"/>
    <w:rsid w:val="00A97AEE"/>
    <w:rsid w:val="00AC5CF6"/>
    <w:rsid w:val="00B144FA"/>
    <w:rsid w:val="00B16F58"/>
    <w:rsid w:val="00B20681"/>
    <w:rsid w:val="00B30648"/>
    <w:rsid w:val="00B3524D"/>
    <w:rsid w:val="00B35AF6"/>
    <w:rsid w:val="00B40F69"/>
    <w:rsid w:val="00B42293"/>
    <w:rsid w:val="00B44BE2"/>
    <w:rsid w:val="00B46616"/>
    <w:rsid w:val="00B52A42"/>
    <w:rsid w:val="00B610E3"/>
    <w:rsid w:val="00B61205"/>
    <w:rsid w:val="00B617C4"/>
    <w:rsid w:val="00B626FA"/>
    <w:rsid w:val="00B66D50"/>
    <w:rsid w:val="00B7040A"/>
    <w:rsid w:val="00B945A2"/>
    <w:rsid w:val="00B96FA0"/>
    <w:rsid w:val="00BC42D3"/>
    <w:rsid w:val="00BD4196"/>
    <w:rsid w:val="00BF22CA"/>
    <w:rsid w:val="00C1000F"/>
    <w:rsid w:val="00C20820"/>
    <w:rsid w:val="00C26032"/>
    <w:rsid w:val="00C265B0"/>
    <w:rsid w:val="00C321B5"/>
    <w:rsid w:val="00C345E1"/>
    <w:rsid w:val="00C36A07"/>
    <w:rsid w:val="00C977BA"/>
    <w:rsid w:val="00CB6E35"/>
    <w:rsid w:val="00CE1A46"/>
    <w:rsid w:val="00CE26B2"/>
    <w:rsid w:val="00CE6AFA"/>
    <w:rsid w:val="00CF01A8"/>
    <w:rsid w:val="00CF253F"/>
    <w:rsid w:val="00CF56B4"/>
    <w:rsid w:val="00D10FED"/>
    <w:rsid w:val="00D20F09"/>
    <w:rsid w:val="00D22636"/>
    <w:rsid w:val="00D22FA8"/>
    <w:rsid w:val="00D24A9C"/>
    <w:rsid w:val="00D40FD9"/>
    <w:rsid w:val="00D42BD4"/>
    <w:rsid w:val="00D42FF6"/>
    <w:rsid w:val="00D53769"/>
    <w:rsid w:val="00D53D2A"/>
    <w:rsid w:val="00D562ED"/>
    <w:rsid w:val="00D63446"/>
    <w:rsid w:val="00D647F9"/>
    <w:rsid w:val="00D65912"/>
    <w:rsid w:val="00D85C13"/>
    <w:rsid w:val="00D91BE3"/>
    <w:rsid w:val="00D94AFC"/>
    <w:rsid w:val="00DB70AE"/>
    <w:rsid w:val="00DB7231"/>
    <w:rsid w:val="00DC6A59"/>
    <w:rsid w:val="00DD5071"/>
    <w:rsid w:val="00DD5C39"/>
    <w:rsid w:val="00DE26AF"/>
    <w:rsid w:val="00DE7DB7"/>
    <w:rsid w:val="00E00A0A"/>
    <w:rsid w:val="00E07F57"/>
    <w:rsid w:val="00E1040E"/>
    <w:rsid w:val="00E42AAA"/>
    <w:rsid w:val="00E50BCE"/>
    <w:rsid w:val="00E5220E"/>
    <w:rsid w:val="00E61292"/>
    <w:rsid w:val="00E66D7E"/>
    <w:rsid w:val="00E76309"/>
    <w:rsid w:val="00E77C4D"/>
    <w:rsid w:val="00E81D01"/>
    <w:rsid w:val="00EA161D"/>
    <w:rsid w:val="00EE45D8"/>
    <w:rsid w:val="00EE7A31"/>
    <w:rsid w:val="00F004CD"/>
    <w:rsid w:val="00F177F9"/>
    <w:rsid w:val="00F21A16"/>
    <w:rsid w:val="00F22A22"/>
    <w:rsid w:val="00F22EDA"/>
    <w:rsid w:val="00F3224D"/>
    <w:rsid w:val="00F33E0E"/>
    <w:rsid w:val="00F53574"/>
    <w:rsid w:val="00F541B5"/>
    <w:rsid w:val="00F5664C"/>
    <w:rsid w:val="00F62F7F"/>
    <w:rsid w:val="00F65C0F"/>
    <w:rsid w:val="00F74A95"/>
    <w:rsid w:val="00FB10CD"/>
    <w:rsid w:val="00FB357D"/>
    <w:rsid w:val="00FB7E80"/>
    <w:rsid w:val="00FE146A"/>
    <w:rsid w:val="00FF0298"/>
    <w:rsid w:val="00FF3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0E4BC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E5220E"/>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2019-03-11T15:20:00Z</dcterms:created>
  <dcterms:modified xsi:type="dcterms:W3CDTF">2019-03-11T15:20:00Z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