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CE7FC7" w:rsidP="0050388A">
      <w:pPr>
        <w:jc w:val="center"/>
        <w:rPr>
          <w:rFonts w:ascii="Book Antiqua" w:hAnsi="Book Antiqua" w:cs="Arial"/>
          <w:caps/>
          <w:color w:val="000000"/>
          <w:sz w:val="16"/>
          <w:szCs w:val="16"/>
        </w:rPr>
      </w:pPr>
      <w:r>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AE6DDE" w:rsidRDefault="0050388A" w:rsidP="00780F86">
      <w:pPr>
        <w:tabs>
          <w:tab w:val="right" w:pos="9720"/>
        </w:tabs>
        <w:ind w:right="-82"/>
        <w:rPr>
          <w:rFonts w:ascii="Book Antiqua" w:hAnsi="Book Antiqua" w:cs="Arial"/>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BF0A5E">
        <w:rPr>
          <w:rFonts w:ascii="Book Antiqua" w:hAnsi="Book Antiqua" w:cs="Arial"/>
          <w:b/>
          <w:color w:val="000000"/>
        </w:rPr>
        <w:t xml:space="preserve">   </w:t>
      </w:r>
      <w:proofErr w:type="gramEnd"/>
      <w:r w:rsidR="00BF0A5E">
        <w:rPr>
          <w:rFonts w:ascii="Book Antiqua" w:hAnsi="Book Antiqua" w:cs="Arial"/>
          <w:b/>
          <w:color w:val="000000"/>
        </w:rPr>
        <w:t xml:space="preserve">                      </w:t>
      </w:r>
      <w:r w:rsidR="00B3524D" w:rsidRPr="00BF0A5E">
        <w:rPr>
          <w:rFonts w:ascii="Book Antiqua" w:hAnsi="Book Antiqua" w:cs="Arial"/>
          <w:b/>
          <w:color w:val="000000"/>
        </w:rPr>
        <w:t>Appeal Number</w:t>
      </w:r>
      <w:r w:rsidR="00D53769" w:rsidRPr="00BF0A5E">
        <w:rPr>
          <w:rFonts w:ascii="Book Antiqua" w:hAnsi="Book Antiqua" w:cs="Arial"/>
          <w:b/>
          <w:color w:val="000000"/>
        </w:rPr>
        <w:t>:</w:t>
      </w:r>
      <w:r w:rsidR="00B3524D" w:rsidRPr="00BF0A5E">
        <w:rPr>
          <w:rFonts w:ascii="Book Antiqua" w:hAnsi="Book Antiqua" w:cs="Arial"/>
          <w:b/>
          <w:color w:val="000000"/>
        </w:rPr>
        <w:t xml:space="preserve"> </w:t>
      </w:r>
      <w:r w:rsidR="00CE7FC7" w:rsidRPr="00BF0A5E">
        <w:rPr>
          <w:rFonts w:ascii="Book Antiqua" w:hAnsi="Book Antiqua" w:cs="Arial"/>
          <w:b/>
          <w:caps/>
          <w:color w:val="000000"/>
        </w:rPr>
        <w:t>HU/15634/2016</w:t>
      </w: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98"/>
        <w:gridCol w:w="594"/>
        <w:gridCol w:w="3936"/>
      </w:tblGrid>
      <w:tr w:rsidR="00D22636" w:rsidRPr="00AE6DDE" w:rsidTr="00443C6D">
        <w:tc>
          <w:tcPr>
            <w:tcW w:w="5098" w:type="dxa"/>
          </w:tcPr>
          <w:p w:rsidR="00D22636" w:rsidRPr="00AE6DDE" w:rsidRDefault="00D22636" w:rsidP="004A1848">
            <w:pPr>
              <w:jc w:val="both"/>
              <w:rPr>
                <w:rFonts w:ascii="Book Antiqua" w:hAnsi="Book Antiqua" w:cs="Arial"/>
                <w:b/>
              </w:rPr>
            </w:pPr>
            <w:r w:rsidRPr="00AE6DDE">
              <w:rPr>
                <w:rFonts w:ascii="Book Antiqua" w:hAnsi="Book Antiqua" w:cs="Arial"/>
                <w:b/>
              </w:rPr>
              <w:t xml:space="preserve">Heard at </w:t>
            </w:r>
            <w:r w:rsidR="00CE7FC7">
              <w:rPr>
                <w:rFonts w:ascii="Book Antiqua" w:hAnsi="Book Antiqua" w:cs="Arial"/>
                <w:b/>
              </w:rPr>
              <w:t>Field House</w:t>
            </w:r>
          </w:p>
        </w:tc>
        <w:tc>
          <w:tcPr>
            <w:tcW w:w="4530" w:type="dxa"/>
            <w:gridSpan w:val="2"/>
          </w:tcPr>
          <w:p w:rsidR="00D22636" w:rsidRPr="00AE6DDE" w:rsidRDefault="00BF0A5E" w:rsidP="00093D4D">
            <w:pPr>
              <w:jc w:val="both"/>
              <w:rPr>
                <w:rFonts w:ascii="Book Antiqua" w:hAnsi="Book Antiqua" w:cs="Arial"/>
                <w:b/>
                <w:color w:val="000000"/>
              </w:rPr>
            </w:pPr>
            <w:r>
              <w:rPr>
                <w:rFonts w:ascii="Book Antiqua" w:hAnsi="Book Antiqua" w:cs="Arial"/>
                <w:b/>
                <w:color w:val="000000"/>
              </w:rPr>
              <w:t xml:space="preserve">     </w:t>
            </w:r>
            <w:r w:rsidR="00847259">
              <w:rPr>
                <w:rFonts w:ascii="Book Antiqua" w:hAnsi="Book Antiqua" w:cs="Arial"/>
                <w:b/>
                <w:color w:val="000000"/>
              </w:rPr>
              <w:t>Decision &amp; Reasons</w:t>
            </w:r>
            <w:r w:rsidR="00283659" w:rsidRPr="00AE6DDE">
              <w:rPr>
                <w:rFonts w:ascii="Book Antiqua" w:hAnsi="Book Antiqua" w:cs="Arial"/>
                <w:b/>
                <w:color w:val="000000"/>
              </w:rPr>
              <w:t xml:space="preserve"> Promulgated</w:t>
            </w:r>
          </w:p>
        </w:tc>
      </w:tr>
      <w:tr w:rsidR="00D22636" w:rsidRPr="00AE6DDE" w:rsidTr="00443C6D">
        <w:tc>
          <w:tcPr>
            <w:tcW w:w="5098" w:type="dxa"/>
          </w:tcPr>
          <w:p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CE7FC7">
              <w:rPr>
                <w:rFonts w:ascii="Book Antiqua" w:hAnsi="Book Antiqua" w:cs="Arial"/>
                <w:b/>
              </w:rPr>
              <w:t>8 May 2018</w:t>
            </w:r>
          </w:p>
        </w:tc>
        <w:tc>
          <w:tcPr>
            <w:tcW w:w="4530" w:type="dxa"/>
            <w:gridSpan w:val="2"/>
          </w:tcPr>
          <w:p w:rsidR="00D22636" w:rsidRPr="00AE6DDE" w:rsidRDefault="00BF0A5E" w:rsidP="004A1848">
            <w:pPr>
              <w:jc w:val="both"/>
              <w:rPr>
                <w:rFonts w:ascii="Book Antiqua" w:hAnsi="Book Antiqua" w:cs="Arial"/>
                <w:b/>
              </w:rPr>
            </w:pPr>
            <w:r>
              <w:rPr>
                <w:rFonts w:ascii="Book Antiqua" w:hAnsi="Book Antiqua" w:cs="Arial"/>
                <w:b/>
              </w:rPr>
              <w:t xml:space="preserve">     </w:t>
            </w:r>
            <w:r w:rsidR="00443C6D">
              <w:rPr>
                <w:rFonts w:ascii="Book Antiqua" w:hAnsi="Book Antiqua" w:cs="Arial"/>
                <w:b/>
              </w:rPr>
              <w:t xml:space="preserve">On 17 May 2018 </w:t>
            </w:r>
          </w:p>
        </w:tc>
      </w:tr>
      <w:tr w:rsidR="00443C6D" w:rsidRPr="00AE6DDE" w:rsidTr="00443C6D">
        <w:trPr>
          <w:gridAfter w:val="1"/>
          <w:wAfter w:w="3936" w:type="dxa"/>
        </w:trPr>
        <w:tc>
          <w:tcPr>
            <w:tcW w:w="5692" w:type="dxa"/>
            <w:gridSpan w:val="2"/>
          </w:tcPr>
          <w:p w:rsidR="00443C6D" w:rsidRPr="00AE6DDE" w:rsidRDefault="00443C6D" w:rsidP="004A1848">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1B186A" w:rsidRPr="00AE6DDE" w:rsidRDefault="00347A9C" w:rsidP="00CE7FC7">
      <w:pPr>
        <w:jc w:val="center"/>
        <w:rPr>
          <w:rFonts w:ascii="Book Antiqua" w:hAnsi="Book Antiqua" w:cs="Arial"/>
          <w:b/>
          <w:color w:val="000000"/>
        </w:rPr>
      </w:pPr>
      <w:r>
        <w:rPr>
          <w:rFonts w:ascii="Book Antiqua" w:hAnsi="Book Antiqua" w:cs="Arial"/>
          <w:b/>
          <w:color w:val="000000"/>
        </w:rPr>
        <w:t xml:space="preserve">DEPUTY UPPER TRIBUNAL JUDGE </w:t>
      </w:r>
      <w:r w:rsidR="00143A28">
        <w:rPr>
          <w:rFonts w:ascii="Book Antiqua" w:hAnsi="Book Antiqua" w:cs="Arial"/>
          <w:b/>
          <w:color w:val="000000"/>
        </w:rPr>
        <w:t>HILL QC</w:t>
      </w:r>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704B61" w:rsidRPr="00AE6DDE" w:rsidRDefault="00D4702F" w:rsidP="00A15234">
      <w:pPr>
        <w:jc w:val="center"/>
        <w:rPr>
          <w:rFonts w:ascii="Book Antiqua" w:hAnsi="Book Antiqua" w:cs="Arial"/>
          <w:b/>
        </w:rPr>
      </w:pPr>
      <w:r>
        <w:rPr>
          <w:rFonts w:ascii="Book Antiqua" w:hAnsi="Book Antiqua" w:cs="Arial"/>
          <w:b/>
        </w:rPr>
        <w:t>THE SECRETARY OF STATE FOR THE HOME DEPARTMENT</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BF0A5E" w:rsidRDefault="00BF0A5E" w:rsidP="00704B61">
      <w:pPr>
        <w:jc w:val="center"/>
        <w:rPr>
          <w:rFonts w:ascii="Book Antiqua" w:hAnsi="Book Antiqua" w:cs="Arial"/>
          <w:b/>
        </w:rPr>
      </w:pP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CE7FC7">
      <w:pPr>
        <w:rPr>
          <w:rFonts w:ascii="Book Antiqua" w:hAnsi="Book Antiqua" w:cs="Arial"/>
          <w:b/>
        </w:rPr>
      </w:pPr>
    </w:p>
    <w:p w:rsidR="00CE7FC7" w:rsidRDefault="00CE7FC7" w:rsidP="00CE7FC7">
      <w:pPr>
        <w:jc w:val="center"/>
        <w:rPr>
          <w:rFonts w:ascii="Book Antiqua" w:hAnsi="Book Antiqua" w:cs="Arial"/>
          <w:b/>
          <w:caps/>
        </w:rPr>
      </w:pPr>
      <w:r w:rsidRPr="00CE7FC7">
        <w:rPr>
          <w:rFonts w:ascii="Book Antiqua" w:hAnsi="Book Antiqua" w:cs="Arial"/>
          <w:b/>
          <w:caps/>
        </w:rPr>
        <w:t>Ruth Ghirmay</w:t>
      </w:r>
      <w:r>
        <w:rPr>
          <w:rFonts w:ascii="Book Antiqua" w:hAnsi="Book Antiqua" w:cs="Arial"/>
          <w:b/>
          <w:caps/>
        </w:rPr>
        <w:t xml:space="preserve"> </w:t>
      </w:r>
      <w:r w:rsidRPr="00CE7FC7">
        <w:rPr>
          <w:rFonts w:ascii="Book Antiqua" w:hAnsi="Book Antiqua" w:cs="Arial"/>
          <w:b/>
          <w:caps/>
        </w:rPr>
        <w:t>Fray</w:t>
      </w:r>
    </w:p>
    <w:p w:rsidR="00DD5071" w:rsidRPr="00BF0A5E" w:rsidRDefault="00CE7FC7" w:rsidP="00EB1A76">
      <w:pPr>
        <w:jc w:val="center"/>
        <w:rPr>
          <w:rFonts w:ascii="Book Antiqua" w:hAnsi="Book Antiqua" w:cs="Arial"/>
          <w:caps/>
        </w:rPr>
      </w:pPr>
      <w:r w:rsidRPr="00BF0A5E">
        <w:rPr>
          <w:rFonts w:ascii="Book Antiqua" w:hAnsi="Book Antiqua" w:cs="Arial"/>
          <w:caps/>
        </w:rPr>
        <w:t>(anonymity direction</w:t>
      </w:r>
      <w:r w:rsidR="00D4702F" w:rsidRPr="00BF0A5E">
        <w:rPr>
          <w:rFonts w:ascii="Book Antiqua" w:hAnsi="Book Antiqua" w:cs="Arial"/>
          <w:caps/>
        </w:rPr>
        <w:t xml:space="preserve"> not made</w:t>
      </w:r>
      <w:r w:rsidRPr="00BF0A5E">
        <w:rPr>
          <w:rFonts w:ascii="Book Antiqua" w:hAnsi="Book Antiqua" w:cs="Arial"/>
          <w:caps/>
        </w:rPr>
        <w:t>)</w:t>
      </w: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D5071">
      <w:pPr>
        <w:rPr>
          <w:rFonts w:ascii="Book Antiqua" w:hAnsi="Book Antiqua" w:cs="Arial"/>
        </w:rPr>
      </w:pP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D80770">
        <w:rPr>
          <w:rFonts w:ascii="Book Antiqua" w:hAnsi="Book Antiqua" w:cs="Arial"/>
        </w:rPr>
        <w:t>Mr I Jarvis</w:t>
      </w:r>
    </w:p>
    <w:p w:rsidR="00DE7DB7" w:rsidRPr="00AE6DDE" w:rsidRDefault="00DE7DB7" w:rsidP="00EB1A76">
      <w:pPr>
        <w:tabs>
          <w:tab w:val="left" w:pos="2520"/>
        </w:tabs>
        <w:ind w:left="2552" w:hanging="2552"/>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89192D">
        <w:rPr>
          <w:rFonts w:ascii="Book Antiqua" w:hAnsi="Book Antiqua" w:cs="Arial"/>
        </w:rPr>
        <w:t>Ms M Mal</w:t>
      </w:r>
      <w:r w:rsidR="00D80770">
        <w:rPr>
          <w:rFonts w:ascii="Book Antiqua" w:hAnsi="Book Antiqua" w:cs="Arial"/>
        </w:rPr>
        <w:t>hotra, Counsel</w:t>
      </w:r>
      <w:r w:rsidR="006D762D">
        <w:rPr>
          <w:rFonts w:ascii="Book Antiqua" w:hAnsi="Book Antiqua" w:cs="Arial"/>
        </w:rPr>
        <w:t xml:space="preserve"> instructed by Mr Daniel Ghebrekirstos Abraha</w:t>
      </w: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Pr="00AE6DDE" w:rsidRDefault="00402B9E" w:rsidP="00847259">
      <w:pPr>
        <w:jc w:val="both"/>
        <w:rPr>
          <w:rFonts w:ascii="Book Antiqua" w:hAnsi="Book Antiqua" w:cs="Arial"/>
        </w:rPr>
      </w:pPr>
    </w:p>
    <w:p w:rsidR="00D4702F" w:rsidRDefault="00CE7FC7" w:rsidP="00CD05AD">
      <w:pPr>
        <w:pStyle w:val="ListParagraph"/>
        <w:numPr>
          <w:ilvl w:val="0"/>
          <w:numId w:val="1"/>
        </w:numPr>
        <w:ind w:left="567" w:hanging="567"/>
        <w:jc w:val="both"/>
        <w:rPr>
          <w:rFonts w:ascii="Book Antiqua" w:hAnsi="Book Antiqua" w:cs="Arial"/>
        </w:rPr>
      </w:pPr>
      <w:r w:rsidRPr="00976C8B">
        <w:rPr>
          <w:rFonts w:ascii="Book Antiqua" w:hAnsi="Book Antiqua" w:cs="Arial"/>
        </w:rPr>
        <w:t>This is an appeal from the decision of First-tier Trib</w:t>
      </w:r>
      <w:r w:rsidR="00D4702F">
        <w:rPr>
          <w:rFonts w:ascii="Book Antiqua" w:hAnsi="Book Antiqua" w:cs="Arial"/>
        </w:rPr>
        <w:t xml:space="preserve">unal Judge R Sullivan, </w:t>
      </w:r>
      <w:r w:rsidRPr="00976C8B">
        <w:rPr>
          <w:rFonts w:ascii="Book Antiqua" w:hAnsi="Book Antiqua" w:cs="Arial"/>
        </w:rPr>
        <w:t>promulgated on 26 September 2017.  The appellant</w:t>
      </w:r>
      <w:r w:rsidR="00D4702F">
        <w:rPr>
          <w:rFonts w:ascii="Book Antiqua" w:hAnsi="Book Antiqua" w:cs="Arial"/>
        </w:rPr>
        <w:t>,</w:t>
      </w:r>
      <w:r w:rsidRPr="00976C8B">
        <w:rPr>
          <w:rFonts w:ascii="Book Antiqua" w:hAnsi="Book Antiqua" w:cs="Arial"/>
        </w:rPr>
        <w:t xml:space="preserve"> whose date of birth is 5 April 1985</w:t>
      </w:r>
      <w:r w:rsidR="001F2697">
        <w:rPr>
          <w:rFonts w:ascii="Book Antiqua" w:hAnsi="Book Antiqua" w:cs="Arial"/>
        </w:rPr>
        <w:t>, is an Eritrean national.</w:t>
      </w:r>
    </w:p>
    <w:p w:rsidR="00D4702F" w:rsidRDefault="00D4702F" w:rsidP="00D4702F">
      <w:pPr>
        <w:pStyle w:val="ListParagraph"/>
        <w:ind w:left="567"/>
        <w:jc w:val="both"/>
        <w:rPr>
          <w:rFonts w:ascii="Book Antiqua" w:hAnsi="Book Antiqua" w:cs="Arial"/>
        </w:rPr>
      </w:pPr>
    </w:p>
    <w:p w:rsidR="00D4702F" w:rsidRDefault="00CE7FC7" w:rsidP="00CD05AD">
      <w:pPr>
        <w:pStyle w:val="ListParagraph"/>
        <w:numPr>
          <w:ilvl w:val="0"/>
          <w:numId w:val="1"/>
        </w:numPr>
        <w:ind w:left="567" w:hanging="567"/>
        <w:jc w:val="both"/>
        <w:rPr>
          <w:rFonts w:ascii="Book Antiqua" w:hAnsi="Book Antiqua" w:cs="Arial"/>
        </w:rPr>
      </w:pPr>
      <w:r w:rsidRPr="00976C8B">
        <w:rPr>
          <w:rFonts w:ascii="Book Antiqua" w:hAnsi="Book Antiqua" w:cs="Arial"/>
        </w:rPr>
        <w:t xml:space="preserve">At paragraph 26 of </w:t>
      </w:r>
      <w:r w:rsidR="00D4702F">
        <w:rPr>
          <w:rFonts w:ascii="Book Antiqua" w:hAnsi="Book Antiqua" w:cs="Arial"/>
        </w:rPr>
        <w:t>the decision the judge says:</w:t>
      </w:r>
    </w:p>
    <w:p w:rsidR="00D4702F" w:rsidRPr="00D4702F" w:rsidRDefault="00D4702F" w:rsidP="00D4702F">
      <w:pPr>
        <w:pStyle w:val="ListParagraph"/>
        <w:rPr>
          <w:rFonts w:ascii="Book Antiqua" w:hAnsi="Book Antiqua" w:cs="Arial"/>
        </w:rPr>
      </w:pPr>
    </w:p>
    <w:p w:rsidR="00976C8B" w:rsidRDefault="00CE7FC7" w:rsidP="00EC4CAD">
      <w:pPr>
        <w:pStyle w:val="ListParagraph"/>
        <w:ind w:left="1701"/>
        <w:jc w:val="both"/>
        <w:rPr>
          <w:rFonts w:ascii="Book Antiqua" w:hAnsi="Book Antiqua" w:cs="Arial"/>
        </w:rPr>
      </w:pPr>
      <w:r w:rsidRPr="00976C8B">
        <w:rPr>
          <w:rFonts w:ascii="Book Antiqua" w:hAnsi="Book Antiqua" w:cs="Arial"/>
        </w:rPr>
        <w:t>“I am satisfied from the screening interview and the sponsor’s evidence that in 2009 he left a wife and child in Eritrea.  The question is whether the appellant is that wife or has the appellant visited, supported, funded and communicated with an imposter</w:t>
      </w:r>
      <w:r w:rsidR="00F4033E" w:rsidRPr="00976C8B">
        <w:rPr>
          <w:rFonts w:ascii="Book Antiqua" w:hAnsi="Book Antiqua" w:cs="Arial"/>
        </w:rPr>
        <w:t>?</w:t>
      </w:r>
      <w:r w:rsidRPr="00976C8B">
        <w:rPr>
          <w:rFonts w:ascii="Book Antiqua" w:hAnsi="Book Antiqua" w:cs="Arial"/>
        </w:rPr>
        <w:t xml:space="preserve">  Taking all the evidence together I am satisfied that the appellant married the sponsor in 2004, was living with him </w:t>
      </w:r>
      <w:r w:rsidRPr="00976C8B">
        <w:rPr>
          <w:rFonts w:ascii="Book Antiqua" w:hAnsi="Book Antiqua" w:cs="Arial"/>
        </w:rPr>
        <w:lastRenderedPageBreak/>
        <w:t>in Eritrea before he fled in 2009 and that they intend to live together permanently in the United Kingdom.</w:t>
      </w:r>
      <w:r w:rsidR="00976C8B">
        <w:rPr>
          <w:rFonts w:ascii="Book Antiqua" w:hAnsi="Book Antiqua" w:cs="Arial"/>
        </w:rPr>
        <w:t>”</w:t>
      </w:r>
      <w:r w:rsidRPr="00976C8B">
        <w:rPr>
          <w:rFonts w:ascii="Book Antiqua" w:hAnsi="Book Antiqua" w:cs="Arial"/>
        </w:rPr>
        <w:t xml:space="preserve">  </w:t>
      </w:r>
    </w:p>
    <w:p w:rsidR="001F2697" w:rsidRDefault="001F2697" w:rsidP="001F2697">
      <w:pPr>
        <w:jc w:val="both"/>
        <w:rPr>
          <w:rFonts w:ascii="Book Antiqua" w:hAnsi="Book Antiqua" w:cs="Arial"/>
        </w:rPr>
      </w:pPr>
    </w:p>
    <w:p w:rsidR="008F30D8" w:rsidRDefault="001F2697" w:rsidP="001F2697">
      <w:pPr>
        <w:pStyle w:val="ListParagraph"/>
        <w:numPr>
          <w:ilvl w:val="0"/>
          <w:numId w:val="1"/>
        </w:numPr>
        <w:jc w:val="both"/>
        <w:rPr>
          <w:rFonts w:ascii="Book Antiqua" w:hAnsi="Book Antiqua" w:cs="Arial"/>
        </w:rPr>
      </w:pPr>
      <w:r>
        <w:rPr>
          <w:rFonts w:ascii="Book Antiqua" w:hAnsi="Book Antiqua" w:cs="Arial"/>
        </w:rPr>
        <w:t>T</w:t>
      </w:r>
      <w:r w:rsidR="008F30D8">
        <w:rPr>
          <w:rFonts w:ascii="Book Antiqua" w:hAnsi="Book Antiqua" w:cs="Arial"/>
        </w:rPr>
        <w:t xml:space="preserve">he judge </w:t>
      </w:r>
      <w:r w:rsidR="00CE7FC7" w:rsidRPr="001F2697">
        <w:rPr>
          <w:rFonts w:ascii="Book Antiqua" w:hAnsi="Book Antiqua" w:cs="Arial"/>
        </w:rPr>
        <w:t>found</w:t>
      </w:r>
      <w:r>
        <w:rPr>
          <w:rFonts w:ascii="Book Antiqua" w:hAnsi="Book Antiqua" w:cs="Arial"/>
        </w:rPr>
        <w:t>, at paragraph 27,</w:t>
      </w:r>
      <w:r w:rsidR="00CE7FC7" w:rsidRPr="001F2697">
        <w:rPr>
          <w:rFonts w:ascii="Book Antiqua" w:hAnsi="Book Antiqua" w:cs="Arial"/>
        </w:rPr>
        <w:t xml:space="preserve"> </w:t>
      </w:r>
      <w:r w:rsidR="008F30D8">
        <w:rPr>
          <w:rFonts w:ascii="Book Antiqua" w:hAnsi="Book Antiqua" w:cs="Arial"/>
        </w:rPr>
        <w:t xml:space="preserve">(i) </w:t>
      </w:r>
      <w:r w:rsidR="00CE7FC7" w:rsidRPr="001F2697">
        <w:rPr>
          <w:rFonts w:ascii="Book Antiqua" w:hAnsi="Book Antiqua" w:cs="Arial"/>
        </w:rPr>
        <w:t>that the relationship between husband and wife amounts to family life for the purposes of Article 8</w:t>
      </w:r>
      <w:r w:rsidR="008F30D8">
        <w:rPr>
          <w:rFonts w:ascii="Book Antiqua" w:hAnsi="Book Antiqua" w:cs="Arial"/>
        </w:rPr>
        <w:t xml:space="preserve"> of the European Convention on Human Rights; (ii) </w:t>
      </w:r>
      <w:r w:rsidR="00CE7FC7" w:rsidRPr="001F2697">
        <w:rPr>
          <w:rFonts w:ascii="Book Antiqua" w:hAnsi="Book Antiqua" w:cs="Arial"/>
        </w:rPr>
        <w:t>that the sponso</w:t>
      </w:r>
      <w:r w:rsidR="008F30D8">
        <w:rPr>
          <w:rFonts w:ascii="Book Antiqua" w:hAnsi="Book Antiqua" w:cs="Arial"/>
        </w:rPr>
        <w:t>r cannot return to Eritrea and (iii) t</w:t>
      </w:r>
      <w:r w:rsidR="00CE7FC7" w:rsidRPr="001F2697">
        <w:rPr>
          <w:rFonts w:ascii="Book Antiqua" w:hAnsi="Book Antiqua" w:cs="Arial"/>
        </w:rPr>
        <w:t xml:space="preserve">here is nothing to show </w:t>
      </w:r>
      <w:r w:rsidR="008F30D8">
        <w:rPr>
          <w:rFonts w:ascii="Book Antiqua" w:hAnsi="Book Antiqua" w:cs="Arial"/>
        </w:rPr>
        <w:t xml:space="preserve">that </w:t>
      </w:r>
      <w:r w:rsidR="00CE7FC7" w:rsidRPr="001F2697">
        <w:rPr>
          <w:rFonts w:ascii="Book Antiqua" w:hAnsi="Book Antiqua" w:cs="Arial"/>
        </w:rPr>
        <w:t>he would be permitted to resid</w:t>
      </w:r>
      <w:r w:rsidR="008F30D8">
        <w:rPr>
          <w:rFonts w:ascii="Book Antiqua" w:hAnsi="Book Antiqua" w:cs="Arial"/>
        </w:rPr>
        <w:t>e in Sudan with the appellant.</w:t>
      </w:r>
    </w:p>
    <w:p w:rsidR="008F30D8" w:rsidRPr="008F30D8" w:rsidRDefault="008F30D8" w:rsidP="008F30D8">
      <w:pPr>
        <w:jc w:val="both"/>
        <w:rPr>
          <w:rFonts w:ascii="Book Antiqua" w:hAnsi="Book Antiqua" w:cs="Arial"/>
        </w:rPr>
      </w:pPr>
    </w:p>
    <w:p w:rsidR="00DC31FA" w:rsidRDefault="00CE7FC7" w:rsidP="00DC31FA">
      <w:pPr>
        <w:pStyle w:val="ListParagraph"/>
        <w:numPr>
          <w:ilvl w:val="0"/>
          <w:numId w:val="1"/>
        </w:numPr>
        <w:jc w:val="both"/>
        <w:rPr>
          <w:rFonts w:ascii="Book Antiqua" w:hAnsi="Book Antiqua" w:cs="Arial"/>
        </w:rPr>
      </w:pPr>
      <w:r w:rsidRPr="001F2697">
        <w:rPr>
          <w:rFonts w:ascii="Book Antiqua" w:hAnsi="Book Antiqua" w:cs="Arial"/>
        </w:rPr>
        <w:t>The judge found that the appellant satisfied the requirements at paragraph 352A of t</w:t>
      </w:r>
      <w:r w:rsidR="008F30D8">
        <w:rPr>
          <w:rFonts w:ascii="Book Antiqua" w:hAnsi="Book Antiqua" w:cs="Arial"/>
        </w:rPr>
        <w:t>he Immigration Rules and, in th</w:t>
      </w:r>
      <w:r w:rsidRPr="001F2697">
        <w:rPr>
          <w:rFonts w:ascii="Book Antiqua" w:hAnsi="Book Antiqua" w:cs="Arial"/>
        </w:rPr>
        <w:t>e circumstances</w:t>
      </w:r>
      <w:r w:rsidR="008F30D8">
        <w:rPr>
          <w:rFonts w:ascii="Book Antiqua" w:hAnsi="Book Antiqua" w:cs="Arial"/>
        </w:rPr>
        <w:t>,</w:t>
      </w:r>
      <w:r w:rsidRPr="001F2697">
        <w:rPr>
          <w:rFonts w:ascii="Book Antiqua" w:hAnsi="Book Antiqua" w:cs="Arial"/>
        </w:rPr>
        <w:t xml:space="preserve"> the appeal was allowed.</w:t>
      </w:r>
    </w:p>
    <w:p w:rsidR="00DC31FA" w:rsidRPr="00DC31FA" w:rsidRDefault="00DC31FA" w:rsidP="00DC31FA">
      <w:pPr>
        <w:pStyle w:val="ListParagraph"/>
        <w:rPr>
          <w:rFonts w:ascii="Book Antiqua" w:hAnsi="Book Antiqua" w:cs="Arial"/>
        </w:rPr>
      </w:pPr>
    </w:p>
    <w:p w:rsidR="00DC31FA" w:rsidRDefault="00C66EF6" w:rsidP="00DC31FA">
      <w:pPr>
        <w:pStyle w:val="ListParagraph"/>
        <w:numPr>
          <w:ilvl w:val="0"/>
          <w:numId w:val="1"/>
        </w:numPr>
        <w:jc w:val="both"/>
        <w:rPr>
          <w:rFonts w:ascii="Book Antiqua" w:hAnsi="Book Antiqua" w:cs="Arial"/>
        </w:rPr>
      </w:pPr>
      <w:r w:rsidRPr="00DC31FA">
        <w:rPr>
          <w:rFonts w:ascii="Book Antiqua" w:hAnsi="Book Antiqua" w:cs="Arial"/>
        </w:rPr>
        <w:t xml:space="preserve">The Secretary of State issued an application for </w:t>
      </w:r>
      <w:r w:rsidR="008F30D8" w:rsidRPr="00DC31FA">
        <w:rPr>
          <w:rFonts w:ascii="Book Antiqua" w:hAnsi="Book Antiqua" w:cs="Arial"/>
        </w:rPr>
        <w:t xml:space="preserve">permission to appeal </w:t>
      </w:r>
      <w:r w:rsidRPr="00DC31FA">
        <w:rPr>
          <w:rFonts w:ascii="Book Antiqua" w:hAnsi="Book Antiqua" w:cs="Arial"/>
        </w:rPr>
        <w:t>t</w:t>
      </w:r>
      <w:r w:rsidR="008F30D8" w:rsidRPr="00DC31FA">
        <w:rPr>
          <w:rFonts w:ascii="Book Antiqua" w:hAnsi="Book Antiqua" w:cs="Arial"/>
        </w:rPr>
        <w:t>he</w:t>
      </w:r>
      <w:r w:rsidRPr="00DC31FA">
        <w:rPr>
          <w:rFonts w:ascii="Book Antiqua" w:hAnsi="Book Antiqua" w:cs="Arial"/>
        </w:rPr>
        <w:t xml:space="preserve"> decision relying</w:t>
      </w:r>
      <w:r w:rsidR="008F30D8" w:rsidRPr="00DC31FA">
        <w:rPr>
          <w:rFonts w:ascii="Book Antiqua" w:hAnsi="Book Antiqua" w:cs="Arial"/>
        </w:rPr>
        <w:t xml:space="preserve"> on two substantive matters. </w:t>
      </w:r>
      <w:r w:rsidRPr="00DC31FA">
        <w:rPr>
          <w:rFonts w:ascii="Book Antiqua" w:hAnsi="Book Antiqua" w:cs="Arial"/>
        </w:rPr>
        <w:t>Mr Jarvis</w:t>
      </w:r>
      <w:r w:rsidR="008F30D8" w:rsidRPr="00DC31FA">
        <w:rPr>
          <w:rFonts w:ascii="Book Antiqua" w:hAnsi="Book Antiqua" w:cs="Arial"/>
        </w:rPr>
        <w:t>,</w:t>
      </w:r>
      <w:r w:rsidRPr="00DC31FA">
        <w:rPr>
          <w:rFonts w:ascii="Book Antiqua" w:hAnsi="Book Antiqua" w:cs="Arial"/>
        </w:rPr>
        <w:t xml:space="preserve"> who appears for the Secretary of State</w:t>
      </w:r>
      <w:r w:rsidR="008F30D8" w:rsidRPr="00DC31FA">
        <w:rPr>
          <w:rFonts w:ascii="Book Antiqua" w:hAnsi="Book Antiqua" w:cs="Arial"/>
        </w:rPr>
        <w:t>,</w:t>
      </w:r>
      <w:r w:rsidR="003C66CF" w:rsidRPr="00DC31FA">
        <w:rPr>
          <w:rFonts w:ascii="Book Antiqua" w:hAnsi="Book Antiqua" w:cs="Arial"/>
        </w:rPr>
        <w:t xml:space="preserve"> </w:t>
      </w:r>
      <w:r w:rsidRPr="00DC31FA">
        <w:rPr>
          <w:rFonts w:ascii="Book Antiqua" w:hAnsi="Book Antiqua" w:cs="Arial"/>
        </w:rPr>
        <w:t>has made his primary focus the first of those two grounds.</w:t>
      </w:r>
    </w:p>
    <w:p w:rsidR="00DC31FA" w:rsidRPr="00DC31FA" w:rsidRDefault="00DC31FA" w:rsidP="00DC31FA">
      <w:pPr>
        <w:pStyle w:val="ListParagraph"/>
        <w:rPr>
          <w:rFonts w:ascii="Book Antiqua" w:hAnsi="Book Antiqua" w:cs="Arial"/>
        </w:rPr>
      </w:pPr>
    </w:p>
    <w:p w:rsidR="00C66EF6" w:rsidRPr="00DC31FA" w:rsidRDefault="003C66CF" w:rsidP="00DC31FA">
      <w:pPr>
        <w:pStyle w:val="ListParagraph"/>
        <w:numPr>
          <w:ilvl w:val="0"/>
          <w:numId w:val="1"/>
        </w:numPr>
        <w:jc w:val="both"/>
        <w:rPr>
          <w:rFonts w:ascii="Book Antiqua" w:hAnsi="Book Antiqua" w:cs="Arial"/>
        </w:rPr>
      </w:pPr>
      <w:r w:rsidRPr="00DC31FA">
        <w:rPr>
          <w:rFonts w:ascii="Book Antiqua" w:hAnsi="Book Antiqua" w:cs="Arial"/>
        </w:rPr>
        <w:t xml:space="preserve">The thrust of </w:t>
      </w:r>
      <w:r w:rsidR="008F30D8" w:rsidRPr="00DC31FA">
        <w:rPr>
          <w:rFonts w:ascii="Book Antiqua" w:hAnsi="Book Antiqua" w:cs="Arial"/>
        </w:rPr>
        <w:t>Mr Jarvis</w:t>
      </w:r>
      <w:r w:rsidRPr="00DC31FA">
        <w:rPr>
          <w:rFonts w:ascii="Book Antiqua" w:hAnsi="Book Antiqua" w:cs="Arial"/>
        </w:rPr>
        <w:t>’ submission</w:t>
      </w:r>
      <w:r w:rsidR="00C66EF6" w:rsidRPr="00DC31FA">
        <w:rPr>
          <w:rFonts w:ascii="Book Antiqua" w:hAnsi="Book Antiqua" w:cs="Arial"/>
        </w:rPr>
        <w:t xml:space="preserve"> relates to the alleged failure on the judge’s part to give adequa</w:t>
      </w:r>
      <w:r w:rsidRPr="00DC31FA">
        <w:rPr>
          <w:rFonts w:ascii="Book Antiqua" w:hAnsi="Book Antiqua" w:cs="Arial"/>
        </w:rPr>
        <w:t xml:space="preserve">te reasons for her findings, </w:t>
      </w:r>
      <w:proofErr w:type="gramStart"/>
      <w:r w:rsidR="00C66EF6" w:rsidRPr="00DC31FA">
        <w:rPr>
          <w:rFonts w:ascii="Book Antiqua" w:hAnsi="Book Antiqua" w:cs="Arial"/>
        </w:rPr>
        <w:t xml:space="preserve">in </w:t>
      </w:r>
      <w:r w:rsidRPr="00DC31FA">
        <w:rPr>
          <w:rFonts w:ascii="Book Antiqua" w:hAnsi="Book Antiqua" w:cs="Arial"/>
        </w:rPr>
        <w:t xml:space="preserve">particular </w:t>
      </w:r>
      <w:r w:rsidR="00C66EF6" w:rsidRPr="00DC31FA">
        <w:rPr>
          <w:rFonts w:ascii="Book Antiqua" w:hAnsi="Book Antiqua" w:cs="Arial"/>
        </w:rPr>
        <w:t>the</w:t>
      </w:r>
      <w:proofErr w:type="gramEnd"/>
      <w:r w:rsidR="00C66EF6" w:rsidRPr="00DC31FA">
        <w:rPr>
          <w:rFonts w:ascii="Book Antiqua" w:hAnsi="Book Antiqua" w:cs="Arial"/>
        </w:rPr>
        <w:t xml:space="preserve"> correct identity o</w:t>
      </w:r>
      <w:r w:rsidRPr="00DC31FA">
        <w:rPr>
          <w:rFonts w:ascii="Book Antiqua" w:hAnsi="Book Antiqua" w:cs="Arial"/>
        </w:rPr>
        <w:t>f the appellant.  It centres</w:t>
      </w:r>
      <w:r w:rsidR="00C66EF6" w:rsidRPr="00DC31FA">
        <w:rPr>
          <w:rFonts w:ascii="Book Antiqua" w:hAnsi="Book Antiqua" w:cs="Arial"/>
        </w:rPr>
        <w:t xml:space="preserve"> on paragraphs 19 and 20 of the First-tier Tribunal decisio</w:t>
      </w:r>
      <w:r w:rsidRPr="00DC31FA">
        <w:rPr>
          <w:rFonts w:ascii="Book Antiqua" w:hAnsi="Book Antiqua" w:cs="Arial"/>
        </w:rPr>
        <w:t>n.</w:t>
      </w:r>
    </w:p>
    <w:p w:rsidR="00C66EF6" w:rsidRDefault="00C66EF6" w:rsidP="00C66EF6">
      <w:pPr>
        <w:tabs>
          <w:tab w:val="left" w:pos="567"/>
        </w:tabs>
        <w:ind w:left="567" w:hanging="567"/>
        <w:jc w:val="both"/>
        <w:rPr>
          <w:rFonts w:ascii="Book Antiqua" w:hAnsi="Book Antiqua" w:cs="Arial"/>
        </w:rPr>
      </w:pPr>
    </w:p>
    <w:p w:rsidR="00C66EF6" w:rsidRDefault="00C66EF6" w:rsidP="00625917">
      <w:pPr>
        <w:ind w:left="1701" w:hanging="567"/>
        <w:jc w:val="both"/>
        <w:rPr>
          <w:rFonts w:ascii="Book Antiqua" w:hAnsi="Book Antiqua" w:cs="Arial"/>
        </w:rPr>
      </w:pPr>
      <w:r>
        <w:rPr>
          <w:rFonts w:ascii="Book Antiqua" w:hAnsi="Book Antiqua" w:cs="Arial"/>
        </w:rPr>
        <w:t>“19.</w:t>
      </w:r>
      <w:r>
        <w:rPr>
          <w:rFonts w:ascii="Book Antiqua" w:hAnsi="Book Antiqua" w:cs="Arial"/>
        </w:rPr>
        <w:tab/>
        <w:t xml:space="preserve">At the hearing the respondent’s representatives submitted that the photograph on the marriage certificate dated 25 January 2004 showed an older woman than the lady shown in photograph number fifteen (said to be the appellant) holding a baby (said to be the appellant’s daughter).  The appellant’s daughter is reported to </w:t>
      </w:r>
      <w:r w:rsidR="00636C60">
        <w:rPr>
          <w:rFonts w:ascii="Book Antiqua" w:hAnsi="Book Antiqua" w:cs="Arial"/>
        </w:rPr>
        <w:t>have been born on 30 October 200</w:t>
      </w:r>
      <w:r>
        <w:rPr>
          <w:rFonts w:ascii="Book Antiqua" w:hAnsi="Book Antiqua" w:cs="Arial"/>
        </w:rPr>
        <w:t>4.  The baby in the photograph does not look to me like a new born appearing awake, al</w:t>
      </w:r>
      <w:r w:rsidR="00625917">
        <w:rPr>
          <w:rFonts w:ascii="Book Antiqua" w:hAnsi="Book Antiqua" w:cs="Arial"/>
        </w:rPr>
        <w:t>ert and able to hold up her own head.  The photograph on the marriage certificate and that showing the baby must have been taken more than nine months apart.  The appellant’s representative submitted that appearances can change and that differences in health, dress, hairstyle, lighting and other matters may all change appearance.</w:t>
      </w:r>
    </w:p>
    <w:p w:rsidR="00625917" w:rsidRDefault="00625917" w:rsidP="00625917">
      <w:pPr>
        <w:ind w:left="1701" w:hanging="567"/>
        <w:jc w:val="both"/>
        <w:rPr>
          <w:rFonts w:ascii="Book Antiqua" w:hAnsi="Book Antiqua" w:cs="Arial"/>
        </w:rPr>
      </w:pPr>
    </w:p>
    <w:p w:rsidR="00022219" w:rsidRDefault="00625917" w:rsidP="003C66CF">
      <w:pPr>
        <w:ind w:left="1701" w:hanging="567"/>
        <w:jc w:val="both"/>
        <w:rPr>
          <w:rFonts w:ascii="Book Antiqua" w:hAnsi="Book Antiqua" w:cs="Arial"/>
        </w:rPr>
      </w:pPr>
      <w:r>
        <w:rPr>
          <w:rFonts w:ascii="Book Antiqua" w:hAnsi="Book Antiqua" w:cs="Arial"/>
        </w:rPr>
        <w:t>20.</w:t>
      </w:r>
      <w:r>
        <w:rPr>
          <w:rFonts w:ascii="Book Antiqua" w:hAnsi="Book Antiqua" w:cs="Arial"/>
        </w:rPr>
        <w:tab/>
        <w:t xml:space="preserve">In my view the woman shown on the marriage certificate photograph does not have the same appearance as the woman shown at photograph 15 or as the woman shown in the 2017 visit photographs.  The woman holding the baby does not have the same appearance as the woman shown in the 2017 visit photographs.  I agree that at first glance the woman shown on the marriage certificate looks older than the woman holding the baby.  </w:t>
      </w:r>
      <w:proofErr w:type="gramStart"/>
      <w:r>
        <w:rPr>
          <w:rFonts w:ascii="Book Antiqua" w:hAnsi="Book Antiqua" w:cs="Arial"/>
        </w:rPr>
        <w:t>However</w:t>
      </w:r>
      <w:proofErr w:type="gramEnd"/>
      <w:r>
        <w:rPr>
          <w:rFonts w:ascii="Book Antiqua" w:hAnsi="Book Antiqua" w:cs="Arial"/>
        </w:rPr>
        <w:t xml:space="preserve"> I am no expert in aging or in facial analysis and I cannot say with any degree of confidence whether the same woman is shown in all of the photographs or not.</w:t>
      </w:r>
      <w:r w:rsidR="00022219">
        <w:rPr>
          <w:rFonts w:ascii="Book Antiqua" w:hAnsi="Book Antiqua" w:cs="Arial"/>
        </w:rPr>
        <w:t>”</w:t>
      </w:r>
    </w:p>
    <w:p w:rsidR="00DC31FA" w:rsidRDefault="00DC31FA" w:rsidP="00D54E90">
      <w:pPr>
        <w:ind w:left="567" w:hanging="567"/>
        <w:jc w:val="both"/>
        <w:rPr>
          <w:rFonts w:ascii="Book Antiqua" w:hAnsi="Book Antiqua" w:cs="Arial"/>
        </w:rPr>
      </w:pPr>
    </w:p>
    <w:p w:rsidR="00DC31FA" w:rsidRPr="00DC31FA" w:rsidRDefault="00022219" w:rsidP="00DC31FA">
      <w:pPr>
        <w:pStyle w:val="ListParagraph"/>
        <w:numPr>
          <w:ilvl w:val="0"/>
          <w:numId w:val="1"/>
        </w:numPr>
        <w:jc w:val="both"/>
        <w:rPr>
          <w:rFonts w:ascii="Book Antiqua" w:hAnsi="Book Antiqua" w:cs="Arial"/>
        </w:rPr>
      </w:pPr>
      <w:r w:rsidRPr="00DC31FA">
        <w:rPr>
          <w:rFonts w:ascii="Book Antiqua" w:hAnsi="Book Antiqua" w:cs="Arial"/>
        </w:rPr>
        <w:t>Mr Jarvis submits</w:t>
      </w:r>
      <w:r w:rsidR="00625917" w:rsidRPr="00DC31FA">
        <w:rPr>
          <w:rFonts w:ascii="Book Antiqua" w:hAnsi="Book Antiqua" w:cs="Arial"/>
        </w:rPr>
        <w:t xml:space="preserve"> th</w:t>
      </w:r>
      <w:r w:rsidRPr="00DC31FA">
        <w:rPr>
          <w:rFonts w:ascii="Book Antiqua" w:hAnsi="Book Antiqua" w:cs="Arial"/>
        </w:rPr>
        <w:t xml:space="preserve">at the judge </w:t>
      </w:r>
      <w:r w:rsidR="00625917" w:rsidRPr="00DC31FA">
        <w:rPr>
          <w:rFonts w:ascii="Book Antiqua" w:hAnsi="Book Antiqua" w:cs="Arial"/>
        </w:rPr>
        <w:t>abrogated her responsibility by not making express findings</w:t>
      </w:r>
      <w:r w:rsidRPr="00DC31FA">
        <w:rPr>
          <w:rFonts w:ascii="Book Antiqua" w:hAnsi="Book Antiqua" w:cs="Arial"/>
        </w:rPr>
        <w:t xml:space="preserve"> on identity. He suggests </w:t>
      </w:r>
      <w:r w:rsidR="00625917" w:rsidRPr="00DC31FA">
        <w:rPr>
          <w:rFonts w:ascii="Book Antiqua" w:hAnsi="Book Antiqua" w:cs="Arial"/>
        </w:rPr>
        <w:t>there is something approaching a half-f</w:t>
      </w:r>
      <w:r w:rsidRPr="00DC31FA">
        <w:rPr>
          <w:rFonts w:ascii="Book Antiqua" w:hAnsi="Book Antiqua" w:cs="Arial"/>
        </w:rPr>
        <w:t xml:space="preserve">inding that the adults whose images are </w:t>
      </w:r>
      <w:r w:rsidR="00625917" w:rsidRPr="00DC31FA">
        <w:rPr>
          <w:rFonts w:ascii="Book Antiqua" w:hAnsi="Book Antiqua" w:cs="Arial"/>
        </w:rPr>
        <w:t>on the photog</w:t>
      </w:r>
      <w:r w:rsidRPr="00DC31FA">
        <w:rPr>
          <w:rFonts w:ascii="Book Antiqua" w:hAnsi="Book Antiqua" w:cs="Arial"/>
        </w:rPr>
        <w:t xml:space="preserve">raphs are not </w:t>
      </w:r>
      <w:r w:rsidR="00625917" w:rsidRPr="00DC31FA">
        <w:rPr>
          <w:rFonts w:ascii="Book Antiqua" w:hAnsi="Book Antiqua" w:cs="Arial"/>
        </w:rPr>
        <w:t>the same person.  Whilst I agree wit</w:t>
      </w:r>
      <w:r w:rsidR="00235ECD" w:rsidRPr="00DC31FA">
        <w:rPr>
          <w:rFonts w:ascii="Book Antiqua" w:hAnsi="Book Antiqua" w:cs="Arial"/>
        </w:rPr>
        <w:t xml:space="preserve">h Mr Jarvis that the wording at </w:t>
      </w:r>
      <w:r w:rsidRPr="00DC31FA">
        <w:rPr>
          <w:rFonts w:ascii="Book Antiqua" w:hAnsi="Book Antiqua" w:cs="Arial"/>
        </w:rPr>
        <w:t>paragraphs 19 and 20 i</w:t>
      </w:r>
      <w:r w:rsidR="00625917" w:rsidRPr="00DC31FA">
        <w:rPr>
          <w:rFonts w:ascii="Book Antiqua" w:hAnsi="Book Antiqua" w:cs="Arial"/>
        </w:rPr>
        <w:t>s no</w:t>
      </w:r>
      <w:r w:rsidRPr="00DC31FA">
        <w:rPr>
          <w:rFonts w:ascii="Book Antiqua" w:hAnsi="Book Antiqua" w:cs="Arial"/>
        </w:rPr>
        <w:t xml:space="preserve">t as clear and explicit as it </w:t>
      </w:r>
      <w:r w:rsidR="00625917" w:rsidRPr="00DC31FA">
        <w:rPr>
          <w:rFonts w:ascii="Book Antiqua" w:hAnsi="Book Antiqua" w:cs="Arial"/>
        </w:rPr>
        <w:t>m</w:t>
      </w:r>
      <w:r w:rsidRPr="00DC31FA">
        <w:rPr>
          <w:rFonts w:ascii="Book Antiqua" w:hAnsi="Book Antiqua" w:cs="Arial"/>
        </w:rPr>
        <w:t xml:space="preserve">ight be, </w:t>
      </w:r>
      <w:r w:rsidR="00625917" w:rsidRPr="00DC31FA">
        <w:rPr>
          <w:rFonts w:ascii="Book Antiqua" w:hAnsi="Book Antiqua" w:cs="Arial"/>
        </w:rPr>
        <w:t xml:space="preserve">the judge has come to the only conclusion </w:t>
      </w:r>
      <w:r w:rsidR="00625917" w:rsidRPr="00DC31FA">
        <w:rPr>
          <w:rFonts w:ascii="Book Antiqua" w:hAnsi="Book Antiqua" w:cs="Arial"/>
        </w:rPr>
        <w:lastRenderedPageBreak/>
        <w:t xml:space="preserve">that </w:t>
      </w:r>
      <w:r w:rsidR="00D54E90" w:rsidRPr="00DC31FA">
        <w:rPr>
          <w:rFonts w:ascii="Book Antiqua" w:hAnsi="Book Antiqua" w:cs="Arial"/>
        </w:rPr>
        <w:t>she could. I</w:t>
      </w:r>
      <w:r w:rsidR="00625917" w:rsidRPr="00DC31FA">
        <w:rPr>
          <w:rFonts w:ascii="Book Antiqua" w:hAnsi="Book Antiqua" w:cs="Arial"/>
        </w:rPr>
        <w:t>n the absence of any expert evidence in agein</w:t>
      </w:r>
      <w:r w:rsidR="00D54E90" w:rsidRPr="00DC31FA">
        <w:rPr>
          <w:rFonts w:ascii="Book Antiqua" w:hAnsi="Book Antiqua" w:cs="Arial"/>
        </w:rPr>
        <w:t>g or facial analysis all she could</w:t>
      </w:r>
      <w:r w:rsidR="00625917" w:rsidRPr="00DC31FA">
        <w:rPr>
          <w:rFonts w:ascii="Book Antiqua" w:hAnsi="Book Antiqua" w:cs="Arial"/>
        </w:rPr>
        <w:t xml:space="preserve"> do </w:t>
      </w:r>
      <w:r w:rsidR="008364CC" w:rsidRPr="00DC31FA">
        <w:rPr>
          <w:rFonts w:ascii="Book Antiqua" w:hAnsi="Book Antiqua" w:cs="Arial"/>
        </w:rPr>
        <w:t xml:space="preserve">is </w:t>
      </w:r>
      <w:r w:rsidR="00625917" w:rsidRPr="00DC31FA">
        <w:rPr>
          <w:rFonts w:ascii="Book Antiqua" w:hAnsi="Book Antiqua" w:cs="Arial"/>
        </w:rPr>
        <w:t>in effect say</w:t>
      </w:r>
      <w:r w:rsidR="00D54E90" w:rsidRPr="00DC31FA">
        <w:rPr>
          <w:rFonts w:ascii="Book Antiqua" w:hAnsi="Book Antiqua" w:cs="Arial"/>
        </w:rPr>
        <w:t xml:space="preserve"> the cards lie where they fall. T</w:t>
      </w:r>
      <w:r w:rsidR="00625917" w:rsidRPr="00DC31FA">
        <w:rPr>
          <w:rFonts w:ascii="Book Antiqua" w:hAnsi="Book Antiqua" w:cs="Arial"/>
        </w:rPr>
        <w:t>here is a presumption of regularity and the burden of proof has no</w:t>
      </w:r>
      <w:r w:rsidR="00D54E90" w:rsidRPr="00DC31FA">
        <w:rPr>
          <w:rFonts w:ascii="Book Antiqua" w:hAnsi="Book Antiqua" w:cs="Arial"/>
        </w:rPr>
        <w:t xml:space="preserve">t been discharged to demonstrate </w:t>
      </w:r>
      <w:r w:rsidR="00625917" w:rsidRPr="00DC31FA">
        <w:rPr>
          <w:rFonts w:ascii="Book Antiqua" w:hAnsi="Book Antiqua" w:cs="Arial"/>
        </w:rPr>
        <w:t>something fraudul</w:t>
      </w:r>
      <w:r w:rsidR="00D54E90" w:rsidRPr="00DC31FA">
        <w:rPr>
          <w:rFonts w:ascii="Book Antiqua" w:hAnsi="Book Antiqua" w:cs="Arial"/>
        </w:rPr>
        <w:t>ent or deceitful in the way the appellant brought</w:t>
      </w:r>
      <w:r w:rsidR="00625917" w:rsidRPr="00DC31FA">
        <w:rPr>
          <w:rFonts w:ascii="Book Antiqua" w:hAnsi="Book Antiqua" w:cs="Arial"/>
        </w:rPr>
        <w:t xml:space="preserve"> t</w:t>
      </w:r>
      <w:r w:rsidR="00D54E90" w:rsidRPr="00DC31FA">
        <w:rPr>
          <w:rFonts w:ascii="Book Antiqua" w:hAnsi="Book Antiqua" w:cs="Arial"/>
        </w:rPr>
        <w:t>his application.</w:t>
      </w:r>
    </w:p>
    <w:p w:rsidR="00DC31FA" w:rsidRDefault="00DC31FA" w:rsidP="00DC31FA">
      <w:pPr>
        <w:pStyle w:val="ListParagraph"/>
        <w:ind w:left="930"/>
        <w:jc w:val="both"/>
        <w:rPr>
          <w:rFonts w:ascii="Book Antiqua" w:hAnsi="Book Antiqua" w:cs="Arial"/>
        </w:rPr>
      </w:pPr>
    </w:p>
    <w:p w:rsidR="00DC31FA" w:rsidRDefault="00D54E90" w:rsidP="00DC31FA">
      <w:pPr>
        <w:pStyle w:val="ListParagraph"/>
        <w:numPr>
          <w:ilvl w:val="0"/>
          <w:numId w:val="1"/>
        </w:numPr>
        <w:jc w:val="both"/>
        <w:rPr>
          <w:rFonts w:ascii="Book Antiqua" w:hAnsi="Book Antiqua" w:cs="Arial"/>
        </w:rPr>
      </w:pPr>
      <w:r w:rsidRPr="00DC31FA">
        <w:rPr>
          <w:rFonts w:ascii="Book Antiqua" w:hAnsi="Book Antiqua" w:cs="Arial"/>
        </w:rPr>
        <w:t>T</w:t>
      </w:r>
      <w:r w:rsidR="00FF3020" w:rsidRPr="00DC31FA">
        <w:rPr>
          <w:rFonts w:ascii="Book Antiqua" w:hAnsi="Book Antiqua" w:cs="Arial"/>
        </w:rPr>
        <w:t xml:space="preserve">he statement </w:t>
      </w:r>
      <w:r w:rsidR="00625917" w:rsidRPr="00DC31FA">
        <w:rPr>
          <w:rFonts w:ascii="Book Antiqua" w:hAnsi="Book Antiqua" w:cs="Arial"/>
        </w:rPr>
        <w:t xml:space="preserve">in paragraph 26 </w:t>
      </w:r>
      <w:r w:rsidRPr="00DC31FA">
        <w:rPr>
          <w:rFonts w:ascii="Book Antiqua" w:hAnsi="Book Antiqua" w:cs="Arial"/>
        </w:rPr>
        <w:t>(</w:t>
      </w:r>
      <w:r w:rsidR="00625917" w:rsidRPr="00DC31FA">
        <w:rPr>
          <w:rFonts w:ascii="Book Antiqua" w:hAnsi="Book Antiqua" w:cs="Arial"/>
        </w:rPr>
        <w:t xml:space="preserve">cited </w:t>
      </w:r>
      <w:r w:rsidRPr="00DC31FA">
        <w:rPr>
          <w:rFonts w:ascii="Book Antiqua" w:hAnsi="Book Antiqua" w:cs="Arial"/>
        </w:rPr>
        <w:t>above)</w:t>
      </w:r>
      <w:r w:rsidR="00625917" w:rsidRPr="00DC31FA">
        <w:rPr>
          <w:rFonts w:ascii="Book Antiqua" w:hAnsi="Book Antiqua" w:cs="Arial"/>
        </w:rPr>
        <w:t xml:space="preserve"> was sufficient to be dispositive of the appeal.  The judge was charged with making the factual decisi</w:t>
      </w:r>
      <w:r w:rsidR="00FF3020" w:rsidRPr="00DC31FA">
        <w:rPr>
          <w:rFonts w:ascii="Book Antiqua" w:hAnsi="Book Antiqua" w:cs="Arial"/>
        </w:rPr>
        <w:t>on as to whether the photograph showed</w:t>
      </w:r>
      <w:r w:rsidR="00625917" w:rsidRPr="00DC31FA">
        <w:rPr>
          <w:rFonts w:ascii="Book Antiqua" w:hAnsi="Book Antiqua" w:cs="Arial"/>
        </w:rPr>
        <w:t xml:space="preserve"> the g</w:t>
      </w:r>
      <w:r w:rsidR="00FF3020" w:rsidRPr="00DC31FA">
        <w:rPr>
          <w:rFonts w:ascii="Book Antiqua" w:hAnsi="Book Antiqua" w:cs="Arial"/>
        </w:rPr>
        <w:t>enuine wife or an imposter. T</w:t>
      </w:r>
      <w:r w:rsidR="00625917" w:rsidRPr="00DC31FA">
        <w:rPr>
          <w:rFonts w:ascii="Book Antiqua" w:hAnsi="Book Antiqua" w:cs="Arial"/>
        </w:rPr>
        <w:t xml:space="preserve">he judge </w:t>
      </w:r>
      <w:proofErr w:type="gramStart"/>
      <w:r w:rsidR="00625917" w:rsidRPr="00DC31FA">
        <w:rPr>
          <w:rFonts w:ascii="Book Antiqua" w:hAnsi="Book Antiqua" w:cs="Arial"/>
        </w:rPr>
        <w:t>came to the conclus</w:t>
      </w:r>
      <w:r w:rsidR="00FF3020" w:rsidRPr="00DC31FA">
        <w:rPr>
          <w:rFonts w:ascii="Book Antiqua" w:hAnsi="Book Antiqua" w:cs="Arial"/>
        </w:rPr>
        <w:t>ion</w:t>
      </w:r>
      <w:proofErr w:type="gramEnd"/>
      <w:r w:rsidR="00FF3020" w:rsidRPr="00DC31FA">
        <w:rPr>
          <w:rFonts w:ascii="Book Antiqua" w:hAnsi="Book Antiqua" w:cs="Arial"/>
        </w:rPr>
        <w:t xml:space="preserve"> that it was an image of the wife</w:t>
      </w:r>
      <w:r w:rsidR="00DC31FA">
        <w:rPr>
          <w:rFonts w:ascii="Book Antiqua" w:hAnsi="Book Antiqua" w:cs="Arial"/>
        </w:rPr>
        <w:t>.</w:t>
      </w:r>
    </w:p>
    <w:p w:rsidR="00DC31FA" w:rsidRPr="00DC31FA" w:rsidRDefault="00DC31FA" w:rsidP="00DC31FA">
      <w:pPr>
        <w:pStyle w:val="ListParagraph"/>
        <w:rPr>
          <w:rFonts w:ascii="Book Antiqua" w:hAnsi="Book Antiqua" w:cs="Arial"/>
        </w:rPr>
      </w:pPr>
    </w:p>
    <w:p w:rsidR="00C66EF6" w:rsidRPr="00DC31FA" w:rsidRDefault="00DC31FA" w:rsidP="00DC31FA">
      <w:pPr>
        <w:pStyle w:val="ListParagraph"/>
        <w:numPr>
          <w:ilvl w:val="0"/>
          <w:numId w:val="1"/>
        </w:numPr>
        <w:jc w:val="both"/>
        <w:rPr>
          <w:rFonts w:ascii="Book Antiqua" w:hAnsi="Book Antiqua" w:cs="Arial"/>
        </w:rPr>
      </w:pPr>
      <w:bookmarkStart w:id="0" w:name="_GoBack"/>
      <w:bookmarkEnd w:id="0"/>
      <w:r>
        <w:rPr>
          <w:rFonts w:ascii="Book Antiqua" w:hAnsi="Book Antiqua" w:cs="Arial"/>
        </w:rPr>
        <w:t>R</w:t>
      </w:r>
      <w:r w:rsidR="00625917" w:rsidRPr="00DC31FA">
        <w:rPr>
          <w:rFonts w:ascii="Book Antiqua" w:hAnsi="Book Antiqua" w:cs="Arial"/>
        </w:rPr>
        <w:t>ead</w:t>
      </w:r>
      <w:r>
        <w:rPr>
          <w:rFonts w:ascii="Book Antiqua" w:hAnsi="Book Antiqua" w:cs="Arial"/>
        </w:rPr>
        <w:t>ing</w:t>
      </w:r>
      <w:r w:rsidR="00625917" w:rsidRPr="00DC31FA">
        <w:rPr>
          <w:rFonts w:ascii="Book Antiqua" w:hAnsi="Book Antiqua" w:cs="Arial"/>
        </w:rPr>
        <w:t xml:space="preserve"> the judgment holistically</w:t>
      </w:r>
      <w:r w:rsidR="00FF3020" w:rsidRPr="00DC31FA">
        <w:rPr>
          <w:rFonts w:ascii="Book Antiqua" w:hAnsi="Book Antiqua" w:cs="Arial"/>
        </w:rPr>
        <w:t xml:space="preserve">, </w:t>
      </w:r>
      <w:r>
        <w:rPr>
          <w:rFonts w:ascii="Book Antiqua" w:hAnsi="Book Antiqua" w:cs="Arial"/>
        </w:rPr>
        <w:t>it properly draws</w:t>
      </w:r>
      <w:r w:rsidR="00625917" w:rsidRPr="00DC31FA">
        <w:rPr>
          <w:rFonts w:ascii="Book Antiqua" w:hAnsi="Book Antiqua" w:cs="Arial"/>
        </w:rPr>
        <w:t xml:space="preserve"> attention to all features which weigh in f</w:t>
      </w:r>
      <w:r w:rsidR="00FF3020" w:rsidRPr="00DC31FA">
        <w:rPr>
          <w:rFonts w:ascii="Book Antiqua" w:hAnsi="Book Antiqua" w:cs="Arial"/>
        </w:rPr>
        <w:t>avour and against the appell</w:t>
      </w:r>
      <w:r w:rsidR="00EC4CAD" w:rsidRPr="00DC31FA">
        <w:rPr>
          <w:rFonts w:ascii="Book Antiqua" w:hAnsi="Book Antiqua" w:cs="Arial"/>
        </w:rPr>
        <w:t xml:space="preserve">ant. </w:t>
      </w:r>
      <w:r w:rsidR="00625917" w:rsidRPr="00DC31FA">
        <w:rPr>
          <w:rFonts w:ascii="Book Antiqua" w:hAnsi="Book Antiqua" w:cs="Arial"/>
        </w:rPr>
        <w:t xml:space="preserve">It is not for the reviewing function of the Upper Tribunal to analyse the decision </w:t>
      </w:r>
      <w:r w:rsidR="00FF3020" w:rsidRPr="00DC31FA">
        <w:rPr>
          <w:rFonts w:ascii="Book Antiqua" w:hAnsi="Book Antiqua" w:cs="Arial"/>
        </w:rPr>
        <w:t xml:space="preserve">the judge came to </w:t>
      </w:r>
      <w:proofErr w:type="gramStart"/>
      <w:r w:rsidR="00FF3020" w:rsidRPr="00DC31FA">
        <w:rPr>
          <w:rFonts w:ascii="Book Antiqua" w:hAnsi="Book Antiqua" w:cs="Arial"/>
        </w:rPr>
        <w:t>provided</w:t>
      </w:r>
      <w:proofErr w:type="gramEnd"/>
      <w:r w:rsidR="00FF3020" w:rsidRPr="00DC31FA">
        <w:rPr>
          <w:rFonts w:ascii="Book Antiqua" w:hAnsi="Book Antiqua" w:cs="Arial"/>
        </w:rPr>
        <w:t xml:space="preserve"> it wa</w:t>
      </w:r>
      <w:r w:rsidR="00625917" w:rsidRPr="00DC31FA">
        <w:rPr>
          <w:rFonts w:ascii="Book Antiqua" w:hAnsi="Book Antiqua" w:cs="Arial"/>
        </w:rPr>
        <w:t>s made within the four c</w:t>
      </w:r>
      <w:r w:rsidR="00FF3020" w:rsidRPr="00DC31FA">
        <w:rPr>
          <w:rFonts w:ascii="Book Antiqua" w:hAnsi="Book Antiqua" w:cs="Arial"/>
        </w:rPr>
        <w:t>orners of the law.  Other judges may have come to a different conclusion</w:t>
      </w:r>
      <w:r w:rsidR="00625917" w:rsidRPr="00DC31FA">
        <w:rPr>
          <w:rFonts w:ascii="Book Antiqua" w:hAnsi="Book Antiqua" w:cs="Arial"/>
        </w:rPr>
        <w:t xml:space="preserve"> but I cannot fault this judge</w:t>
      </w:r>
      <w:r>
        <w:rPr>
          <w:rFonts w:ascii="Book Antiqua" w:hAnsi="Book Antiqua" w:cs="Arial"/>
        </w:rPr>
        <w:t>’s fact-finding</w:t>
      </w:r>
      <w:r w:rsidR="00EC4CAD" w:rsidRPr="00DC31FA">
        <w:rPr>
          <w:rFonts w:ascii="Book Antiqua" w:hAnsi="Book Antiqua" w:cs="Arial"/>
        </w:rPr>
        <w:t xml:space="preserve">. There is no </w:t>
      </w:r>
      <w:r>
        <w:rPr>
          <w:rFonts w:ascii="Book Antiqua" w:hAnsi="Book Antiqua" w:cs="Arial"/>
        </w:rPr>
        <w:t xml:space="preserve">error of law and </w:t>
      </w:r>
      <w:r w:rsidR="00625917" w:rsidRPr="00DC31FA">
        <w:rPr>
          <w:rFonts w:ascii="Book Antiqua" w:hAnsi="Book Antiqua" w:cs="Arial"/>
        </w:rPr>
        <w:t>I dismiss the appeal.</w:t>
      </w:r>
    </w:p>
    <w:p w:rsidR="00EC4CAD" w:rsidRPr="00EC4CAD" w:rsidRDefault="00EC4CAD" w:rsidP="00EC4CAD">
      <w:pPr>
        <w:pStyle w:val="ListParagraph"/>
        <w:rPr>
          <w:rFonts w:ascii="Book Antiqua" w:hAnsi="Book Antiqua" w:cs="Arial"/>
        </w:rPr>
      </w:pPr>
    </w:p>
    <w:p w:rsidR="00EC4CAD" w:rsidRPr="00EC4CAD" w:rsidRDefault="00EC4CAD" w:rsidP="00EC4CAD">
      <w:pPr>
        <w:jc w:val="both"/>
        <w:rPr>
          <w:rFonts w:ascii="Book Antiqua" w:hAnsi="Book Antiqua" w:cs="Arial"/>
        </w:rPr>
      </w:pPr>
    </w:p>
    <w:p w:rsidR="00847259" w:rsidRDefault="00847259" w:rsidP="00847259">
      <w:pPr>
        <w:jc w:val="both"/>
        <w:rPr>
          <w:rFonts w:ascii="Book Antiqua" w:hAnsi="Book Antiqua" w:cs="Arial"/>
        </w:rPr>
      </w:pPr>
    </w:p>
    <w:p w:rsidR="00EC4CAD" w:rsidRDefault="00EC4CAD" w:rsidP="00847259">
      <w:pPr>
        <w:jc w:val="both"/>
        <w:rPr>
          <w:rFonts w:ascii="Book Antiqua" w:hAnsi="Book Antiqua" w:cs="Arial"/>
          <w:b/>
          <w:u w:val="single"/>
        </w:rPr>
      </w:pPr>
      <w:r>
        <w:rPr>
          <w:rFonts w:ascii="Book Antiqua" w:hAnsi="Book Antiqua" w:cs="Arial"/>
          <w:b/>
          <w:u w:val="single"/>
        </w:rPr>
        <w:t>Notice of Decision</w:t>
      </w:r>
    </w:p>
    <w:p w:rsidR="00EC4CAD" w:rsidRDefault="00EC4CAD" w:rsidP="00847259">
      <w:pPr>
        <w:jc w:val="both"/>
        <w:rPr>
          <w:rFonts w:ascii="Book Antiqua" w:hAnsi="Book Antiqua" w:cs="Arial"/>
          <w:b/>
          <w:u w:val="single"/>
        </w:rPr>
      </w:pPr>
    </w:p>
    <w:p w:rsidR="00EC4CAD" w:rsidRPr="00EC4CAD" w:rsidRDefault="00EC4CAD" w:rsidP="00847259">
      <w:pPr>
        <w:jc w:val="both"/>
        <w:rPr>
          <w:rFonts w:ascii="Book Antiqua" w:hAnsi="Book Antiqua" w:cs="Arial"/>
        </w:rPr>
      </w:pPr>
      <w:r w:rsidRPr="00EC4CAD">
        <w:rPr>
          <w:rFonts w:ascii="Book Antiqua" w:hAnsi="Book Antiqua" w:cs="Arial"/>
        </w:rPr>
        <w:t>Appeal dismissed.</w:t>
      </w:r>
    </w:p>
    <w:p w:rsidR="00EC4CAD" w:rsidRDefault="00EC4CAD" w:rsidP="00847259">
      <w:pPr>
        <w:jc w:val="both"/>
        <w:rPr>
          <w:rFonts w:ascii="Book Antiqua" w:hAnsi="Book Antiqua" w:cs="Arial"/>
        </w:rPr>
      </w:pPr>
    </w:p>
    <w:p w:rsidR="00847259" w:rsidRDefault="00847259" w:rsidP="00847259">
      <w:pPr>
        <w:jc w:val="both"/>
        <w:rPr>
          <w:rFonts w:ascii="Book Antiqua" w:hAnsi="Book Antiqua" w:cs="Arial"/>
        </w:rPr>
      </w:pPr>
    </w:p>
    <w:p w:rsidR="00847259" w:rsidRDefault="00847259" w:rsidP="00847259">
      <w:pPr>
        <w:jc w:val="both"/>
        <w:rPr>
          <w:rFonts w:ascii="Book Antiqua" w:hAnsi="Book Antiqua" w:cs="Arial"/>
        </w:rPr>
      </w:pPr>
    </w:p>
    <w:p w:rsidR="00847259" w:rsidRDefault="00847259" w:rsidP="00847259">
      <w:pPr>
        <w:jc w:val="both"/>
        <w:rPr>
          <w:rFonts w:ascii="Book Antiqua" w:hAnsi="Book Antiqua" w:cs="Arial"/>
        </w:rPr>
      </w:pPr>
    </w:p>
    <w:p w:rsidR="00847259" w:rsidRDefault="00847259" w:rsidP="00847259">
      <w:pPr>
        <w:jc w:val="both"/>
        <w:rPr>
          <w:rFonts w:ascii="Book Antiqua" w:hAnsi="Book Antiqua" w:cs="Arial"/>
        </w:rPr>
      </w:pPr>
    </w:p>
    <w:p w:rsidR="00847259" w:rsidRPr="00AE6DDE" w:rsidRDefault="00847259"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00EC4CAD">
        <w:rPr>
          <w:rFonts w:ascii="Book Antiqua" w:hAnsi="Book Antiqua" w:cs="Arial"/>
          <w:i/>
        </w:rPr>
        <w:t>Mark Hill</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sidR="00EC4CAD">
        <w:rPr>
          <w:rFonts w:ascii="Book Antiqua" w:hAnsi="Book Antiqua" w:cs="Arial"/>
        </w:rPr>
        <w:tab/>
      </w:r>
      <w:r w:rsidR="00EC4CAD">
        <w:rPr>
          <w:rFonts w:ascii="Book Antiqua" w:hAnsi="Book Antiqua" w:cs="Arial"/>
        </w:rPr>
        <w:tab/>
        <w:t>15 May 2018</w:t>
      </w:r>
    </w:p>
    <w:p w:rsidR="00847259" w:rsidRPr="00AE6DDE" w:rsidRDefault="00847259" w:rsidP="00847259">
      <w:pPr>
        <w:jc w:val="both"/>
        <w:rPr>
          <w:rFonts w:ascii="Book Antiqua" w:hAnsi="Book Antiqua" w:cs="Arial"/>
        </w:rPr>
      </w:pPr>
    </w:p>
    <w:p w:rsidR="00847259" w:rsidRPr="00AE6DDE" w:rsidRDefault="00847259" w:rsidP="00847259">
      <w:pPr>
        <w:jc w:val="both"/>
        <w:rPr>
          <w:rFonts w:ascii="Book Antiqua" w:hAnsi="Book Antiqua" w:cs="Arial"/>
        </w:rPr>
      </w:pPr>
    </w:p>
    <w:p w:rsidR="00347A9C" w:rsidRDefault="00347A9C" w:rsidP="00347A9C">
      <w:pPr>
        <w:jc w:val="both"/>
        <w:rPr>
          <w:rFonts w:ascii="Book Antiqua" w:hAnsi="Book Antiqua" w:cs="Arial"/>
          <w:color w:val="000000"/>
        </w:rPr>
      </w:pPr>
      <w:smartTag w:uri="urn:schemas-microsoft-com:office:smarttags" w:element="place">
        <w:smartTag w:uri="urn:schemas-microsoft-com:office:smarttags" w:element="City">
          <w:r>
            <w:rPr>
              <w:rFonts w:ascii="Book Antiqua" w:hAnsi="Book Antiqua" w:cs="Arial"/>
              <w:color w:val="000000"/>
            </w:rPr>
            <w:t xml:space="preserve">Deputy Upper Tribunal Judge </w:t>
          </w:r>
          <w:r w:rsidR="00143A28">
            <w:rPr>
              <w:rFonts w:ascii="Book Antiqua" w:hAnsi="Book Antiqua" w:cs="Arial"/>
              <w:color w:val="000000"/>
            </w:rPr>
            <w:t>Hill</w:t>
          </w:r>
        </w:smartTag>
        <w:r w:rsidR="00143A28">
          <w:rPr>
            <w:rFonts w:ascii="Book Antiqua" w:hAnsi="Book Antiqua" w:cs="Arial"/>
            <w:color w:val="000000"/>
          </w:rPr>
          <w:t xml:space="preserve"> </w:t>
        </w:r>
        <w:smartTag w:uri="urn:schemas-microsoft-com:office:smarttags" w:element="State">
          <w:r w:rsidR="00143A28">
            <w:rPr>
              <w:rFonts w:ascii="Book Antiqua" w:hAnsi="Book Antiqua" w:cs="Arial"/>
              <w:color w:val="000000"/>
            </w:rPr>
            <w:t>QC</w:t>
          </w:r>
        </w:smartTag>
      </w:smartTag>
      <w:r>
        <w:rPr>
          <w:rFonts w:ascii="Book Antiqua" w:hAnsi="Book Antiqua" w:cs="Arial"/>
          <w:color w:val="000000"/>
        </w:rPr>
        <w:t xml:space="preserve"> </w:t>
      </w:r>
    </w:p>
    <w:p w:rsidR="00EC4CAD" w:rsidRDefault="00EC4CAD" w:rsidP="00347A9C">
      <w:pPr>
        <w:jc w:val="both"/>
        <w:rPr>
          <w:rFonts w:ascii="Book Antiqua" w:hAnsi="Book Antiqua" w:cs="Arial"/>
          <w:color w:val="000000"/>
        </w:rPr>
      </w:pPr>
    </w:p>
    <w:sectPr w:rsidR="00EC4CAD" w:rsidSect="00BF0A5E">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FC7" w:rsidRDefault="00CE7FC7">
      <w:r>
        <w:separator/>
      </w:r>
    </w:p>
  </w:endnote>
  <w:endnote w:type="continuationSeparator" w:id="0">
    <w:p w:rsidR="00CE7FC7" w:rsidRDefault="00CE7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BF0A5E" w:rsidRDefault="00CD3634" w:rsidP="00593795">
    <w:pPr>
      <w:pStyle w:val="Footer"/>
      <w:jc w:val="center"/>
      <w:rPr>
        <w:rFonts w:ascii="Book Antiqua" w:hAnsi="Book Antiqua" w:cs="Arial"/>
      </w:rPr>
    </w:pPr>
    <w:r w:rsidRPr="00BF0A5E">
      <w:rPr>
        <w:rStyle w:val="PageNumber"/>
        <w:rFonts w:ascii="Book Antiqua" w:hAnsi="Book Antiqua" w:cs="Arial"/>
      </w:rPr>
      <w:fldChar w:fldCharType="begin"/>
    </w:r>
    <w:r w:rsidRPr="00BF0A5E">
      <w:rPr>
        <w:rStyle w:val="PageNumber"/>
        <w:rFonts w:ascii="Book Antiqua" w:hAnsi="Book Antiqua" w:cs="Arial"/>
      </w:rPr>
      <w:instrText xml:space="preserve"> PAGE </w:instrText>
    </w:r>
    <w:r w:rsidRPr="00BF0A5E">
      <w:rPr>
        <w:rStyle w:val="PageNumber"/>
        <w:rFonts w:ascii="Book Antiqua" w:hAnsi="Book Antiqua" w:cs="Arial"/>
      </w:rPr>
      <w:fldChar w:fldCharType="separate"/>
    </w:r>
    <w:r w:rsidR="00BB1C60">
      <w:rPr>
        <w:rStyle w:val="PageNumber"/>
        <w:rFonts w:ascii="Book Antiqua" w:hAnsi="Book Antiqua" w:cs="Arial"/>
        <w:noProof/>
      </w:rPr>
      <w:t>3</w:t>
    </w:r>
    <w:r w:rsidRPr="00BF0A5E">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4E1F64">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FC7" w:rsidRDefault="00CE7FC7">
      <w:r>
        <w:separator/>
      </w:r>
    </w:p>
  </w:footnote>
  <w:footnote w:type="continuationSeparator" w:id="0">
    <w:p w:rsidR="00CE7FC7" w:rsidRDefault="00CE7F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00CE7FC7">
      <w:rPr>
        <w:rFonts w:ascii="Book Antiqua" w:hAnsi="Book Antiqua" w:cs="Arial"/>
        <w:sz w:val="16"/>
        <w:szCs w:val="16"/>
      </w:rPr>
      <w:t>HU/15634/2016</w:t>
    </w:r>
  </w:p>
  <w:p w:rsidR="00BF0A5E" w:rsidRPr="00AE6DDE" w:rsidRDefault="00BF0A5E"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03A7A"/>
    <w:multiLevelType w:val="hybridMultilevel"/>
    <w:tmpl w:val="BFCA1F7E"/>
    <w:lvl w:ilvl="0" w:tplc="0809000F">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82682D"/>
    <w:multiLevelType w:val="hybridMultilevel"/>
    <w:tmpl w:val="32F8E0AC"/>
    <w:lvl w:ilvl="0" w:tplc="0809000F">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673CE7"/>
    <w:multiLevelType w:val="hybridMultilevel"/>
    <w:tmpl w:val="D7742308"/>
    <w:lvl w:ilvl="0" w:tplc="0809000F">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324FA6"/>
    <w:multiLevelType w:val="hybridMultilevel"/>
    <w:tmpl w:val="92BEEF6E"/>
    <w:lvl w:ilvl="0" w:tplc="35AEC630">
      <w:start w:val="1"/>
      <w:numFmt w:val="decimal"/>
      <w:lvlText w:val="%1."/>
      <w:lvlJc w:val="left"/>
      <w:pPr>
        <w:ind w:left="930" w:hanging="57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FC7"/>
    <w:rsid w:val="00000621"/>
    <w:rsid w:val="000036C2"/>
    <w:rsid w:val="00022219"/>
    <w:rsid w:val="00033D3D"/>
    <w:rsid w:val="00036302"/>
    <w:rsid w:val="00062F02"/>
    <w:rsid w:val="00071A7E"/>
    <w:rsid w:val="000746C0"/>
    <w:rsid w:val="00074D1D"/>
    <w:rsid w:val="00092580"/>
    <w:rsid w:val="00093D4D"/>
    <w:rsid w:val="000A6D4A"/>
    <w:rsid w:val="000B24F7"/>
    <w:rsid w:val="000C4CC2"/>
    <w:rsid w:val="000D5D94"/>
    <w:rsid w:val="000F1A0E"/>
    <w:rsid w:val="001156C7"/>
    <w:rsid w:val="001165A7"/>
    <w:rsid w:val="00140067"/>
    <w:rsid w:val="00143A28"/>
    <w:rsid w:val="00167D3A"/>
    <w:rsid w:val="00173946"/>
    <w:rsid w:val="00173A2D"/>
    <w:rsid w:val="001A3082"/>
    <w:rsid w:val="001B186A"/>
    <w:rsid w:val="001B2F75"/>
    <w:rsid w:val="001F2697"/>
    <w:rsid w:val="001F2716"/>
    <w:rsid w:val="00207617"/>
    <w:rsid w:val="00224D49"/>
    <w:rsid w:val="0023134B"/>
    <w:rsid w:val="00235ECD"/>
    <w:rsid w:val="002376E5"/>
    <w:rsid w:val="00252EB7"/>
    <w:rsid w:val="00253D70"/>
    <w:rsid w:val="00254DBC"/>
    <w:rsid w:val="00283659"/>
    <w:rsid w:val="002C6BD4"/>
    <w:rsid w:val="002D083B"/>
    <w:rsid w:val="002D68BF"/>
    <w:rsid w:val="002F6B98"/>
    <w:rsid w:val="003133AE"/>
    <w:rsid w:val="00313ED0"/>
    <w:rsid w:val="00336CBF"/>
    <w:rsid w:val="00343FE3"/>
    <w:rsid w:val="00347A9C"/>
    <w:rsid w:val="003546C8"/>
    <w:rsid w:val="00360529"/>
    <w:rsid w:val="003A0375"/>
    <w:rsid w:val="003A7CF2"/>
    <w:rsid w:val="003C5CE5"/>
    <w:rsid w:val="003C66CF"/>
    <w:rsid w:val="003E267B"/>
    <w:rsid w:val="003E7CD1"/>
    <w:rsid w:val="003F4C61"/>
    <w:rsid w:val="00402B9E"/>
    <w:rsid w:val="004249CB"/>
    <w:rsid w:val="0044127D"/>
    <w:rsid w:val="00443C6D"/>
    <w:rsid w:val="004448DB"/>
    <w:rsid w:val="00446C9A"/>
    <w:rsid w:val="00447988"/>
    <w:rsid w:val="00452F2B"/>
    <w:rsid w:val="00471E3C"/>
    <w:rsid w:val="00477193"/>
    <w:rsid w:val="004A0254"/>
    <w:rsid w:val="004A1848"/>
    <w:rsid w:val="004A6F4A"/>
    <w:rsid w:val="004E1F64"/>
    <w:rsid w:val="004E4717"/>
    <w:rsid w:val="004F672C"/>
    <w:rsid w:val="0050388A"/>
    <w:rsid w:val="00507FEC"/>
    <w:rsid w:val="00510F0E"/>
    <w:rsid w:val="005420FD"/>
    <w:rsid w:val="005473D4"/>
    <w:rsid w:val="005479E1"/>
    <w:rsid w:val="00553E0A"/>
    <w:rsid w:val="005570FD"/>
    <w:rsid w:val="005575EA"/>
    <w:rsid w:val="0057790C"/>
    <w:rsid w:val="00593795"/>
    <w:rsid w:val="00596130"/>
    <w:rsid w:val="005A49EC"/>
    <w:rsid w:val="005A75FF"/>
    <w:rsid w:val="005C2B9C"/>
    <w:rsid w:val="005D10AB"/>
    <w:rsid w:val="005E3B61"/>
    <w:rsid w:val="005E761F"/>
    <w:rsid w:val="00601D8F"/>
    <w:rsid w:val="006038EA"/>
    <w:rsid w:val="00610E87"/>
    <w:rsid w:val="0062078F"/>
    <w:rsid w:val="00625917"/>
    <w:rsid w:val="00636C60"/>
    <w:rsid w:val="00653E97"/>
    <w:rsid w:val="00682453"/>
    <w:rsid w:val="00684A74"/>
    <w:rsid w:val="00690B8A"/>
    <w:rsid w:val="006D762D"/>
    <w:rsid w:val="006E47C4"/>
    <w:rsid w:val="006F2CF1"/>
    <w:rsid w:val="00703184"/>
    <w:rsid w:val="007038ED"/>
    <w:rsid w:val="00703BC3"/>
    <w:rsid w:val="00704B61"/>
    <w:rsid w:val="00715BB2"/>
    <w:rsid w:val="00722313"/>
    <w:rsid w:val="007552A9"/>
    <w:rsid w:val="00761858"/>
    <w:rsid w:val="00767D59"/>
    <w:rsid w:val="00775527"/>
    <w:rsid w:val="00776E97"/>
    <w:rsid w:val="00780F86"/>
    <w:rsid w:val="007912AD"/>
    <w:rsid w:val="007A0794"/>
    <w:rsid w:val="007A63E3"/>
    <w:rsid w:val="007B0824"/>
    <w:rsid w:val="007B5D3C"/>
    <w:rsid w:val="00821B72"/>
    <w:rsid w:val="00823EF2"/>
    <w:rsid w:val="00827025"/>
    <w:rsid w:val="008303B8"/>
    <w:rsid w:val="00833DCE"/>
    <w:rsid w:val="008364CC"/>
    <w:rsid w:val="008453BF"/>
    <w:rsid w:val="00847259"/>
    <w:rsid w:val="008478F6"/>
    <w:rsid w:val="00854534"/>
    <w:rsid w:val="00871D34"/>
    <w:rsid w:val="00874D45"/>
    <w:rsid w:val="00887262"/>
    <w:rsid w:val="0089192D"/>
    <w:rsid w:val="008B270C"/>
    <w:rsid w:val="008B5078"/>
    <w:rsid w:val="008C3D3D"/>
    <w:rsid w:val="008D0BCD"/>
    <w:rsid w:val="008D31E3"/>
    <w:rsid w:val="008D4131"/>
    <w:rsid w:val="008F1932"/>
    <w:rsid w:val="008F30D8"/>
    <w:rsid w:val="00921062"/>
    <w:rsid w:val="00942BEE"/>
    <w:rsid w:val="00947565"/>
    <w:rsid w:val="009722BC"/>
    <w:rsid w:val="009727A3"/>
    <w:rsid w:val="00973A63"/>
    <w:rsid w:val="00976C8B"/>
    <w:rsid w:val="00984E64"/>
    <w:rsid w:val="00987774"/>
    <w:rsid w:val="009A11E8"/>
    <w:rsid w:val="009B443B"/>
    <w:rsid w:val="009D1EA3"/>
    <w:rsid w:val="009F5220"/>
    <w:rsid w:val="009F6BAB"/>
    <w:rsid w:val="00A15234"/>
    <w:rsid w:val="00A201AB"/>
    <w:rsid w:val="00A31C8B"/>
    <w:rsid w:val="00A509FA"/>
    <w:rsid w:val="00A57B5D"/>
    <w:rsid w:val="00A845DC"/>
    <w:rsid w:val="00A92942"/>
    <w:rsid w:val="00AD30EF"/>
    <w:rsid w:val="00AD5231"/>
    <w:rsid w:val="00AE6DDE"/>
    <w:rsid w:val="00AE7D4D"/>
    <w:rsid w:val="00B26AA2"/>
    <w:rsid w:val="00B3524D"/>
    <w:rsid w:val="00B40F69"/>
    <w:rsid w:val="00B46616"/>
    <w:rsid w:val="00B55BD0"/>
    <w:rsid w:val="00B7040A"/>
    <w:rsid w:val="00B83391"/>
    <w:rsid w:val="00B87C01"/>
    <w:rsid w:val="00B95326"/>
    <w:rsid w:val="00BA3238"/>
    <w:rsid w:val="00BB1C60"/>
    <w:rsid w:val="00BC31CE"/>
    <w:rsid w:val="00BD4196"/>
    <w:rsid w:val="00BE6840"/>
    <w:rsid w:val="00BF0A5E"/>
    <w:rsid w:val="00BF22CA"/>
    <w:rsid w:val="00BF23BB"/>
    <w:rsid w:val="00C26032"/>
    <w:rsid w:val="00C345E1"/>
    <w:rsid w:val="00C43BFD"/>
    <w:rsid w:val="00C520FF"/>
    <w:rsid w:val="00C53074"/>
    <w:rsid w:val="00C612EB"/>
    <w:rsid w:val="00C66EF6"/>
    <w:rsid w:val="00CB6E35"/>
    <w:rsid w:val="00CD05AD"/>
    <w:rsid w:val="00CD3634"/>
    <w:rsid w:val="00CD58CE"/>
    <w:rsid w:val="00CD59AC"/>
    <w:rsid w:val="00CE1A46"/>
    <w:rsid w:val="00CE5843"/>
    <w:rsid w:val="00CE7FC7"/>
    <w:rsid w:val="00CF6163"/>
    <w:rsid w:val="00D20757"/>
    <w:rsid w:val="00D22636"/>
    <w:rsid w:val="00D36D7D"/>
    <w:rsid w:val="00D40DDC"/>
    <w:rsid w:val="00D40FD9"/>
    <w:rsid w:val="00D45631"/>
    <w:rsid w:val="00D4702F"/>
    <w:rsid w:val="00D53769"/>
    <w:rsid w:val="00D54E90"/>
    <w:rsid w:val="00D80770"/>
    <w:rsid w:val="00D85C13"/>
    <w:rsid w:val="00D87AF7"/>
    <w:rsid w:val="00D9111A"/>
    <w:rsid w:val="00D91BE3"/>
    <w:rsid w:val="00D94AFC"/>
    <w:rsid w:val="00DB70AE"/>
    <w:rsid w:val="00DC31FA"/>
    <w:rsid w:val="00DD1BBC"/>
    <w:rsid w:val="00DD5071"/>
    <w:rsid w:val="00DD5C39"/>
    <w:rsid w:val="00DE7DB7"/>
    <w:rsid w:val="00DF09E9"/>
    <w:rsid w:val="00E00973"/>
    <w:rsid w:val="00E00A0A"/>
    <w:rsid w:val="00E066DE"/>
    <w:rsid w:val="00E07F57"/>
    <w:rsid w:val="00E30683"/>
    <w:rsid w:val="00E331F2"/>
    <w:rsid w:val="00E429B1"/>
    <w:rsid w:val="00E453D8"/>
    <w:rsid w:val="00E50BCE"/>
    <w:rsid w:val="00E574BF"/>
    <w:rsid w:val="00E61292"/>
    <w:rsid w:val="00E67616"/>
    <w:rsid w:val="00E77C4D"/>
    <w:rsid w:val="00E81D01"/>
    <w:rsid w:val="00E845A5"/>
    <w:rsid w:val="00EB1A76"/>
    <w:rsid w:val="00EC4CAD"/>
    <w:rsid w:val="00EE45D8"/>
    <w:rsid w:val="00F22EDA"/>
    <w:rsid w:val="00F4033E"/>
    <w:rsid w:val="00F731FB"/>
    <w:rsid w:val="00F74FA7"/>
    <w:rsid w:val="00FB0ECD"/>
    <w:rsid w:val="00FB6DB1"/>
    <w:rsid w:val="00FC244D"/>
    <w:rsid w:val="00FF30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6145"/>
    <o:shapelayout v:ext="edit">
      <o:idmap v:ext="edit" data="1"/>
    </o:shapelayout>
  </w:shapeDefaults>
  <w:decimalSymbol w:val="."/>
  <w:listSeparator w:val=","/>
  <w14:docId w14:val="71D136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976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878</Words>
  <Characters>4334</Characters>
  <Application>Microsoft Office Word</Application>
  <DocSecurity>0</DocSecurity>
  <Lines>36</Lines>
  <Paragraphs>10</Paragraphs>
  <ScaleCrop>false</ScaleCrop>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2018-06-07T16:51:00Z</dcterms:created>
  <dcterms:modified xsi:type="dcterms:W3CDTF">2018-06-07T16:51:00Z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